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B5E" w:rsidRDefault="00773B5E" w:rsidP="00773B5E">
      <w:pPr>
        <w:pStyle w:val="Header"/>
        <w:tabs>
          <w:tab w:val="clear" w:pos="4320"/>
          <w:tab w:val="clear" w:pos="8640"/>
        </w:tabs>
      </w:pPr>
    </w:p>
    <w:p w:rsidR="00704EF0" w:rsidRDefault="00773B5E" w:rsidP="00704EF0">
      <w:pPr>
        <w:jc w:val="center"/>
        <w:rPr>
          <w:b/>
        </w:rPr>
      </w:pPr>
      <w:r>
        <w:rPr>
          <w:b/>
        </w:rPr>
        <w:t xml:space="preserve">WATER AND WASTE DISPOSAL PROGRAM </w:t>
      </w:r>
    </w:p>
    <w:p w:rsidR="00773B5E" w:rsidRDefault="00773B5E" w:rsidP="00704EF0">
      <w:pPr>
        <w:jc w:val="center"/>
        <w:rPr>
          <w:b/>
        </w:rPr>
      </w:pPr>
      <w:r>
        <w:rPr>
          <w:b/>
        </w:rPr>
        <w:t>R</w:t>
      </w:r>
      <w:r w:rsidR="008327AC">
        <w:rPr>
          <w:b/>
        </w:rPr>
        <w:t>D</w:t>
      </w:r>
      <w:r>
        <w:rPr>
          <w:b/>
        </w:rPr>
        <w:t xml:space="preserve"> </w:t>
      </w:r>
      <w:r w:rsidR="00704EF0">
        <w:rPr>
          <w:b/>
        </w:rPr>
        <w:t>APPLY ADDENDUM</w:t>
      </w:r>
    </w:p>
    <w:p w:rsidR="00773B5E" w:rsidRDefault="00773B5E" w:rsidP="00773B5E"/>
    <w:p w:rsidR="00773B5E" w:rsidRDefault="00773B5E" w:rsidP="00773B5E">
      <w:proofErr w:type="gramStart"/>
      <w:r w:rsidRPr="00914AF3">
        <w:rPr>
          <w:b/>
          <w:u w:val="single"/>
        </w:rPr>
        <w:t>Capacity</w:t>
      </w:r>
      <w:r w:rsidR="00914AF3">
        <w:t xml:space="preserve"> </w:t>
      </w:r>
      <w:r w:rsidR="00457498">
        <w:t xml:space="preserve"> </w:t>
      </w:r>
      <w:r>
        <w:t>Describe</w:t>
      </w:r>
      <w:proofErr w:type="gramEnd"/>
      <w:r>
        <w:t xml:space="preserve"> the following capacities of the system: </w:t>
      </w:r>
    </w:p>
    <w:p w:rsidR="00914AF3" w:rsidRDefault="00914AF3" w:rsidP="00773B5E">
      <w:pPr>
        <w:ind w:left="720"/>
      </w:pPr>
    </w:p>
    <w:p w:rsidR="00914AF3" w:rsidRDefault="00773B5E" w:rsidP="00B75318">
      <w:pPr>
        <w:ind w:left="720"/>
      </w:pPr>
      <w:r>
        <w:t xml:space="preserve">(a) </w:t>
      </w:r>
      <w:r w:rsidRPr="00773B5E">
        <w:t>Technical</w:t>
      </w:r>
      <w:r w:rsidRPr="00773B5E">
        <w:rPr>
          <w:b/>
        </w:rPr>
        <w:t xml:space="preserve"> - </w:t>
      </w:r>
      <w:r>
        <w:t>system and components are properly siz</w:t>
      </w:r>
      <w:r w:rsidR="00914AF3">
        <w:t>ed, in compliance, and reliable;</w:t>
      </w:r>
    </w:p>
    <w:p w:rsidR="00914AF3" w:rsidRDefault="00773B5E" w:rsidP="00B75318">
      <w:pPr>
        <w:ind w:left="720"/>
      </w:pPr>
      <w:r>
        <w:t>(b) M</w:t>
      </w:r>
      <w:r w:rsidRPr="00773B5E">
        <w:t>anagerial</w:t>
      </w:r>
      <w:r>
        <w:t xml:space="preserve"> -</w:t>
      </w:r>
      <w:r w:rsidR="00914AF3">
        <w:t xml:space="preserve"> </w:t>
      </w:r>
      <w:r>
        <w:t>demonstrated</w:t>
      </w:r>
      <w:r w:rsidRPr="00773B5E">
        <w:t xml:space="preserve"> </w:t>
      </w:r>
      <w:r>
        <w:t>awareness of state and feder</w:t>
      </w:r>
      <w:r w:rsidR="00914AF3">
        <w:t xml:space="preserve">al regulations, programs, and  rules - </w:t>
      </w:r>
      <w:r>
        <w:t>clear ownership of the syst</w:t>
      </w:r>
      <w:r w:rsidR="00914AF3">
        <w:t>em - prepared for emergencies</w:t>
      </w:r>
      <w:r>
        <w:t xml:space="preserve">; and </w:t>
      </w:r>
    </w:p>
    <w:p w:rsidR="00773B5E" w:rsidRDefault="00773B5E" w:rsidP="00773B5E">
      <w:pPr>
        <w:ind w:left="720"/>
      </w:pPr>
      <w:r>
        <w:t>(c) F</w:t>
      </w:r>
      <w:r w:rsidRPr="00773B5E">
        <w:t>inancial</w:t>
      </w:r>
      <w:r>
        <w:t xml:space="preserve"> - </w:t>
      </w:r>
      <w:r w:rsidR="00914AF3">
        <w:t xml:space="preserve">rates and charges adequate - </w:t>
      </w:r>
      <w:r>
        <w:t>appropriate financia</w:t>
      </w:r>
      <w:r w:rsidR="00914AF3">
        <w:t xml:space="preserve">l books and records of auditing - adequate cash flow - </w:t>
      </w:r>
      <w:r>
        <w:t>recognize se</w:t>
      </w:r>
      <w:r w:rsidR="00914AF3">
        <w:t>rvice life of system components.</w:t>
      </w:r>
      <w:r>
        <w:t xml:space="preserve"> </w:t>
      </w:r>
    </w:p>
    <w:p w:rsidR="00773B5E" w:rsidRDefault="00773B5E" w:rsidP="00773B5E"/>
    <w:p w:rsidR="00773B5E" w:rsidRPr="00B75318" w:rsidRDefault="00773B5E" w:rsidP="00773B5E">
      <w:pPr>
        <w:rPr>
          <w:b/>
        </w:rPr>
      </w:pPr>
      <w:r w:rsidRPr="00914AF3">
        <w:rPr>
          <w:b/>
          <w:u w:val="single"/>
        </w:rPr>
        <w:t xml:space="preserve">Bond Authorization (public body applicants </w:t>
      </w:r>
      <w:proofErr w:type="gramStart"/>
      <w:r w:rsidRPr="00914AF3">
        <w:rPr>
          <w:b/>
          <w:u w:val="single"/>
        </w:rPr>
        <w:t>only)</w:t>
      </w:r>
      <w:r>
        <w:rPr>
          <w:b/>
        </w:rPr>
        <w:t xml:space="preserve"> </w:t>
      </w:r>
      <w:r w:rsidR="003152E2">
        <w:rPr>
          <w:b/>
        </w:rPr>
        <w:t xml:space="preserve"> </w:t>
      </w:r>
      <w:r>
        <w:t>If</w:t>
      </w:r>
      <w:proofErr w:type="gramEnd"/>
      <w:r>
        <w:t xml:space="preserve"> bond authorization has been obtained for the proposed project, please attach a copy of the warning, article, and certified results of the bond vote.  If authorization h</w:t>
      </w:r>
      <w:r w:rsidR="000E7934">
        <w:t>as not yet been obtained,</w:t>
      </w:r>
      <w:r>
        <w:t xml:space="preserve"> describe th</w:t>
      </w:r>
      <w:r w:rsidR="00914AF3">
        <w:t>e planned timeframe to be pursued</w:t>
      </w:r>
      <w:r>
        <w:t>.</w:t>
      </w:r>
    </w:p>
    <w:p w:rsidR="00B75318" w:rsidRDefault="00B75318" w:rsidP="00773B5E"/>
    <w:p w:rsidR="00773B5E" w:rsidRDefault="00773B5E" w:rsidP="00773B5E">
      <w:bookmarkStart w:id="0" w:name="_Hlk516465731"/>
      <w:r w:rsidRPr="00914AF3">
        <w:rPr>
          <w:b/>
          <w:u w:val="single"/>
        </w:rPr>
        <w:t xml:space="preserve">Private Non-Profit </w:t>
      </w:r>
      <w:proofErr w:type="gramStart"/>
      <w:r w:rsidRPr="00914AF3">
        <w:rPr>
          <w:b/>
          <w:u w:val="single"/>
        </w:rPr>
        <w:t>Applicants</w:t>
      </w:r>
      <w:r>
        <w:t xml:space="preserve"> </w:t>
      </w:r>
      <w:r w:rsidR="003152E2">
        <w:t xml:space="preserve"> </w:t>
      </w:r>
      <w:r>
        <w:t>A</w:t>
      </w:r>
      <w:proofErr w:type="gramEnd"/>
      <w:r>
        <w:t xml:space="preserve"> copy of the entity’s articles of incorporation, bylaws, and meeting minutes should be attached certifying there was a proper vote </w:t>
      </w:r>
      <w:r w:rsidR="00914AF3">
        <w:t>consistent with the entity’s</w:t>
      </w:r>
      <w:r>
        <w:t xml:space="preserve"> organizational </w:t>
      </w:r>
      <w:bookmarkEnd w:id="0"/>
      <w:r>
        <w:t xml:space="preserve">documents.  </w:t>
      </w:r>
      <w:r w:rsidR="00914AF3">
        <w:t>Additionally, a</w:t>
      </w:r>
      <w:r>
        <w:t xml:space="preserve"> copy of the Secretary of State’s Certificate of Good Standing should be attached. </w:t>
      </w:r>
    </w:p>
    <w:p w:rsidR="00D648A7" w:rsidRDefault="00D648A7" w:rsidP="00773B5E"/>
    <w:p w:rsidR="00D648A7" w:rsidRDefault="00D648A7" w:rsidP="00773B5E">
      <w:r>
        <w:rPr>
          <w:b/>
          <w:u w:val="single"/>
        </w:rPr>
        <w:t xml:space="preserve">Public Information </w:t>
      </w:r>
      <w:proofErr w:type="gramStart"/>
      <w:r>
        <w:rPr>
          <w:b/>
          <w:u w:val="single"/>
        </w:rPr>
        <w:t>Meeting</w:t>
      </w:r>
      <w:r>
        <w:t xml:space="preserve">  </w:t>
      </w:r>
      <w:r w:rsidRPr="00D648A7">
        <w:t>All</w:t>
      </w:r>
      <w:proofErr w:type="gramEnd"/>
      <w:r w:rsidRPr="00D648A7">
        <w:t xml:space="preserve"> applicants must hold at least one public information meeting. The public meeting must be held </w:t>
      </w:r>
      <w:r>
        <w:t xml:space="preserve">within 60 days of filing an application </w:t>
      </w:r>
      <w:r w:rsidRPr="00D648A7">
        <w:t>and not later than loan/grant approval. The meeting must give the citizenry an opportunity to become acquainted with the proposed project and to comment on such items as economic and environmental impacts, service area, alternatives to the project or any other issue identified by Rural Development. The applicant will be required at least 10 days prior to the meeting, to publish a notice of the meeting in a newspaper of general circulation in the service area, to post a public notice at the applicant’s principal office, and to notify Rural Development. The applicant will provide Rural Development a copy of the published notice and minutes of the public meeting. If a municipal applicant is bonding for a portion of the project, the public meeting associated with obtaining bond approval will meet this requirement.</w:t>
      </w:r>
      <w:r>
        <w:t xml:space="preserve"> </w:t>
      </w:r>
    </w:p>
    <w:p w:rsidR="00773B5E" w:rsidRDefault="00773B5E" w:rsidP="00773B5E"/>
    <w:p w:rsidR="00773B5E" w:rsidRDefault="00773B5E" w:rsidP="00773B5E">
      <w:r w:rsidRPr="00914AF3">
        <w:rPr>
          <w:b/>
          <w:u w:val="single"/>
        </w:rPr>
        <w:t xml:space="preserve">Existing and Proposed Rate </w:t>
      </w:r>
      <w:proofErr w:type="gramStart"/>
      <w:r w:rsidRPr="00914AF3">
        <w:rPr>
          <w:b/>
          <w:u w:val="single"/>
        </w:rPr>
        <w:t>Structure</w:t>
      </w:r>
      <w:r w:rsidR="003152E2">
        <w:t xml:space="preserve"> </w:t>
      </w:r>
      <w:r>
        <w:t xml:space="preserve"> For</w:t>
      </w:r>
      <w:proofErr w:type="gramEnd"/>
      <w:r>
        <w:t xml:space="preserve"> an existing system, attach or describe your rate structure.  Discuss if you plan to continue using the same type of structure or will change once the project is complete.  </w:t>
      </w:r>
      <w:r w:rsidR="00914AF3">
        <w:t>Please note if</w:t>
      </w:r>
      <w:r>
        <w:t xml:space="preserve"> any portion of utility costs (O&amp;M, debt service, et</w:t>
      </w:r>
      <w:r w:rsidR="00914AF3">
        <w:t>c.) paid through property taxes.</w:t>
      </w:r>
      <w:r>
        <w:t xml:space="preserve">  For a new system, describe your proposed rate structure.    </w:t>
      </w:r>
    </w:p>
    <w:p w:rsidR="00773B5E" w:rsidRDefault="00773B5E" w:rsidP="00773B5E"/>
    <w:p w:rsidR="00773B5E" w:rsidRDefault="00773B5E" w:rsidP="00773B5E">
      <w:r w:rsidRPr="00914AF3">
        <w:rPr>
          <w:b/>
          <w:u w:val="single"/>
        </w:rPr>
        <w:t>Applicant Representatives</w:t>
      </w:r>
      <w:r w:rsidRPr="00914AF3">
        <w:t xml:space="preserve">  </w:t>
      </w:r>
      <w:r>
        <w:t xml:space="preserve">Attach a </w:t>
      </w:r>
      <w:r w:rsidRPr="00914AF3">
        <w:t xml:space="preserve">list </w:t>
      </w:r>
      <w:r w:rsidR="00914AF3">
        <w:t>detailing</w:t>
      </w:r>
      <w:r>
        <w:t xml:space="preserve"> the names, addresses, telephone numbers</w:t>
      </w:r>
      <w:r w:rsidR="00914AF3">
        <w:t>,</w:t>
      </w:r>
      <w:r>
        <w:t xml:space="preserve"> and terms of office for each member of the governing body, local and bond counsels</w:t>
      </w:r>
      <w:r w:rsidR="00914AF3">
        <w:t>,</w:t>
      </w:r>
      <w:r>
        <w:t xml:space="preserve"> and consulting engineer for the proposed project.</w:t>
      </w:r>
    </w:p>
    <w:p w:rsidR="00773B5E" w:rsidRDefault="00773B5E" w:rsidP="00773B5E"/>
    <w:p w:rsidR="00773B5E" w:rsidRPr="00B75318" w:rsidRDefault="00773B5E" w:rsidP="00773B5E">
      <w:pPr>
        <w:rPr>
          <w:b/>
        </w:rPr>
      </w:pPr>
      <w:proofErr w:type="gramStart"/>
      <w:r w:rsidRPr="00914AF3">
        <w:rPr>
          <w:b/>
          <w:u w:val="single"/>
        </w:rPr>
        <w:t>Accessibility</w:t>
      </w:r>
      <w:r w:rsidRPr="00E0374E">
        <w:rPr>
          <w:b/>
        </w:rPr>
        <w:t xml:space="preserve"> </w:t>
      </w:r>
      <w:r w:rsidR="003152E2">
        <w:rPr>
          <w:b/>
        </w:rPr>
        <w:t xml:space="preserve"> </w:t>
      </w:r>
      <w:r w:rsidR="00B75318">
        <w:t>Describe</w:t>
      </w:r>
      <w:proofErr w:type="gramEnd"/>
      <w:r>
        <w:t xml:space="preserve"> how services are provided to </w:t>
      </w:r>
      <w:r w:rsidR="00B75318">
        <w:t xml:space="preserve">individuals with disabilities. </w:t>
      </w:r>
      <w:r>
        <w:t>Do meeting places meet accessibility standards?  If not, are alternate meeting sites available?  Is a TDD or relay available for telephone calls?  If necessary are translators available?</w:t>
      </w:r>
    </w:p>
    <w:p w:rsidR="000E7934" w:rsidRDefault="000E7934" w:rsidP="00773B5E"/>
    <w:p w:rsidR="000E7934" w:rsidRPr="000E7934" w:rsidRDefault="00512E70" w:rsidP="00773B5E">
      <w:r>
        <w:t>The above</w:t>
      </w:r>
      <w:r w:rsidR="00773B5E">
        <w:t xml:space="preserve"> information was completed by:</w:t>
      </w:r>
    </w:p>
    <w:p w:rsidR="00EC69DF" w:rsidRDefault="00EC69DF" w:rsidP="00773B5E"/>
    <w:p w:rsidR="000E7934" w:rsidRPr="000E7934" w:rsidRDefault="000E7934" w:rsidP="00773B5E"/>
    <w:tbl>
      <w:tblPr>
        <w:tblStyle w:val="TableGrid"/>
        <w:tblW w:w="9419" w:type="dxa"/>
        <w:tblLook w:val="04A0" w:firstRow="1" w:lastRow="0" w:firstColumn="1" w:lastColumn="0" w:noHBand="0" w:noVBand="1"/>
      </w:tblPr>
      <w:tblGrid>
        <w:gridCol w:w="4347"/>
        <w:gridCol w:w="815"/>
        <w:gridCol w:w="4257"/>
      </w:tblGrid>
      <w:tr w:rsidR="006F15C6" w:rsidRPr="000E7934" w:rsidTr="006F15C6">
        <w:trPr>
          <w:trHeight w:val="422"/>
        </w:trPr>
        <w:tc>
          <w:tcPr>
            <w:tcW w:w="4347" w:type="dxa"/>
            <w:tcBorders>
              <w:left w:val="nil"/>
              <w:bottom w:val="nil"/>
              <w:right w:val="nil"/>
            </w:tcBorders>
          </w:tcPr>
          <w:p w:rsidR="006F15C6" w:rsidRPr="000E7934" w:rsidRDefault="006F15C6" w:rsidP="00B75318">
            <w:pPr>
              <w:jc w:val="center"/>
            </w:pPr>
            <w:r w:rsidRPr="000E7934">
              <w:t>(Name)</w:t>
            </w:r>
          </w:p>
        </w:tc>
        <w:tc>
          <w:tcPr>
            <w:tcW w:w="815" w:type="dxa"/>
            <w:tcBorders>
              <w:top w:val="nil"/>
              <w:left w:val="nil"/>
              <w:bottom w:val="nil"/>
              <w:right w:val="nil"/>
            </w:tcBorders>
          </w:tcPr>
          <w:p w:rsidR="006F15C6" w:rsidRPr="000E7934" w:rsidRDefault="006F15C6" w:rsidP="00B75318">
            <w:pPr>
              <w:jc w:val="center"/>
            </w:pPr>
          </w:p>
        </w:tc>
        <w:tc>
          <w:tcPr>
            <w:tcW w:w="4257" w:type="dxa"/>
            <w:tcBorders>
              <w:top w:val="single" w:sz="4" w:space="0" w:color="auto"/>
              <w:left w:val="nil"/>
              <w:bottom w:val="nil"/>
              <w:right w:val="nil"/>
            </w:tcBorders>
          </w:tcPr>
          <w:p w:rsidR="006F15C6" w:rsidRPr="000E7934" w:rsidRDefault="006F15C6" w:rsidP="00B75318">
            <w:pPr>
              <w:jc w:val="center"/>
            </w:pPr>
            <w:r w:rsidRPr="000E7934">
              <w:t>(Signature)</w:t>
            </w:r>
          </w:p>
        </w:tc>
      </w:tr>
      <w:tr w:rsidR="006F15C6" w:rsidRPr="000E7934" w:rsidTr="006F15C6">
        <w:trPr>
          <w:trHeight w:val="422"/>
        </w:trPr>
        <w:tc>
          <w:tcPr>
            <w:tcW w:w="4347" w:type="dxa"/>
            <w:tcBorders>
              <w:top w:val="nil"/>
              <w:left w:val="nil"/>
              <w:bottom w:val="single" w:sz="4" w:space="0" w:color="auto"/>
              <w:right w:val="nil"/>
            </w:tcBorders>
          </w:tcPr>
          <w:p w:rsidR="006F15C6" w:rsidRPr="000E7934" w:rsidRDefault="006F15C6" w:rsidP="00B75318">
            <w:pPr>
              <w:jc w:val="center"/>
            </w:pPr>
          </w:p>
        </w:tc>
        <w:tc>
          <w:tcPr>
            <w:tcW w:w="815" w:type="dxa"/>
            <w:tcBorders>
              <w:top w:val="nil"/>
              <w:left w:val="nil"/>
              <w:bottom w:val="nil"/>
              <w:right w:val="nil"/>
            </w:tcBorders>
          </w:tcPr>
          <w:p w:rsidR="006F15C6" w:rsidRPr="000E7934" w:rsidRDefault="006F15C6" w:rsidP="00B75318">
            <w:pPr>
              <w:jc w:val="center"/>
            </w:pPr>
          </w:p>
        </w:tc>
        <w:tc>
          <w:tcPr>
            <w:tcW w:w="4257" w:type="dxa"/>
            <w:tcBorders>
              <w:top w:val="nil"/>
              <w:left w:val="nil"/>
              <w:bottom w:val="single" w:sz="4" w:space="0" w:color="auto"/>
              <w:right w:val="nil"/>
            </w:tcBorders>
          </w:tcPr>
          <w:p w:rsidR="006F15C6" w:rsidRPr="000E7934" w:rsidRDefault="006F15C6" w:rsidP="00B75318">
            <w:pPr>
              <w:jc w:val="center"/>
            </w:pPr>
          </w:p>
        </w:tc>
      </w:tr>
      <w:tr w:rsidR="006F15C6" w:rsidRPr="000E7934" w:rsidTr="00512E70">
        <w:trPr>
          <w:trHeight w:val="260"/>
        </w:trPr>
        <w:tc>
          <w:tcPr>
            <w:tcW w:w="4347" w:type="dxa"/>
            <w:tcBorders>
              <w:left w:val="nil"/>
              <w:bottom w:val="nil"/>
              <w:right w:val="nil"/>
            </w:tcBorders>
          </w:tcPr>
          <w:p w:rsidR="006F15C6" w:rsidRPr="000E7934" w:rsidRDefault="006F15C6" w:rsidP="00B75318">
            <w:pPr>
              <w:jc w:val="center"/>
            </w:pPr>
            <w:r w:rsidRPr="000E7934">
              <w:t>(Title)</w:t>
            </w:r>
          </w:p>
        </w:tc>
        <w:tc>
          <w:tcPr>
            <w:tcW w:w="815" w:type="dxa"/>
            <w:tcBorders>
              <w:top w:val="nil"/>
              <w:left w:val="nil"/>
              <w:bottom w:val="nil"/>
              <w:right w:val="nil"/>
            </w:tcBorders>
          </w:tcPr>
          <w:p w:rsidR="006F15C6" w:rsidRPr="000E7934" w:rsidRDefault="006F15C6" w:rsidP="00B75318">
            <w:pPr>
              <w:jc w:val="center"/>
            </w:pPr>
          </w:p>
        </w:tc>
        <w:tc>
          <w:tcPr>
            <w:tcW w:w="4257" w:type="dxa"/>
            <w:tcBorders>
              <w:top w:val="single" w:sz="4" w:space="0" w:color="auto"/>
              <w:left w:val="nil"/>
              <w:bottom w:val="nil"/>
              <w:right w:val="nil"/>
            </w:tcBorders>
          </w:tcPr>
          <w:p w:rsidR="006F15C6" w:rsidRPr="000E7934" w:rsidRDefault="006F15C6" w:rsidP="00B75318">
            <w:pPr>
              <w:jc w:val="center"/>
            </w:pPr>
            <w:r w:rsidRPr="000E7934">
              <w:t>(Date)</w:t>
            </w:r>
          </w:p>
        </w:tc>
      </w:tr>
    </w:tbl>
    <w:p w:rsidR="0087774A" w:rsidRPr="000E7934" w:rsidRDefault="0087774A" w:rsidP="0087774A">
      <w:pPr>
        <w:rPr>
          <w:bCs/>
        </w:rPr>
      </w:pPr>
    </w:p>
    <w:sectPr w:rsidR="0087774A" w:rsidRPr="000E7934" w:rsidSect="00773B5E">
      <w:headerReference w:type="default" r:id="rId11"/>
      <w:headerReference w:type="first" r:id="rId12"/>
      <w:footerReference w:type="first" r:id="rId13"/>
      <w:pgSz w:w="12240" w:h="15840"/>
      <w:pgMar w:top="1440" w:right="1440" w:bottom="1440" w:left="144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80B" w:rsidRDefault="0098380B">
      <w:r>
        <w:separator/>
      </w:r>
    </w:p>
  </w:endnote>
  <w:endnote w:type="continuationSeparator" w:id="0">
    <w:p w:rsidR="0098380B" w:rsidRDefault="0098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DB3" w:rsidRPr="00D56DB3" w:rsidRDefault="00D56DB3" w:rsidP="00D56DB3">
    <w:pPr>
      <w:pStyle w:val="Footer"/>
      <w:jc w:val="center"/>
      <w:rPr>
        <w:rFonts w:ascii="Arial" w:hAnsi="Arial"/>
        <w:b/>
        <w:color w:val="002C76"/>
        <w:sz w:val="16"/>
      </w:rPr>
    </w:pPr>
    <w:r w:rsidRPr="00D56DB3">
      <w:rPr>
        <w:rFonts w:ascii="Arial" w:hAnsi="Arial"/>
        <w:b/>
        <w:color w:val="002C76"/>
        <w:sz w:val="16"/>
      </w:rPr>
      <w:t>Rural Development</w:t>
    </w:r>
    <w:r>
      <w:rPr>
        <w:rFonts w:ascii="Arial" w:hAnsi="Arial"/>
        <w:b/>
        <w:color w:val="002C76"/>
        <w:sz w:val="16"/>
      </w:rPr>
      <w:t xml:space="preserve"> </w:t>
    </w:r>
    <w:r>
      <w:rPr>
        <w:rFonts w:ascii="Arial" w:hAnsi="Arial" w:cs="Arial"/>
        <w:b/>
        <w:color w:val="002C76"/>
        <w:sz w:val="16"/>
      </w:rPr>
      <w:t>•</w:t>
    </w:r>
    <w:r w:rsidR="0057249E">
      <w:rPr>
        <w:rFonts w:ascii="Arial" w:hAnsi="Arial"/>
        <w:b/>
        <w:color w:val="002C76"/>
        <w:sz w:val="16"/>
      </w:rPr>
      <w:t xml:space="preserve"> Montpelier</w:t>
    </w:r>
    <w:r w:rsidR="006321D4">
      <w:rPr>
        <w:rFonts w:ascii="Arial" w:hAnsi="Arial"/>
        <w:b/>
        <w:color w:val="002C76"/>
        <w:sz w:val="16"/>
      </w:rPr>
      <w:t xml:space="preserve"> </w:t>
    </w:r>
    <w:r>
      <w:rPr>
        <w:rFonts w:ascii="Arial" w:hAnsi="Arial"/>
        <w:b/>
        <w:color w:val="002C76"/>
        <w:sz w:val="16"/>
      </w:rPr>
      <w:t>State Office</w:t>
    </w:r>
  </w:p>
  <w:p w:rsidR="00D56DB3" w:rsidRDefault="0057249E" w:rsidP="00D56DB3">
    <w:pPr>
      <w:pStyle w:val="Footer"/>
      <w:jc w:val="center"/>
      <w:rPr>
        <w:rFonts w:ascii="Arial" w:hAnsi="Arial"/>
        <w:sz w:val="16"/>
      </w:rPr>
    </w:pPr>
    <w:r>
      <w:rPr>
        <w:rFonts w:ascii="Arial" w:hAnsi="Arial"/>
        <w:sz w:val="16"/>
      </w:rPr>
      <w:t>87 State Street, Suite 324, P O Box 249</w:t>
    </w:r>
    <w:r w:rsidR="00D56DB3">
      <w:rPr>
        <w:rFonts w:ascii="Arial" w:hAnsi="Arial"/>
        <w:sz w:val="16"/>
      </w:rPr>
      <w:t xml:space="preserve"> </w:t>
    </w:r>
    <w:r w:rsidR="00D56DB3">
      <w:rPr>
        <w:rFonts w:ascii="Arial" w:hAnsi="Arial" w:cs="Arial"/>
        <w:sz w:val="16"/>
      </w:rPr>
      <w:t>•</w:t>
    </w:r>
    <w:r w:rsidR="00D56DB3">
      <w:rPr>
        <w:rFonts w:ascii="Arial" w:hAnsi="Arial"/>
        <w:sz w:val="16"/>
      </w:rPr>
      <w:t xml:space="preserve"> </w:t>
    </w:r>
    <w:r>
      <w:rPr>
        <w:rFonts w:ascii="Arial" w:hAnsi="Arial"/>
        <w:sz w:val="16"/>
      </w:rPr>
      <w:t>Montpelier, VT 05601</w:t>
    </w:r>
  </w:p>
  <w:p w:rsidR="00D56DB3" w:rsidRDefault="00D56DB3" w:rsidP="00D56DB3">
    <w:pPr>
      <w:pStyle w:val="Footer"/>
      <w:jc w:val="center"/>
      <w:rPr>
        <w:rFonts w:ascii="Arial" w:hAnsi="Arial"/>
        <w:sz w:val="16"/>
      </w:rPr>
    </w:pPr>
    <w:r>
      <w:rPr>
        <w:rFonts w:ascii="Arial" w:hAnsi="Arial"/>
        <w:sz w:val="16"/>
      </w:rPr>
      <w:t xml:space="preserve">Voice </w:t>
    </w:r>
    <w:r w:rsidR="0057249E">
      <w:rPr>
        <w:rFonts w:ascii="Arial" w:hAnsi="Arial"/>
        <w:sz w:val="16"/>
      </w:rPr>
      <w:t>(802) 828-6066</w:t>
    </w:r>
    <w:r>
      <w:rPr>
        <w:rFonts w:ascii="Arial" w:hAnsi="Arial"/>
        <w:sz w:val="16"/>
      </w:rPr>
      <w:t xml:space="preserve"> </w:t>
    </w:r>
    <w:r>
      <w:rPr>
        <w:rFonts w:ascii="Arial" w:hAnsi="Arial" w:cs="Arial"/>
        <w:sz w:val="16"/>
      </w:rPr>
      <w:t xml:space="preserve">• </w:t>
    </w:r>
    <w:r w:rsidR="0057249E">
      <w:rPr>
        <w:rFonts w:ascii="Arial" w:hAnsi="Arial"/>
        <w:sz w:val="16"/>
      </w:rPr>
      <w:t>(855) 794-3680</w:t>
    </w:r>
  </w:p>
  <w:p w:rsidR="0057249E" w:rsidRDefault="0098380B" w:rsidP="00D56DB3">
    <w:pPr>
      <w:pStyle w:val="Footer"/>
      <w:jc w:val="center"/>
      <w:rPr>
        <w:rFonts w:ascii="Arial" w:hAnsi="Arial"/>
        <w:sz w:val="16"/>
      </w:rPr>
    </w:pPr>
    <w:hyperlink r:id="rId1" w:history="1">
      <w:r w:rsidR="0057249E" w:rsidRPr="00383B17">
        <w:rPr>
          <w:rStyle w:val="Hyperlink"/>
          <w:rFonts w:ascii="Arial" w:hAnsi="Arial"/>
          <w:sz w:val="16"/>
        </w:rPr>
        <w:t>www.rd.usda.gov/vt</w:t>
      </w:r>
    </w:hyperlink>
    <w:r w:rsidR="0057249E">
      <w:rPr>
        <w:rFonts w:ascii="Arial" w:hAnsi="Arial"/>
        <w:sz w:val="16"/>
      </w:rPr>
      <w:t xml:space="preserve"> or </w:t>
    </w:r>
    <w:hyperlink r:id="rId2" w:history="1">
      <w:r w:rsidR="0057249E" w:rsidRPr="00383B17">
        <w:rPr>
          <w:rStyle w:val="Hyperlink"/>
          <w:rFonts w:ascii="Arial" w:hAnsi="Arial"/>
          <w:sz w:val="16"/>
        </w:rPr>
        <w:t>www.rd.usda.gov/nh</w:t>
      </w:r>
    </w:hyperlink>
    <w:r w:rsidR="0057249E">
      <w:rPr>
        <w:rFonts w:ascii="Arial" w:hAnsi="Arial"/>
        <w:sz w:val="16"/>
      </w:rPr>
      <w:t xml:space="preserve"> </w:t>
    </w:r>
  </w:p>
  <w:p w:rsidR="00E84EEA" w:rsidRDefault="00E84EEA" w:rsidP="00D56DB3">
    <w:pPr>
      <w:pStyle w:val="Footer"/>
      <w:jc w:val="center"/>
      <w:rPr>
        <w:rFonts w:ascii="Arial" w:hAnsi="Arial"/>
        <w:sz w:val="14"/>
      </w:rPr>
    </w:pPr>
  </w:p>
  <w:p w:rsidR="00D56DB3" w:rsidRDefault="00D56DB3" w:rsidP="00D56DB3">
    <w:pPr>
      <w:pStyle w:val="Footer"/>
      <w:jc w:val="center"/>
      <w:rPr>
        <w:rFonts w:ascii="Arial" w:hAnsi="Arial"/>
        <w:sz w:val="14"/>
      </w:rPr>
    </w:pPr>
    <w:r>
      <w:rPr>
        <w:rFonts w:ascii="Arial" w:hAnsi="Arial"/>
        <w:sz w:val="14"/>
      </w:rPr>
      <w:t>USDA is an equal o</w:t>
    </w:r>
    <w:r w:rsidR="00CD0101">
      <w:rPr>
        <w:rFonts w:ascii="Arial" w:hAnsi="Arial"/>
        <w:sz w:val="14"/>
      </w:rPr>
      <w:t>pportunity provider, employer, and lender</w:t>
    </w:r>
    <w:r>
      <w:rPr>
        <w:rFonts w:ascii="Arial" w:hAnsi="Arial"/>
        <w:sz w:val="14"/>
      </w:rPr>
      <w:t>.</w:t>
    </w:r>
  </w:p>
  <w:p w:rsidR="00E84EEA" w:rsidRDefault="00E84EEA" w:rsidP="00D56DB3">
    <w:pPr>
      <w:pStyle w:val="Footer"/>
      <w:jc w:val="center"/>
      <w:rPr>
        <w:rFonts w:ascii="Arial" w:hAnsi="Arial"/>
        <w:sz w:val="14"/>
      </w:rPr>
    </w:pPr>
  </w:p>
  <w:p w:rsidR="00E84EEA" w:rsidRPr="00D56DB3" w:rsidRDefault="00881FD2" w:rsidP="00881FD2">
    <w:pPr>
      <w:pStyle w:val="Footer"/>
      <w:jc w:val="both"/>
      <w:rPr>
        <w:rFonts w:ascii="Arial" w:hAnsi="Arial"/>
        <w:sz w:val="14"/>
      </w:rPr>
    </w:pPr>
    <w:r>
      <w:rPr>
        <w:rFonts w:ascii="Arial" w:hAnsi="Arial"/>
        <w:sz w:val="14"/>
      </w:rPr>
      <w:t>If you wish to</w:t>
    </w:r>
    <w:r w:rsidR="00E84EEA" w:rsidRPr="00E84EEA">
      <w:rPr>
        <w:rFonts w:ascii="Arial" w:hAnsi="Arial"/>
        <w:sz w:val="14"/>
      </w:rPr>
      <w:t xml:space="preserve"> file a Civil Rights program complaint of discrimination, complete the USDA Program Discrimination Complaint Form</w:t>
    </w:r>
    <w:r>
      <w:rPr>
        <w:rFonts w:ascii="Arial" w:hAnsi="Arial"/>
        <w:sz w:val="14"/>
      </w:rPr>
      <w:t xml:space="preserve"> (PDF)</w:t>
    </w:r>
    <w:r w:rsidR="00E84EEA" w:rsidRPr="00E84EEA">
      <w:rPr>
        <w:rFonts w:ascii="Arial" w:hAnsi="Arial"/>
        <w:sz w:val="14"/>
      </w:rPr>
      <w:t xml:space="preserve">, found online at </w:t>
    </w:r>
    <w:r>
      <w:rPr>
        <w:rFonts w:ascii="Arial" w:hAnsi="Arial"/>
        <w:sz w:val="14"/>
      </w:rPr>
      <w:t>http://</w:t>
    </w:r>
    <w:r w:rsidR="00E84EEA" w:rsidRPr="00E84EEA">
      <w:rPr>
        <w:rFonts w:ascii="Arial" w:hAnsi="Arial"/>
        <w:sz w:val="14"/>
      </w:rPr>
      <w:t>www.ascr.usda.gov/complaint_filing_cust.html, or at any USDA office, or call (866) 632-9992</w:t>
    </w:r>
    <w:r w:rsidR="00E84EEA">
      <w:rPr>
        <w:rFonts w:ascii="Arial" w:hAnsi="Arial"/>
        <w:sz w:val="14"/>
      </w:rPr>
      <w:t xml:space="preserve"> </w:t>
    </w:r>
    <w:r w:rsidR="00E84EEA" w:rsidRPr="00E84EEA">
      <w:rPr>
        <w:rFonts w:ascii="Arial" w:hAnsi="Arial"/>
        <w:sz w:val="14"/>
      </w:rPr>
      <w:t>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80B" w:rsidRDefault="0098380B">
      <w:r>
        <w:separator/>
      </w:r>
    </w:p>
  </w:footnote>
  <w:footnote w:type="continuationSeparator" w:id="0">
    <w:p w:rsidR="0098380B" w:rsidRDefault="00983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74A" w:rsidRDefault="006321D4">
    <w:pPr>
      <w:pStyle w:val="Header"/>
      <w:jc w:val="right"/>
    </w:pPr>
    <w:r>
      <w:fldChar w:fldCharType="begin"/>
    </w:r>
    <w:r>
      <w:instrText xml:space="preserve"> PAGE   \* MERGEFORMAT </w:instrText>
    </w:r>
    <w:r>
      <w:fldChar w:fldCharType="separate"/>
    </w:r>
    <w:r w:rsidR="000E7934">
      <w:rPr>
        <w:noProof/>
      </w:rPr>
      <w:t>2</w:t>
    </w:r>
    <w:r>
      <w:rPr>
        <w:noProof/>
      </w:rPr>
      <w:fldChar w:fldCharType="end"/>
    </w:r>
  </w:p>
  <w:p w:rsidR="003F2C1A" w:rsidRDefault="003F2C1A">
    <w:pPr>
      <w:pStyle w:val="Header"/>
      <w:jc w:val="cent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DB3" w:rsidRDefault="00163461">
    <w:pPr>
      <w:pStyle w:val="Header"/>
    </w:pPr>
    <w:r>
      <w:rPr>
        <w:noProof/>
      </w:rPr>
      <w:drawing>
        <wp:anchor distT="0" distB="0" distL="114300" distR="114300" simplePos="0" relativeHeight="251661824" behindDoc="0" locked="0" layoutInCell="1" allowOverlap="1" wp14:anchorId="224CADC0" wp14:editId="224CADC1">
          <wp:simplePos x="0" y="0"/>
          <wp:positionH relativeFrom="column">
            <wp:posOffset>0</wp:posOffset>
          </wp:positionH>
          <wp:positionV relativeFrom="paragraph">
            <wp:posOffset>-4445</wp:posOffset>
          </wp:positionV>
          <wp:extent cx="2702560" cy="409575"/>
          <wp:effectExtent l="19050" t="0" r="2540" b="0"/>
          <wp:wrapSquare wrapText="bothSides"/>
          <wp:docPr id="3" name="Picture 0" descr="USDA Signature Lockup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Signature Lockup - 2.png"/>
                  <pic:cNvPicPr/>
                </pic:nvPicPr>
                <pic:blipFill>
                  <a:blip r:embed="rId1"/>
                  <a:stretch>
                    <a:fillRect/>
                  </a:stretch>
                </pic:blipFill>
                <pic:spPr>
                  <a:xfrm>
                    <a:off x="0" y="0"/>
                    <a:ext cx="2702560" cy="409575"/>
                  </a:xfrm>
                  <a:prstGeom prst="rect">
                    <a:avLst/>
                  </a:prstGeom>
                </pic:spPr>
              </pic:pic>
            </a:graphicData>
          </a:graphic>
        </wp:anchor>
      </w:drawing>
    </w:r>
    <w:r w:rsidR="00303ACA">
      <w:rPr>
        <w:noProof/>
      </w:rPr>
      <mc:AlternateContent>
        <mc:Choice Requires="wps">
          <w:drawing>
            <wp:anchor distT="0" distB="0" distL="114300" distR="114300" simplePos="0" relativeHeight="251659776" behindDoc="0" locked="0" layoutInCell="1" allowOverlap="1" wp14:anchorId="224CADC2" wp14:editId="224CADC3">
              <wp:simplePos x="0" y="0"/>
              <wp:positionH relativeFrom="column">
                <wp:posOffset>-6350</wp:posOffset>
              </wp:positionH>
              <wp:positionV relativeFrom="paragraph">
                <wp:posOffset>472440</wp:posOffset>
              </wp:positionV>
              <wp:extent cx="5949950" cy="0"/>
              <wp:effectExtent l="12700" t="5715" r="952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D8A1D7" id="_x0000_t32" coordsize="21600,21600" o:spt="32" o:oned="t" path="m,l21600,21600e" filled="f">
              <v:path arrowok="t" fillok="f" o:connecttype="none"/>
              <o:lock v:ext="edit" shapetype="t"/>
            </v:shapetype>
            <v:shape id="AutoShape 4" o:spid="_x0000_s1026" type="#_x0000_t32" style="position:absolute;margin-left:-.5pt;margin-top:37.2pt;width:46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303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0F2009"/>
    <w:multiLevelType w:val="hybridMultilevel"/>
    <w:tmpl w:val="575E415C"/>
    <w:lvl w:ilvl="0" w:tplc="AB044EC6">
      <w:start w:val="75"/>
      <w:numFmt w:val="bullet"/>
      <w:lvlText w:val="-"/>
      <w:lvlJc w:val="left"/>
      <w:pPr>
        <w:ind w:left="1800" w:hanging="360"/>
      </w:pPr>
      <w:rPr>
        <w:rFonts w:ascii="Arial" w:eastAsia="Calibri" w:hAnsi="Arial" w:cs="Aria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4EE2BEC"/>
    <w:multiLevelType w:val="hybridMultilevel"/>
    <w:tmpl w:val="D2B40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E3"/>
    <w:rsid w:val="00004307"/>
    <w:rsid w:val="0001369A"/>
    <w:rsid w:val="000318FF"/>
    <w:rsid w:val="000616A8"/>
    <w:rsid w:val="00064743"/>
    <w:rsid w:val="000844E7"/>
    <w:rsid w:val="000C6191"/>
    <w:rsid w:val="000D14F9"/>
    <w:rsid w:val="000D5438"/>
    <w:rsid w:val="000E6373"/>
    <w:rsid w:val="000E7934"/>
    <w:rsid w:val="000F11DD"/>
    <w:rsid w:val="00163461"/>
    <w:rsid w:val="00164817"/>
    <w:rsid w:val="001C7313"/>
    <w:rsid w:val="001D7FC0"/>
    <w:rsid w:val="001E14E9"/>
    <w:rsid w:val="00223F0F"/>
    <w:rsid w:val="0028637D"/>
    <w:rsid w:val="002A4842"/>
    <w:rsid w:val="002B209B"/>
    <w:rsid w:val="002E4A97"/>
    <w:rsid w:val="00303ACA"/>
    <w:rsid w:val="003152E2"/>
    <w:rsid w:val="00343FE3"/>
    <w:rsid w:val="0037627C"/>
    <w:rsid w:val="003F2C1A"/>
    <w:rsid w:val="00410ADB"/>
    <w:rsid w:val="004155C4"/>
    <w:rsid w:val="00415CE7"/>
    <w:rsid w:val="00415FD1"/>
    <w:rsid w:val="00427863"/>
    <w:rsid w:val="004325D2"/>
    <w:rsid w:val="00457498"/>
    <w:rsid w:val="00487924"/>
    <w:rsid w:val="00497CE8"/>
    <w:rsid w:val="004B3D30"/>
    <w:rsid w:val="004C01CD"/>
    <w:rsid w:val="004C1801"/>
    <w:rsid w:val="004D371D"/>
    <w:rsid w:val="004D3D32"/>
    <w:rsid w:val="004E1E78"/>
    <w:rsid w:val="004E6F4E"/>
    <w:rsid w:val="00503F83"/>
    <w:rsid w:val="00506A12"/>
    <w:rsid w:val="00512E70"/>
    <w:rsid w:val="005559AC"/>
    <w:rsid w:val="0057249E"/>
    <w:rsid w:val="00573BF8"/>
    <w:rsid w:val="005A66A2"/>
    <w:rsid w:val="005F14BF"/>
    <w:rsid w:val="006321D4"/>
    <w:rsid w:val="006B24F3"/>
    <w:rsid w:val="006E007D"/>
    <w:rsid w:val="006F15C6"/>
    <w:rsid w:val="00704EF0"/>
    <w:rsid w:val="00726D8A"/>
    <w:rsid w:val="00737103"/>
    <w:rsid w:val="00761895"/>
    <w:rsid w:val="00772E99"/>
    <w:rsid w:val="00773B5E"/>
    <w:rsid w:val="007A43AC"/>
    <w:rsid w:val="007C4829"/>
    <w:rsid w:val="00826BDC"/>
    <w:rsid w:val="008327AC"/>
    <w:rsid w:val="00837116"/>
    <w:rsid w:val="00871AB4"/>
    <w:rsid w:val="0087774A"/>
    <w:rsid w:val="00881FD2"/>
    <w:rsid w:val="008B3A07"/>
    <w:rsid w:val="008D6D95"/>
    <w:rsid w:val="0090747A"/>
    <w:rsid w:val="00914AF3"/>
    <w:rsid w:val="0092379B"/>
    <w:rsid w:val="009828BE"/>
    <w:rsid w:val="0098380B"/>
    <w:rsid w:val="009D3796"/>
    <w:rsid w:val="00A23F88"/>
    <w:rsid w:val="00A52013"/>
    <w:rsid w:val="00A64FB7"/>
    <w:rsid w:val="00A91974"/>
    <w:rsid w:val="00A91ABD"/>
    <w:rsid w:val="00AA2978"/>
    <w:rsid w:val="00AD628B"/>
    <w:rsid w:val="00AE5AB9"/>
    <w:rsid w:val="00AF4F54"/>
    <w:rsid w:val="00B0320F"/>
    <w:rsid w:val="00B13F85"/>
    <w:rsid w:val="00B42DF1"/>
    <w:rsid w:val="00B62C02"/>
    <w:rsid w:val="00B62EDB"/>
    <w:rsid w:val="00B631F3"/>
    <w:rsid w:val="00B75318"/>
    <w:rsid w:val="00B87D11"/>
    <w:rsid w:val="00B93EAE"/>
    <w:rsid w:val="00BA1306"/>
    <w:rsid w:val="00BF1887"/>
    <w:rsid w:val="00C45204"/>
    <w:rsid w:val="00C54840"/>
    <w:rsid w:val="00C83158"/>
    <w:rsid w:val="00CA0233"/>
    <w:rsid w:val="00CB1333"/>
    <w:rsid w:val="00CD0101"/>
    <w:rsid w:val="00CD37B3"/>
    <w:rsid w:val="00D33DE3"/>
    <w:rsid w:val="00D56DB3"/>
    <w:rsid w:val="00D648A7"/>
    <w:rsid w:val="00DB1545"/>
    <w:rsid w:val="00DC2BE6"/>
    <w:rsid w:val="00E12ED3"/>
    <w:rsid w:val="00E1409D"/>
    <w:rsid w:val="00E21753"/>
    <w:rsid w:val="00E81ABF"/>
    <w:rsid w:val="00E839D2"/>
    <w:rsid w:val="00E84EEA"/>
    <w:rsid w:val="00E9211D"/>
    <w:rsid w:val="00EA1CFE"/>
    <w:rsid w:val="00EC69DF"/>
    <w:rsid w:val="00ED2632"/>
    <w:rsid w:val="00ED5B13"/>
    <w:rsid w:val="00F353B8"/>
    <w:rsid w:val="00F37351"/>
    <w:rsid w:val="00F445A0"/>
    <w:rsid w:val="00F4516E"/>
    <w:rsid w:val="00FA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CAD8D"/>
  <w15:docId w15:val="{0624E675-8C08-42A1-991D-24EA010E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3D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3D32"/>
    <w:pPr>
      <w:tabs>
        <w:tab w:val="center" w:pos="4320"/>
        <w:tab w:val="right" w:pos="8640"/>
      </w:tabs>
    </w:pPr>
  </w:style>
  <w:style w:type="paragraph" w:styleId="Footer">
    <w:name w:val="footer"/>
    <w:basedOn w:val="Normal"/>
    <w:link w:val="FooterChar"/>
    <w:uiPriority w:val="99"/>
    <w:rsid w:val="004D3D32"/>
    <w:pPr>
      <w:tabs>
        <w:tab w:val="center" w:pos="4320"/>
        <w:tab w:val="right" w:pos="8640"/>
      </w:tabs>
    </w:pPr>
  </w:style>
  <w:style w:type="paragraph" w:styleId="BalloonText">
    <w:name w:val="Balloon Text"/>
    <w:basedOn w:val="Normal"/>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character" w:customStyle="1" w:styleId="FooterChar">
    <w:name w:val="Footer Char"/>
    <w:basedOn w:val="DefaultParagraphFont"/>
    <w:link w:val="Footer"/>
    <w:uiPriority w:val="99"/>
    <w:rsid w:val="00E84EEA"/>
    <w:rPr>
      <w:sz w:val="24"/>
      <w:szCs w:val="24"/>
    </w:rPr>
  </w:style>
  <w:style w:type="character" w:customStyle="1" w:styleId="HeaderChar">
    <w:name w:val="Header Char"/>
    <w:basedOn w:val="DefaultParagraphFont"/>
    <w:link w:val="Header"/>
    <w:uiPriority w:val="99"/>
    <w:rsid w:val="0087774A"/>
    <w:rPr>
      <w:sz w:val="24"/>
      <w:szCs w:val="24"/>
    </w:rPr>
  </w:style>
  <w:style w:type="character" w:styleId="Hyperlink">
    <w:name w:val="Hyperlink"/>
    <w:basedOn w:val="DefaultParagraphFont"/>
    <w:rsid w:val="0057249E"/>
    <w:rPr>
      <w:color w:val="0000FF" w:themeColor="hyperlink"/>
      <w:u w:val="single"/>
    </w:rPr>
  </w:style>
  <w:style w:type="paragraph" w:styleId="NormalWeb">
    <w:name w:val="Normal (Web)"/>
    <w:basedOn w:val="Normal"/>
    <w:uiPriority w:val="99"/>
    <w:unhideWhenUsed/>
    <w:rsid w:val="001E14E9"/>
    <w:pPr>
      <w:spacing w:before="100" w:beforeAutospacing="1" w:after="100" w:afterAutospacing="1"/>
    </w:pPr>
    <w:rPr>
      <w:rFonts w:eastAsia="Calibri"/>
    </w:rPr>
  </w:style>
  <w:style w:type="character" w:styleId="Strong">
    <w:name w:val="Strong"/>
    <w:uiPriority w:val="22"/>
    <w:qFormat/>
    <w:rsid w:val="001E14E9"/>
    <w:rPr>
      <w:b/>
      <w:bCs/>
    </w:rPr>
  </w:style>
  <w:style w:type="character" w:styleId="Emphasis">
    <w:name w:val="Emphasis"/>
    <w:uiPriority w:val="20"/>
    <w:qFormat/>
    <w:rsid w:val="001E14E9"/>
    <w:rPr>
      <w:i/>
      <w:iCs/>
    </w:rPr>
  </w:style>
  <w:style w:type="paragraph" w:styleId="ListParagraph">
    <w:name w:val="List Paragraph"/>
    <w:basedOn w:val="Normal"/>
    <w:uiPriority w:val="34"/>
    <w:qFormat/>
    <w:rsid w:val="00DB154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EC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674116759">
      <w:bodyDiv w:val="1"/>
      <w:marLeft w:val="0"/>
      <w:marRight w:val="0"/>
      <w:marTop w:val="0"/>
      <w:marBottom w:val="0"/>
      <w:divBdr>
        <w:top w:val="none" w:sz="0" w:space="0" w:color="auto"/>
        <w:left w:val="none" w:sz="0" w:space="0" w:color="auto"/>
        <w:bottom w:val="none" w:sz="0" w:space="0" w:color="auto"/>
        <w:right w:val="none" w:sz="0" w:space="0" w:color="auto"/>
      </w:divBdr>
    </w:div>
    <w:div w:id="741291509">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d.usda.gov/nh" TargetMode="External"/><Relationship Id="rId1" Type="http://schemas.openxmlformats.org/officeDocument/2006/relationships/hyperlink" Target="http://www.rd.usda.gov/v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37B8DA599894DA17B86B7B279B465" ma:contentTypeVersion="19" ma:contentTypeDescription="Create a new document." ma:contentTypeScope="" ma:versionID="febc72f803f9549a42e3701e8e2ed244">
  <xsd:schema xmlns:xsd="http://www.w3.org/2001/XMLSchema" xmlns:xs="http://www.w3.org/2001/XMLSchema" xmlns:p="http://schemas.microsoft.com/office/2006/metadata/properties" targetNamespace="http://schemas.microsoft.com/office/2006/metadata/properties" ma:root="true" ma:fieldsID="bcefc64ce0791567ba2da757bffe0d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7C115-1EE3-4BC4-97C6-DE977A1BE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676997-A6D2-4982-AFE0-96988117B1C7}">
  <ds:schemaRefs>
    <ds:schemaRef ds:uri="http://schemas.microsoft.com/sharepoint/v3/contenttype/forms"/>
  </ds:schemaRefs>
</ds:datastoreItem>
</file>

<file path=customXml/itemProps3.xml><?xml version="1.0" encoding="utf-8"?>
<ds:datastoreItem xmlns:ds="http://schemas.openxmlformats.org/officeDocument/2006/customXml" ds:itemID="{1B72D8B2-E04E-497F-AE02-490E164BD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D569EE-BC1C-411F-9EBB-BDB35261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September 15, 2005</vt:lpstr>
    </vt:vector>
  </TitlesOfParts>
  <Company>USDA</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USDA</dc:creator>
  <cp:lastModifiedBy>Law, Eric - RD, Montpelier, VT</cp:lastModifiedBy>
  <cp:revision>3</cp:revision>
  <cp:lastPrinted>2015-08-21T12:37:00Z</cp:lastPrinted>
  <dcterms:created xsi:type="dcterms:W3CDTF">2017-08-28T15:44:00Z</dcterms:created>
  <dcterms:modified xsi:type="dcterms:W3CDTF">2018-06-11T11:37:00Z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0x0101000C437B8DA599894DA17B86B7B279B465</vt:lpwstr>
  </property>
  <property fmtid="{D5CDD505-2E9C-101B-9397-08002B2CF9AE}" pid="3" name="Order">
    <vt:r8>79500</vt:r8>
  </property>
</Properties>
</file>