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F0" w:rsidRDefault="00ED09F0">
      <w:pPr>
        <w:spacing w:line="240" w:lineRule="exact"/>
        <w:jc w:val="right"/>
        <w:rPr>
          <w:sz w:val="24"/>
        </w:rPr>
      </w:pPr>
      <w:r>
        <w:rPr>
          <w:sz w:val="24"/>
        </w:rPr>
        <w:t>Illinois Instruction 1780</w:t>
      </w:r>
    </w:p>
    <w:p w:rsidR="00ED09F0" w:rsidRDefault="00ED09F0">
      <w:pPr>
        <w:spacing w:line="240" w:lineRule="exact"/>
        <w:jc w:val="right"/>
        <w:rPr>
          <w:sz w:val="24"/>
        </w:rPr>
      </w:pPr>
      <w:r>
        <w:rPr>
          <w:sz w:val="24"/>
        </w:rPr>
        <w:t>Guide 6</w:t>
      </w:r>
    </w:p>
    <w:p w:rsidR="00117AE7" w:rsidRDefault="00117AE7">
      <w:pPr>
        <w:spacing w:line="240" w:lineRule="exact"/>
        <w:jc w:val="right"/>
        <w:rPr>
          <w:sz w:val="24"/>
        </w:rPr>
      </w:pPr>
    </w:p>
    <w:p w:rsidR="00117AE7" w:rsidRDefault="00117AE7">
      <w:pPr>
        <w:spacing w:line="240" w:lineRule="exact"/>
        <w:jc w:val="right"/>
        <w:rPr>
          <w:sz w:val="24"/>
        </w:rPr>
      </w:pPr>
    </w:p>
    <w:p w:rsidR="00ED09F0" w:rsidRDefault="00ED09F0">
      <w:pPr>
        <w:rPr>
          <w:sz w:val="24"/>
        </w:rPr>
      </w:pPr>
    </w:p>
    <w:p w:rsidR="00ED09F0" w:rsidRDefault="00ED09F0">
      <w:pPr>
        <w:spacing w:line="240" w:lineRule="exact"/>
        <w:jc w:val="center"/>
        <w:rPr>
          <w:sz w:val="24"/>
        </w:rPr>
      </w:pPr>
      <w:r>
        <w:rPr>
          <w:sz w:val="24"/>
          <w:u w:val="single"/>
        </w:rPr>
        <w:t>PLAN FOR OPERATION AND MAINTENANCE OF WATER OR WASTE SYSTEM</w:t>
      </w:r>
    </w:p>
    <w:p w:rsidR="00ED09F0" w:rsidRDefault="00ED09F0">
      <w:pPr>
        <w:jc w:val="center"/>
        <w:rPr>
          <w:sz w:val="24"/>
        </w:rPr>
      </w:pPr>
    </w:p>
    <w:p w:rsidR="00ED09F0" w:rsidRDefault="00ED09F0">
      <w:pPr>
        <w:jc w:val="center"/>
        <w:rPr>
          <w:sz w:val="24"/>
        </w:rPr>
      </w:pPr>
    </w:p>
    <w:p w:rsidR="00ED09F0" w:rsidRDefault="00ED09F0">
      <w:pPr>
        <w:spacing w:line="240" w:lineRule="exact"/>
        <w:rPr>
          <w:sz w:val="24"/>
        </w:rPr>
      </w:pPr>
      <w:r>
        <w:rPr>
          <w:sz w:val="24"/>
        </w:rPr>
        <w:t>The association will adopt a resolution or ordinance establishing rules, rates and regulations for operation of its utility.  In addition, a "Sewer Use Ordinance" will be adopted for sewer systems.  These ordinances will set forth the responsibilities of the association and the users.</w:t>
      </w:r>
    </w:p>
    <w:p w:rsidR="00ED09F0" w:rsidRDefault="00ED09F0">
      <w:pPr>
        <w:rPr>
          <w:sz w:val="24"/>
        </w:rPr>
      </w:pPr>
    </w:p>
    <w:p w:rsidR="00ED09F0" w:rsidRDefault="00ED09F0">
      <w:pPr>
        <w:spacing w:line="240" w:lineRule="exact"/>
        <w:rPr>
          <w:sz w:val="24"/>
        </w:rPr>
      </w:pPr>
      <w:r>
        <w:rPr>
          <w:sz w:val="24"/>
        </w:rPr>
        <w:t>In addition the association must submit to Rural Development for approval a plan for operation and maintenance of its water or waste system relative to the following:</w:t>
      </w:r>
    </w:p>
    <w:p w:rsidR="00ED09F0" w:rsidRDefault="00ED09F0">
      <w:pPr>
        <w:rPr>
          <w:sz w:val="24"/>
        </w:rPr>
      </w:pPr>
    </w:p>
    <w:p w:rsidR="00ED09F0" w:rsidRDefault="00ED09F0">
      <w:pPr>
        <w:spacing w:line="240" w:lineRule="exact"/>
        <w:ind w:left="720" w:hanging="720"/>
        <w:rPr>
          <w:sz w:val="24"/>
        </w:rPr>
      </w:pPr>
      <w:r>
        <w:rPr>
          <w:sz w:val="24"/>
        </w:rPr>
        <w:t>1.</w:t>
      </w:r>
      <w:r>
        <w:rPr>
          <w:sz w:val="24"/>
        </w:rPr>
        <w:tab/>
        <w:t xml:space="preserve">User Connection Program to insure connection by all users within its boundaries or service area as soon as service is available.  </w:t>
      </w:r>
      <w:proofErr w:type="gramStart"/>
      <w:r>
        <w:rPr>
          <w:sz w:val="24"/>
        </w:rPr>
        <w:t>(For new systems and extensions only.)</w:t>
      </w:r>
      <w:proofErr w:type="gramEnd"/>
      <w:r>
        <w:rPr>
          <w:sz w:val="24"/>
        </w:rPr>
        <w:t xml:space="preserve">  It should include:</w:t>
      </w:r>
    </w:p>
    <w:p w:rsidR="00ED09F0" w:rsidRDefault="00ED09F0">
      <w:pPr>
        <w:ind w:left="1440" w:hanging="720"/>
        <w:rPr>
          <w:sz w:val="24"/>
        </w:rPr>
      </w:pPr>
    </w:p>
    <w:p w:rsidR="00ED09F0" w:rsidRDefault="00ED09F0">
      <w:pPr>
        <w:spacing w:line="240" w:lineRule="exact"/>
        <w:ind w:left="1440" w:hanging="720"/>
        <w:rPr>
          <w:sz w:val="24"/>
        </w:rPr>
      </w:pPr>
      <w:r>
        <w:rPr>
          <w:sz w:val="24"/>
        </w:rPr>
        <w:t>a.</w:t>
      </w:r>
      <w:r>
        <w:rPr>
          <w:sz w:val="24"/>
        </w:rPr>
        <w:tab/>
        <w:t>Plans for an aggressive information program to be carried out during the construction period.  The association should send written notification to all signed users at least three weeks in advance indicating the date service will be available, the date users will be expected to have their connections completed, and the date user charges will begin.</w:t>
      </w:r>
    </w:p>
    <w:p w:rsidR="00ED09F0" w:rsidRDefault="00ED09F0">
      <w:pPr>
        <w:spacing w:line="240" w:lineRule="exact"/>
        <w:ind w:left="1440" w:hanging="720"/>
        <w:rPr>
          <w:sz w:val="24"/>
        </w:rPr>
      </w:pPr>
      <w:r>
        <w:rPr>
          <w:sz w:val="24"/>
        </w:rPr>
        <w:t>b.</w:t>
      </w:r>
      <w:r>
        <w:rPr>
          <w:sz w:val="24"/>
        </w:rPr>
        <w:tab/>
        <w:t>Positive steps to assure that installation service will be available to the user.  The association should be familiar with firms interested in providing these services and make the list available to the public.  These services may be provided by small contractors, local plumbing companies, the system contractor, the property owners or other qualified interested parties.</w:t>
      </w:r>
    </w:p>
    <w:p w:rsidR="00ED09F0" w:rsidRDefault="00ED09F0">
      <w:pPr>
        <w:spacing w:line="240" w:lineRule="exact"/>
        <w:ind w:left="1440" w:hanging="720"/>
        <w:rPr>
          <w:sz w:val="24"/>
        </w:rPr>
      </w:pPr>
      <w:r>
        <w:rPr>
          <w:sz w:val="24"/>
        </w:rPr>
        <w:t>c.</w:t>
      </w:r>
      <w:r>
        <w:rPr>
          <w:sz w:val="24"/>
        </w:rPr>
        <w:tab/>
        <w:t>Plans for detecting and assisting users needing financial assistance to install the service connection.</w:t>
      </w:r>
    </w:p>
    <w:p w:rsidR="00ED09F0" w:rsidRDefault="00ED09F0">
      <w:pPr>
        <w:ind w:left="1440" w:hanging="720"/>
        <w:rPr>
          <w:sz w:val="24"/>
        </w:rPr>
      </w:pPr>
    </w:p>
    <w:p w:rsidR="00ED09F0" w:rsidRDefault="00ED09F0">
      <w:pPr>
        <w:spacing w:line="240" w:lineRule="exact"/>
        <w:ind w:left="720" w:hanging="720"/>
        <w:rPr>
          <w:sz w:val="24"/>
        </w:rPr>
      </w:pPr>
      <w:r>
        <w:rPr>
          <w:sz w:val="24"/>
        </w:rPr>
        <w:t>2.</w:t>
      </w:r>
      <w:r>
        <w:rPr>
          <w:sz w:val="24"/>
        </w:rPr>
        <w:tab/>
        <w:t>Plan for facility operator or manager selection, training and certification to include:</w:t>
      </w:r>
    </w:p>
    <w:p w:rsidR="00ED09F0" w:rsidRDefault="00ED09F0">
      <w:pPr>
        <w:ind w:left="720" w:hanging="720"/>
        <w:rPr>
          <w:sz w:val="24"/>
        </w:rPr>
      </w:pPr>
    </w:p>
    <w:p w:rsidR="00ED09F0" w:rsidRDefault="00ED09F0">
      <w:pPr>
        <w:spacing w:line="240" w:lineRule="exact"/>
        <w:ind w:left="1440" w:hanging="720"/>
        <w:rPr>
          <w:sz w:val="24"/>
        </w:rPr>
      </w:pPr>
      <w:r>
        <w:rPr>
          <w:sz w:val="24"/>
        </w:rPr>
        <w:t>a.</w:t>
      </w:r>
      <w:r>
        <w:rPr>
          <w:sz w:val="24"/>
        </w:rPr>
        <w:tab/>
        <w:t>Sources of potential operators and managers.</w:t>
      </w:r>
    </w:p>
    <w:p w:rsidR="00ED09F0" w:rsidRDefault="00ED09F0">
      <w:pPr>
        <w:spacing w:line="240" w:lineRule="exact"/>
        <w:ind w:left="1440" w:hanging="720"/>
        <w:rPr>
          <w:sz w:val="24"/>
        </w:rPr>
      </w:pPr>
      <w:r>
        <w:rPr>
          <w:sz w:val="24"/>
        </w:rPr>
        <w:t>b.</w:t>
      </w:r>
      <w:r>
        <w:rPr>
          <w:sz w:val="24"/>
        </w:rPr>
        <w:tab/>
        <w:t>Available sources of training.</w:t>
      </w:r>
    </w:p>
    <w:p w:rsidR="00ED09F0" w:rsidRDefault="00ED09F0">
      <w:pPr>
        <w:spacing w:line="240" w:lineRule="exact"/>
        <w:ind w:left="1440" w:hanging="720"/>
        <w:rPr>
          <w:sz w:val="24"/>
        </w:rPr>
      </w:pPr>
      <w:r>
        <w:rPr>
          <w:sz w:val="24"/>
        </w:rPr>
        <w:t>c.</w:t>
      </w:r>
      <w:r>
        <w:rPr>
          <w:sz w:val="24"/>
        </w:rPr>
        <w:tab/>
        <w:t>Obtaining services of a qualified operator during the training period.</w:t>
      </w:r>
    </w:p>
    <w:p w:rsidR="00ED09F0" w:rsidRDefault="00ED09F0">
      <w:pPr>
        <w:ind w:left="1440" w:hanging="720"/>
        <w:rPr>
          <w:sz w:val="24"/>
        </w:rPr>
      </w:pPr>
    </w:p>
    <w:p w:rsidR="00ED09F0" w:rsidRDefault="00ED09F0">
      <w:pPr>
        <w:spacing w:line="240" w:lineRule="exact"/>
        <w:rPr>
          <w:sz w:val="24"/>
        </w:rPr>
      </w:pPr>
      <w:r>
        <w:rPr>
          <w:sz w:val="24"/>
        </w:rPr>
        <w:t>3.</w:t>
      </w:r>
      <w:r>
        <w:rPr>
          <w:sz w:val="24"/>
        </w:rPr>
        <w:tab/>
        <w:t>Job description of facility operator or manager to include:</w:t>
      </w:r>
    </w:p>
    <w:p w:rsidR="00ED09F0" w:rsidRDefault="00ED09F0">
      <w:pPr>
        <w:rPr>
          <w:sz w:val="24"/>
        </w:rPr>
      </w:pPr>
    </w:p>
    <w:p w:rsidR="00ED09F0" w:rsidRDefault="00ED09F0">
      <w:pPr>
        <w:spacing w:line="240" w:lineRule="exact"/>
        <w:ind w:left="1440" w:hanging="720"/>
        <w:rPr>
          <w:sz w:val="24"/>
        </w:rPr>
      </w:pPr>
      <w:r>
        <w:rPr>
          <w:sz w:val="24"/>
        </w:rPr>
        <w:t>a.</w:t>
      </w:r>
      <w:r>
        <w:rPr>
          <w:sz w:val="24"/>
        </w:rPr>
        <w:tab/>
        <w:t>Authority of position.</w:t>
      </w:r>
    </w:p>
    <w:p w:rsidR="00ED09F0" w:rsidRDefault="00ED09F0">
      <w:pPr>
        <w:spacing w:line="240" w:lineRule="exact"/>
        <w:ind w:left="1440" w:hanging="720"/>
        <w:rPr>
          <w:sz w:val="24"/>
        </w:rPr>
      </w:pPr>
      <w:r>
        <w:rPr>
          <w:sz w:val="24"/>
        </w:rPr>
        <w:tab/>
        <w:t>(1)</w:t>
      </w:r>
      <w:r>
        <w:rPr>
          <w:sz w:val="24"/>
        </w:rPr>
        <w:tab/>
        <w:t>Relation to governing board.</w:t>
      </w:r>
    </w:p>
    <w:p w:rsidR="00ED09F0" w:rsidRDefault="00ED09F0">
      <w:pPr>
        <w:spacing w:line="240" w:lineRule="exact"/>
        <w:ind w:left="1440" w:hanging="720"/>
        <w:rPr>
          <w:sz w:val="24"/>
        </w:rPr>
      </w:pPr>
      <w:r>
        <w:rPr>
          <w:sz w:val="24"/>
        </w:rPr>
        <w:tab/>
        <w:t>(2)</w:t>
      </w:r>
      <w:r>
        <w:rPr>
          <w:sz w:val="24"/>
        </w:rPr>
        <w:tab/>
        <w:t>Authorization for decisions.</w:t>
      </w:r>
    </w:p>
    <w:p w:rsidR="00ED09F0" w:rsidRDefault="00ED09F0">
      <w:pPr>
        <w:spacing w:line="240" w:lineRule="exact"/>
        <w:ind w:left="1440" w:hanging="720"/>
        <w:rPr>
          <w:sz w:val="24"/>
        </w:rPr>
      </w:pPr>
      <w:r>
        <w:rPr>
          <w:sz w:val="24"/>
        </w:rPr>
        <w:tab/>
        <w:t>(3)</w:t>
      </w:r>
      <w:r>
        <w:rPr>
          <w:sz w:val="24"/>
        </w:rPr>
        <w:tab/>
        <w:t>Other</w:t>
      </w:r>
    </w:p>
    <w:p w:rsidR="00ED09F0" w:rsidRDefault="00ED09F0">
      <w:pPr>
        <w:spacing w:line="240" w:lineRule="exact"/>
        <w:ind w:left="1440" w:hanging="720"/>
        <w:rPr>
          <w:sz w:val="24"/>
        </w:rPr>
      </w:pPr>
      <w:r>
        <w:rPr>
          <w:sz w:val="24"/>
        </w:rPr>
        <w:t>b.</w:t>
      </w:r>
      <w:r>
        <w:rPr>
          <w:sz w:val="24"/>
        </w:rPr>
        <w:tab/>
        <w:t>Duties of employee.</w:t>
      </w:r>
    </w:p>
    <w:p w:rsidR="00ED09F0" w:rsidRDefault="00ED09F0">
      <w:pPr>
        <w:spacing w:line="240" w:lineRule="exact"/>
        <w:ind w:left="1440" w:hanging="720"/>
        <w:rPr>
          <w:sz w:val="24"/>
        </w:rPr>
      </w:pPr>
      <w:r>
        <w:rPr>
          <w:sz w:val="24"/>
        </w:rPr>
        <w:tab/>
        <w:t>(1)</w:t>
      </w:r>
      <w:r>
        <w:rPr>
          <w:sz w:val="24"/>
        </w:rPr>
        <w:tab/>
        <w:t>Meter reading, water loss detection.</w:t>
      </w:r>
    </w:p>
    <w:p w:rsidR="00ED09F0" w:rsidRDefault="00ED09F0">
      <w:pPr>
        <w:spacing w:line="240" w:lineRule="exact"/>
        <w:ind w:left="1440" w:hanging="720"/>
        <w:rPr>
          <w:sz w:val="24"/>
        </w:rPr>
      </w:pPr>
      <w:r>
        <w:rPr>
          <w:sz w:val="24"/>
        </w:rPr>
        <w:tab/>
        <w:t>(2)</w:t>
      </w:r>
      <w:r>
        <w:rPr>
          <w:sz w:val="24"/>
        </w:rPr>
        <w:tab/>
        <w:t>Inspection of installation of new services and extensions.</w:t>
      </w:r>
    </w:p>
    <w:p w:rsidR="00117AE7" w:rsidRDefault="00ED09F0" w:rsidP="00117AE7">
      <w:pPr>
        <w:spacing w:line="240" w:lineRule="exact"/>
        <w:ind w:left="1440" w:hanging="720"/>
        <w:rPr>
          <w:sz w:val="24"/>
        </w:rPr>
      </w:pPr>
      <w:r>
        <w:rPr>
          <w:sz w:val="24"/>
        </w:rPr>
        <w:tab/>
        <w:t>(3)</w:t>
      </w:r>
      <w:r>
        <w:rPr>
          <w:sz w:val="24"/>
        </w:rPr>
        <w:tab/>
        <w:t>Plant operation and water quality control.</w:t>
      </w:r>
    </w:p>
    <w:p w:rsidR="00ED09F0" w:rsidRDefault="00117AE7" w:rsidP="00117AE7">
      <w:pPr>
        <w:rPr>
          <w:sz w:val="24"/>
        </w:rPr>
      </w:pPr>
      <w:r>
        <w:rPr>
          <w:sz w:val="24"/>
        </w:rPr>
        <w:br w:type="page"/>
      </w:r>
      <w:bookmarkStart w:id="0" w:name="_GoBack"/>
      <w:bookmarkEnd w:id="0"/>
      <w:r w:rsidR="00ED09F0">
        <w:rPr>
          <w:sz w:val="24"/>
        </w:rPr>
        <w:lastRenderedPageBreak/>
        <w:t>Illinois Instruction 1780</w:t>
      </w:r>
    </w:p>
    <w:p w:rsidR="00ED09F0" w:rsidRDefault="00ED09F0">
      <w:pPr>
        <w:spacing w:line="240" w:lineRule="exact"/>
        <w:rPr>
          <w:sz w:val="24"/>
        </w:rPr>
      </w:pPr>
      <w:r>
        <w:rPr>
          <w:sz w:val="24"/>
        </w:rPr>
        <w:t>Guide 6</w:t>
      </w:r>
    </w:p>
    <w:p w:rsidR="00ED09F0" w:rsidRDefault="00ED09F0">
      <w:pPr>
        <w:spacing w:line="240" w:lineRule="exact"/>
        <w:rPr>
          <w:sz w:val="24"/>
        </w:rPr>
      </w:pPr>
      <w:r>
        <w:rPr>
          <w:sz w:val="24"/>
        </w:rPr>
        <w:t>Page 2</w:t>
      </w:r>
    </w:p>
    <w:p w:rsidR="00ED09F0" w:rsidRDefault="00ED09F0">
      <w:pPr>
        <w:spacing w:line="240" w:lineRule="exact"/>
        <w:ind w:left="1440" w:hanging="720"/>
        <w:rPr>
          <w:sz w:val="24"/>
        </w:rPr>
      </w:pPr>
      <w:r>
        <w:rPr>
          <w:sz w:val="24"/>
        </w:rPr>
        <w:tab/>
        <w:t>(4)</w:t>
      </w:r>
      <w:r>
        <w:rPr>
          <w:sz w:val="24"/>
        </w:rPr>
        <w:tab/>
        <w:t>Repairs and maintenance of system or facility.</w:t>
      </w:r>
    </w:p>
    <w:p w:rsidR="00ED09F0" w:rsidRDefault="00ED09F0">
      <w:pPr>
        <w:spacing w:line="240" w:lineRule="exact"/>
        <w:ind w:left="1440" w:hanging="720"/>
        <w:rPr>
          <w:sz w:val="24"/>
        </w:rPr>
      </w:pPr>
      <w:r>
        <w:rPr>
          <w:sz w:val="24"/>
        </w:rPr>
        <w:tab/>
        <w:t>(5)</w:t>
      </w:r>
      <w:r>
        <w:rPr>
          <w:sz w:val="24"/>
        </w:rPr>
        <w:tab/>
        <w:t>Reports to board and other agencies.</w:t>
      </w:r>
    </w:p>
    <w:p w:rsidR="00ED09F0" w:rsidRDefault="00ED09F0">
      <w:pPr>
        <w:spacing w:line="240" w:lineRule="exact"/>
        <w:ind w:left="1440" w:hanging="720"/>
        <w:rPr>
          <w:sz w:val="24"/>
        </w:rPr>
      </w:pPr>
      <w:r>
        <w:rPr>
          <w:sz w:val="24"/>
        </w:rPr>
        <w:tab/>
        <w:t>(6)</w:t>
      </w:r>
      <w:r>
        <w:rPr>
          <w:sz w:val="24"/>
        </w:rPr>
        <w:tab/>
        <w:t>Other.</w:t>
      </w:r>
    </w:p>
    <w:p w:rsidR="00ED09F0" w:rsidRDefault="00ED09F0">
      <w:pPr>
        <w:ind w:left="1440" w:hanging="720"/>
        <w:rPr>
          <w:sz w:val="24"/>
        </w:rPr>
      </w:pPr>
    </w:p>
    <w:p w:rsidR="00ED09F0" w:rsidRDefault="00ED09F0">
      <w:pPr>
        <w:spacing w:line="240" w:lineRule="exact"/>
        <w:ind w:left="1440" w:hanging="720"/>
        <w:rPr>
          <w:sz w:val="24"/>
        </w:rPr>
      </w:pPr>
      <w:r>
        <w:rPr>
          <w:sz w:val="24"/>
        </w:rPr>
        <w:t>4.</w:t>
      </w:r>
      <w:r>
        <w:rPr>
          <w:sz w:val="24"/>
        </w:rPr>
        <w:tab/>
        <w:t>Plan for facility maintenance (other than that conducted by the operator or manager).</w:t>
      </w:r>
    </w:p>
    <w:p w:rsidR="00ED09F0" w:rsidRDefault="00ED09F0">
      <w:pPr>
        <w:ind w:left="1440" w:hanging="720"/>
        <w:rPr>
          <w:sz w:val="24"/>
        </w:rPr>
      </w:pPr>
    </w:p>
    <w:p w:rsidR="00ED09F0" w:rsidRDefault="00ED09F0">
      <w:pPr>
        <w:spacing w:line="240" w:lineRule="exact"/>
        <w:ind w:left="1440" w:hanging="720"/>
        <w:rPr>
          <w:sz w:val="24"/>
        </w:rPr>
      </w:pPr>
      <w:r>
        <w:rPr>
          <w:sz w:val="24"/>
        </w:rPr>
        <w:tab/>
        <w:t>a.</w:t>
      </w:r>
      <w:r>
        <w:rPr>
          <w:sz w:val="24"/>
        </w:rPr>
        <w:tab/>
        <w:t>Inspections by engineer.</w:t>
      </w:r>
    </w:p>
    <w:p w:rsidR="00ED09F0" w:rsidRDefault="00ED09F0">
      <w:pPr>
        <w:spacing w:line="240" w:lineRule="exact"/>
        <w:ind w:left="1440" w:hanging="720"/>
        <w:rPr>
          <w:sz w:val="24"/>
        </w:rPr>
      </w:pPr>
      <w:r>
        <w:rPr>
          <w:sz w:val="24"/>
        </w:rPr>
        <w:tab/>
        <w:t>b.</w:t>
      </w:r>
      <w:r>
        <w:rPr>
          <w:sz w:val="24"/>
        </w:rPr>
        <w:tab/>
        <w:t>Major maintenance and repairs.</w:t>
      </w:r>
    </w:p>
    <w:p w:rsidR="00ED09F0" w:rsidRDefault="00ED09F0">
      <w:pPr>
        <w:spacing w:line="240" w:lineRule="exact"/>
        <w:ind w:left="1440" w:hanging="720"/>
        <w:rPr>
          <w:sz w:val="24"/>
        </w:rPr>
      </w:pPr>
      <w:r>
        <w:rPr>
          <w:sz w:val="24"/>
        </w:rPr>
        <w:tab/>
      </w:r>
      <w:r>
        <w:rPr>
          <w:sz w:val="24"/>
        </w:rPr>
        <w:tab/>
        <w:t>(1)</w:t>
      </w:r>
      <w:r>
        <w:rPr>
          <w:sz w:val="24"/>
        </w:rPr>
        <w:tab/>
        <w:t>Tank or building painting, maintenance, major repairs.</w:t>
      </w:r>
    </w:p>
    <w:p w:rsidR="00ED09F0" w:rsidRDefault="00ED09F0">
      <w:pPr>
        <w:spacing w:line="240" w:lineRule="exact"/>
        <w:ind w:left="1440" w:hanging="720"/>
        <w:rPr>
          <w:sz w:val="24"/>
        </w:rPr>
      </w:pPr>
      <w:r>
        <w:rPr>
          <w:sz w:val="24"/>
        </w:rPr>
        <w:tab/>
      </w:r>
      <w:r>
        <w:rPr>
          <w:sz w:val="24"/>
        </w:rPr>
        <w:tab/>
        <w:t>(2)</w:t>
      </w:r>
      <w:r>
        <w:rPr>
          <w:sz w:val="24"/>
        </w:rPr>
        <w:tab/>
        <w:t>Emergency water line repair.</w:t>
      </w:r>
    </w:p>
    <w:p w:rsidR="00ED09F0" w:rsidRDefault="00ED09F0">
      <w:pPr>
        <w:spacing w:line="240" w:lineRule="exact"/>
        <w:ind w:left="1440" w:hanging="720"/>
        <w:rPr>
          <w:sz w:val="24"/>
        </w:rPr>
      </w:pPr>
      <w:r>
        <w:rPr>
          <w:sz w:val="24"/>
        </w:rPr>
        <w:tab/>
      </w:r>
      <w:r>
        <w:rPr>
          <w:sz w:val="24"/>
        </w:rPr>
        <w:tab/>
        <w:t>(3)</w:t>
      </w:r>
      <w:r>
        <w:rPr>
          <w:sz w:val="24"/>
        </w:rPr>
        <w:tab/>
        <w:t>Other.</w:t>
      </w:r>
    </w:p>
    <w:p w:rsidR="00ED09F0" w:rsidRDefault="00ED09F0">
      <w:pPr>
        <w:ind w:left="1440" w:hanging="720"/>
        <w:rPr>
          <w:sz w:val="24"/>
        </w:rPr>
      </w:pPr>
    </w:p>
    <w:p w:rsidR="00ED09F0" w:rsidRDefault="00ED09F0">
      <w:pPr>
        <w:spacing w:line="240" w:lineRule="exact"/>
        <w:ind w:left="1440" w:hanging="720"/>
        <w:rPr>
          <w:sz w:val="24"/>
        </w:rPr>
      </w:pPr>
      <w:r>
        <w:rPr>
          <w:sz w:val="24"/>
        </w:rPr>
        <w:t>5.</w:t>
      </w:r>
      <w:r>
        <w:rPr>
          <w:sz w:val="24"/>
        </w:rPr>
        <w:tab/>
        <w:t>Explanation of proposed accounting and billing system and plan for maintaining management and audit reports to include:</w:t>
      </w:r>
    </w:p>
    <w:p w:rsidR="00ED09F0" w:rsidRDefault="00ED09F0">
      <w:pPr>
        <w:ind w:left="2160" w:hanging="720"/>
        <w:rPr>
          <w:sz w:val="24"/>
        </w:rPr>
      </w:pPr>
    </w:p>
    <w:p w:rsidR="00ED09F0" w:rsidRDefault="00ED09F0">
      <w:pPr>
        <w:spacing w:line="240" w:lineRule="exact"/>
        <w:ind w:left="2160" w:hanging="720"/>
        <w:rPr>
          <w:sz w:val="24"/>
        </w:rPr>
      </w:pPr>
      <w:r>
        <w:rPr>
          <w:sz w:val="24"/>
        </w:rPr>
        <w:t>a.</w:t>
      </w:r>
      <w:r>
        <w:rPr>
          <w:sz w:val="24"/>
        </w:rPr>
        <w:tab/>
        <w:t>Copies of proposed accounting system.</w:t>
      </w:r>
    </w:p>
    <w:p w:rsidR="00ED09F0" w:rsidRDefault="00ED09F0">
      <w:pPr>
        <w:spacing w:line="240" w:lineRule="exact"/>
        <w:ind w:left="2160" w:hanging="720"/>
        <w:rPr>
          <w:sz w:val="24"/>
        </w:rPr>
      </w:pPr>
      <w:r>
        <w:rPr>
          <w:sz w:val="24"/>
        </w:rPr>
        <w:t>b.</w:t>
      </w:r>
      <w:r>
        <w:rPr>
          <w:sz w:val="24"/>
        </w:rPr>
        <w:tab/>
        <w:t>Designating the person responsible for accounting and billing including job description.</w:t>
      </w:r>
    </w:p>
    <w:p w:rsidR="00ED09F0" w:rsidRDefault="00ED09F0">
      <w:pPr>
        <w:spacing w:line="240" w:lineRule="exact"/>
        <w:ind w:left="2160" w:hanging="720"/>
        <w:rPr>
          <w:sz w:val="24"/>
        </w:rPr>
      </w:pPr>
      <w:r>
        <w:rPr>
          <w:sz w:val="24"/>
        </w:rPr>
        <w:t>c.</w:t>
      </w:r>
      <w:r>
        <w:rPr>
          <w:sz w:val="24"/>
        </w:rPr>
        <w:tab/>
        <w:t>Agreement with auditor.</w:t>
      </w:r>
    </w:p>
    <w:p w:rsidR="00ED09F0" w:rsidRDefault="00ED09F0">
      <w:pPr>
        <w:spacing w:line="240" w:lineRule="exact"/>
        <w:ind w:left="2160" w:hanging="720"/>
        <w:rPr>
          <w:sz w:val="24"/>
        </w:rPr>
      </w:pPr>
      <w:r>
        <w:rPr>
          <w:sz w:val="24"/>
        </w:rPr>
        <w:t>d.</w:t>
      </w:r>
      <w:r>
        <w:rPr>
          <w:sz w:val="24"/>
        </w:rPr>
        <w:tab/>
        <w:t>Agreement with bookkeeper.</w:t>
      </w:r>
    </w:p>
    <w:p w:rsidR="00ED09F0" w:rsidRDefault="00ED09F0">
      <w:pPr>
        <w:spacing w:line="240" w:lineRule="exact"/>
        <w:ind w:left="2160" w:hanging="720"/>
        <w:rPr>
          <w:sz w:val="24"/>
        </w:rPr>
      </w:pPr>
      <w:r>
        <w:rPr>
          <w:sz w:val="24"/>
        </w:rPr>
        <w:t>e.</w:t>
      </w:r>
      <w:r>
        <w:rPr>
          <w:sz w:val="24"/>
        </w:rPr>
        <w:tab/>
        <w:t>Bonding of employees handling funds.</w:t>
      </w:r>
    </w:p>
    <w:p w:rsidR="00ED09F0" w:rsidRDefault="00ED09F0">
      <w:pPr>
        <w:ind w:left="2160" w:hanging="720"/>
        <w:rPr>
          <w:sz w:val="24"/>
        </w:rPr>
      </w:pPr>
      <w:r>
        <w:rPr>
          <w:sz w:val="24"/>
        </w:rPr>
        <w:t>f.</w:t>
      </w:r>
      <w:r>
        <w:rPr>
          <w:sz w:val="24"/>
        </w:rPr>
        <w:tab/>
        <w:t xml:space="preserve">Procedure to be followed to apprise customers of the system of an opportunity for a hearing before disconnecting utility service.  </w:t>
      </w:r>
      <w:proofErr w:type="gramStart"/>
      <w:r>
        <w:rPr>
          <w:sz w:val="24"/>
        </w:rPr>
        <w:t xml:space="preserve">(Case of Memphis Light, Gas &amp; Water Div., </w:t>
      </w:r>
      <w:r>
        <w:rPr>
          <w:sz w:val="24"/>
          <w:u w:val="single"/>
        </w:rPr>
        <w:t>et</w:t>
      </w:r>
      <w:r>
        <w:rPr>
          <w:sz w:val="24"/>
        </w:rPr>
        <w:t xml:space="preserve"> </w:t>
      </w:r>
      <w:r>
        <w:rPr>
          <w:sz w:val="24"/>
          <w:u w:val="single"/>
        </w:rPr>
        <w:t>al</w:t>
      </w:r>
      <w:r>
        <w:rPr>
          <w:sz w:val="24"/>
        </w:rPr>
        <w:t xml:space="preserve">. v. Craft, </w:t>
      </w:r>
      <w:r>
        <w:rPr>
          <w:sz w:val="24"/>
          <w:u w:val="single"/>
        </w:rPr>
        <w:t>et</w:t>
      </w:r>
      <w:r>
        <w:rPr>
          <w:sz w:val="24"/>
        </w:rPr>
        <w:t xml:space="preserve"> </w:t>
      </w:r>
      <w:r>
        <w:rPr>
          <w:sz w:val="24"/>
          <w:u w:val="single"/>
        </w:rPr>
        <w:t>al</w:t>
      </w:r>
      <w:r>
        <w:rPr>
          <w:sz w:val="24"/>
        </w:rPr>
        <w:t>. 56 L. Ed. 2d 30).</w:t>
      </w:r>
      <w:proofErr w:type="gramEnd"/>
    </w:p>
    <w:p w:rsidR="00ED09F0" w:rsidRDefault="00ED09F0">
      <w:pPr>
        <w:rPr>
          <w:sz w:val="24"/>
        </w:rPr>
      </w:pPr>
    </w:p>
    <w:p w:rsidR="00ED09F0" w:rsidRDefault="00ED09F0">
      <w:pPr>
        <w:rPr>
          <w:sz w:val="24"/>
        </w:rPr>
      </w:pPr>
      <w:r>
        <w:rPr>
          <w:sz w:val="24"/>
        </w:rPr>
        <w:t>The plan for operation and maintenance must be completed and adopted by the Board prior to loan closing.  Any significant variations from the approved plan should be concurred in by Rural Development</w:t>
      </w:r>
    </w:p>
    <w:p w:rsidR="00ED09F0" w:rsidRDefault="00ED09F0">
      <w:pPr>
        <w:ind w:left="720" w:hanging="720"/>
        <w:rPr>
          <w:sz w:val="24"/>
          <w:u w:val="single"/>
        </w:rPr>
      </w:pPr>
    </w:p>
    <w:p w:rsidR="00ED09F0" w:rsidRDefault="00ED09F0">
      <w:pPr>
        <w:ind w:left="720" w:hanging="720"/>
        <w:rPr>
          <w:sz w:val="24"/>
          <w:u w:val="single"/>
        </w:rPr>
      </w:pPr>
    </w:p>
    <w:p w:rsidR="00ED09F0" w:rsidRDefault="00ED09F0">
      <w:pPr>
        <w:ind w:left="720" w:hanging="720"/>
        <w:rPr>
          <w:sz w:val="24"/>
          <w:u w:val="single"/>
        </w:rPr>
      </w:pPr>
    </w:p>
    <w:p w:rsidR="00ED09F0" w:rsidRDefault="00ED09F0">
      <w:pPr>
        <w:ind w:left="720" w:hanging="720"/>
        <w:rPr>
          <w:sz w:val="24"/>
          <w:u w:val="single"/>
        </w:rPr>
      </w:pPr>
    </w:p>
    <w:p w:rsidR="00ED09F0" w:rsidRDefault="00ED09F0">
      <w:pPr>
        <w:ind w:left="720" w:hanging="720"/>
        <w:rPr>
          <w:sz w:val="24"/>
          <w:u w:val="single"/>
        </w:rPr>
      </w:pPr>
    </w:p>
    <w:p w:rsidR="00ED09F0" w:rsidRDefault="00ED09F0">
      <w:pPr>
        <w:ind w:left="720" w:hanging="720"/>
        <w:rPr>
          <w:sz w:val="24"/>
          <w:u w:val="single"/>
        </w:rPr>
      </w:pPr>
    </w:p>
    <w:p w:rsidR="00ED09F0" w:rsidRDefault="00ED09F0">
      <w:pPr>
        <w:ind w:left="720" w:hanging="720"/>
        <w:rPr>
          <w:sz w:val="24"/>
          <w:u w:val="single"/>
        </w:rPr>
      </w:pPr>
    </w:p>
    <w:p w:rsidR="00ED09F0" w:rsidRDefault="00ED09F0">
      <w:pPr>
        <w:ind w:left="720" w:hanging="720"/>
        <w:rPr>
          <w:sz w:val="24"/>
          <w:u w:val="single"/>
        </w:rPr>
      </w:pPr>
    </w:p>
    <w:p w:rsidR="00ED09F0" w:rsidRDefault="00ED09F0">
      <w:pPr>
        <w:jc w:val="center"/>
        <w:rPr>
          <w:sz w:val="24"/>
        </w:rPr>
      </w:pPr>
      <w:proofErr w:type="gramStart"/>
      <w:r>
        <w:rPr>
          <w:sz w:val="24"/>
        </w:rPr>
        <w:t>o</w:t>
      </w:r>
      <w:proofErr w:type="gramEnd"/>
      <w:r>
        <w:rPr>
          <w:sz w:val="24"/>
        </w:rPr>
        <w:t xml:space="preserve"> </w:t>
      </w:r>
      <w:proofErr w:type="spellStart"/>
      <w:r>
        <w:rPr>
          <w:sz w:val="24"/>
        </w:rPr>
        <w:t>O</w:t>
      </w:r>
      <w:proofErr w:type="spellEnd"/>
      <w:r>
        <w:rPr>
          <w:sz w:val="24"/>
        </w:rPr>
        <w:t xml:space="preserve"> </w:t>
      </w:r>
      <w:proofErr w:type="spellStart"/>
      <w:r>
        <w:rPr>
          <w:sz w:val="24"/>
        </w:rPr>
        <w:t>o</w:t>
      </w:r>
      <w:proofErr w:type="spellEnd"/>
    </w:p>
    <w:sectPr w:rsidR="00ED09F0" w:rsidSect="00117AE7">
      <w:footerReference w:type="default" r:id="rId7"/>
      <w:footnotePr>
        <w:numRestart w:val="eachSect"/>
      </w:footnotePr>
      <w:pgSz w:w="12240" w:h="15840" w:code="1"/>
      <w:pgMar w:top="1440" w:right="1440" w:bottom="1440" w:left="1440" w:header="0" w:footer="67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AE7" w:rsidRDefault="00117AE7" w:rsidP="00117AE7">
      <w:r>
        <w:separator/>
      </w:r>
    </w:p>
  </w:endnote>
  <w:endnote w:type="continuationSeparator" w:id="0">
    <w:p w:rsidR="00117AE7" w:rsidRDefault="00117AE7" w:rsidP="0011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AE7" w:rsidRPr="00117AE7" w:rsidRDefault="00117AE7" w:rsidP="00117AE7">
    <w:pPr>
      <w:rPr>
        <w:sz w:val="24"/>
      </w:rPr>
    </w:pPr>
    <w:r>
      <w:rPr>
        <w:sz w:val="24"/>
      </w:rPr>
      <w:t>(10-22-97) PN 152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AE7" w:rsidRDefault="00117AE7" w:rsidP="00117AE7">
      <w:r>
        <w:separator/>
      </w:r>
    </w:p>
  </w:footnote>
  <w:footnote w:type="continuationSeparator" w:id="0">
    <w:p w:rsidR="00117AE7" w:rsidRDefault="00117AE7" w:rsidP="00117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35"/>
    <w:rsid w:val="00117AE7"/>
    <w:rsid w:val="004B2287"/>
    <w:rsid w:val="00830D35"/>
    <w:rsid w:val="00ED0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AE7"/>
    <w:pPr>
      <w:tabs>
        <w:tab w:val="center" w:pos="4680"/>
        <w:tab w:val="right" w:pos="9360"/>
      </w:tabs>
    </w:pPr>
  </w:style>
  <w:style w:type="character" w:customStyle="1" w:styleId="HeaderChar">
    <w:name w:val="Header Char"/>
    <w:basedOn w:val="DefaultParagraphFont"/>
    <w:link w:val="Header"/>
    <w:uiPriority w:val="99"/>
    <w:rsid w:val="00117AE7"/>
  </w:style>
  <w:style w:type="paragraph" w:styleId="Footer">
    <w:name w:val="footer"/>
    <w:basedOn w:val="Normal"/>
    <w:link w:val="FooterChar"/>
    <w:uiPriority w:val="99"/>
    <w:unhideWhenUsed/>
    <w:rsid w:val="00117AE7"/>
    <w:pPr>
      <w:tabs>
        <w:tab w:val="center" w:pos="4680"/>
        <w:tab w:val="right" w:pos="9360"/>
      </w:tabs>
    </w:pPr>
  </w:style>
  <w:style w:type="character" w:customStyle="1" w:styleId="FooterChar">
    <w:name w:val="Footer Char"/>
    <w:basedOn w:val="DefaultParagraphFont"/>
    <w:link w:val="Footer"/>
    <w:uiPriority w:val="99"/>
    <w:rsid w:val="00117A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AE7"/>
    <w:pPr>
      <w:tabs>
        <w:tab w:val="center" w:pos="4680"/>
        <w:tab w:val="right" w:pos="9360"/>
      </w:tabs>
    </w:pPr>
  </w:style>
  <w:style w:type="character" w:customStyle="1" w:styleId="HeaderChar">
    <w:name w:val="Header Char"/>
    <w:basedOn w:val="DefaultParagraphFont"/>
    <w:link w:val="Header"/>
    <w:uiPriority w:val="99"/>
    <w:rsid w:val="00117AE7"/>
  </w:style>
  <w:style w:type="paragraph" w:styleId="Footer">
    <w:name w:val="footer"/>
    <w:basedOn w:val="Normal"/>
    <w:link w:val="FooterChar"/>
    <w:uiPriority w:val="99"/>
    <w:unhideWhenUsed/>
    <w:rsid w:val="00117AE7"/>
    <w:pPr>
      <w:tabs>
        <w:tab w:val="center" w:pos="4680"/>
        <w:tab w:val="right" w:pos="9360"/>
      </w:tabs>
    </w:pPr>
  </w:style>
  <w:style w:type="character" w:customStyle="1" w:styleId="FooterChar">
    <w:name w:val="Footer Char"/>
    <w:basedOn w:val="DefaultParagraphFont"/>
    <w:link w:val="Footer"/>
    <w:uiPriority w:val="99"/>
    <w:rsid w:val="00117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Illinois Instruction 1780</vt:lpstr>
    </vt:vector>
  </TitlesOfParts>
  <Company>USDA</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Instruction 1780</dc:title>
  <dc:subject/>
  <dc:creator>USDA-Rural Development</dc:creator>
  <cp:keywords/>
  <cp:lastModifiedBy>keith.pirok</cp:lastModifiedBy>
  <cp:revision>3</cp:revision>
  <cp:lastPrinted>1997-10-06T17:12:00Z</cp:lastPrinted>
  <dcterms:created xsi:type="dcterms:W3CDTF">2014-11-13T19:37:00Z</dcterms:created>
  <dcterms:modified xsi:type="dcterms:W3CDTF">2014-12-10T20:41:00Z</dcterms:modified>
</cp:coreProperties>
</file>