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7"/>
        <w:gridCol w:w="683"/>
      </w:tblGrid>
      <w:tr w:rsidR="009A53D0" w:rsidTr="009A53D0">
        <w:tc>
          <w:tcPr>
            <w:tcW w:w="9360" w:type="dxa"/>
            <w:gridSpan w:val="2"/>
          </w:tcPr>
          <w:p w:rsidR="009A53D0" w:rsidRPr="009A53D0" w:rsidRDefault="009A53D0" w:rsidP="009A53D0">
            <w:pPr>
              <w:ind w:left="720" w:hanging="720"/>
              <w:jc w:val="center"/>
              <w:rPr>
                <w:rFonts w:eastAsia="Times New Roman" w:cs="Times New Roman"/>
                <w:b/>
                <w:szCs w:val="24"/>
              </w:rPr>
            </w:pPr>
            <w:r w:rsidRPr="009A53D0">
              <w:rPr>
                <w:rFonts w:eastAsia="Times New Roman" w:cs="Times New Roman"/>
                <w:b/>
                <w:szCs w:val="24"/>
              </w:rPr>
              <w:t>Instructions to Bidders</w:t>
            </w:r>
          </w:p>
          <w:p w:rsidR="009A53D0" w:rsidRPr="009A53D0" w:rsidRDefault="009A53D0" w:rsidP="002854FD">
            <w:pPr>
              <w:ind w:left="720" w:hanging="720"/>
              <w:jc w:val="center"/>
              <w:rPr>
                <w:rFonts w:eastAsia="Times New Roman" w:cs="Times New Roman"/>
                <w:szCs w:val="24"/>
              </w:rPr>
            </w:pPr>
          </w:p>
          <w:p w:rsidR="009A53D0" w:rsidRPr="009A53D0" w:rsidRDefault="009A53D0" w:rsidP="009A53D0">
            <w:pPr>
              <w:keepNext/>
              <w:tabs>
                <w:tab w:val="left" w:pos="720"/>
                <w:tab w:val="left" w:pos="1080"/>
              </w:tabs>
              <w:ind w:left="720" w:hanging="720"/>
              <w:jc w:val="center"/>
              <w:outlineLvl w:val="4"/>
              <w:rPr>
                <w:rFonts w:eastAsia="Times New Roman" w:cs="Times New Roman"/>
                <w:b/>
                <w:bCs/>
                <w:szCs w:val="24"/>
              </w:rPr>
            </w:pPr>
            <w:r w:rsidRPr="009A53D0">
              <w:rPr>
                <w:rFonts w:eastAsia="Times New Roman" w:cs="Times New Roman"/>
                <w:b/>
                <w:bCs/>
                <w:szCs w:val="24"/>
              </w:rPr>
              <w:t>TABLE OF ARTICLES</w:t>
            </w:r>
          </w:p>
        </w:tc>
      </w:tr>
      <w:tr w:rsidR="009A53D0" w:rsidTr="009A53D0">
        <w:tc>
          <w:tcPr>
            <w:tcW w:w="8677" w:type="dxa"/>
          </w:tcPr>
          <w:p w:rsidR="009A53D0" w:rsidRPr="009E0A21" w:rsidRDefault="009A53D0" w:rsidP="002854FD">
            <w:pPr>
              <w:pStyle w:val="JillsTableText"/>
            </w:pPr>
          </w:p>
        </w:tc>
        <w:tc>
          <w:tcPr>
            <w:tcW w:w="683" w:type="dxa"/>
          </w:tcPr>
          <w:p w:rsidR="009A53D0" w:rsidRPr="009E0A21" w:rsidRDefault="009A53D0" w:rsidP="002854FD">
            <w:pPr>
              <w:pStyle w:val="JillsTableText"/>
              <w:jc w:val="center"/>
            </w:pPr>
            <w:r>
              <w:t>Page</w:t>
            </w:r>
          </w:p>
        </w:tc>
      </w:tr>
      <w:tr w:rsidR="009A53D0" w:rsidTr="009A53D0">
        <w:tc>
          <w:tcPr>
            <w:tcW w:w="8677" w:type="dxa"/>
          </w:tcPr>
          <w:p w:rsidR="009A53D0" w:rsidRPr="00256C92" w:rsidRDefault="009A53D0" w:rsidP="002854FD">
            <w:pPr>
              <w:pStyle w:val="JillsTableText"/>
              <w:rPr>
                <w:sz w:val="10"/>
                <w:szCs w:val="10"/>
              </w:rPr>
            </w:pPr>
          </w:p>
        </w:tc>
        <w:tc>
          <w:tcPr>
            <w:tcW w:w="683" w:type="dxa"/>
          </w:tcPr>
          <w:p w:rsidR="009A53D0" w:rsidRPr="00256C92" w:rsidRDefault="009A53D0" w:rsidP="002854FD">
            <w:pPr>
              <w:pStyle w:val="JillsTableText"/>
              <w:jc w:val="right"/>
              <w:rPr>
                <w:sz w:val="10"/>
                <w:szCs w:val="10"/>
              </w:rPr>
            </w:pPr>
          </w:p>
        </w:tc>
      </w:tr>
      <w:tr w:rsidR="009A53D0" w:rsidTr="009A53D0">
        <w:tc>
          <w:tcPr>
            <w:tcW w:w="8677" w:type="dxa"/>
          </w:tcPr>
          <w:p w:rsidR="009A53D0" w:rsidRPr="009E0A21" w:rsidRDefault="009A53D0" w:rsidP="002854FD">
            <w:pPr>
              <w:pStyle w:val="JillsTableText"/>
            </w:pPr>
            <w:r w:rsidRPr="009E0A21">
              <w:t>Article 1 - Defined Terms</w:t>
            </w:r>
          </w:p>
        </w:tc>
        <w:tc>
          <w:tcPr>
            <w:tcW w:w="683" w:type="dxa"/>
          </w:tcPr>
          <w:p w:rsidR="009A53D0" w:rsidRPr="009E0A21" w:rsidRDefault="009A53D0" w:rsidP="002854FD">
            <w:pPr>
              <w:pStyle w:val="JillsTableText"/>
              <w:jc w:val="center"/>
            </w:pPr>
            <w:r w:rsidRPr="009E0A21">
              <w:t>1</w:t>
            </w:r>
          </w:p>
        </w:tc>
      </w:tr>
      <w:tr w:rsidR="009A53D0" w:rsidTr="009A53D0">
        <w:tc>
          <w:tcPr>
            <w:tcW w:w="8677" w:type="dxa"/>
          </w:tcPr>
          <w:p w:rsidR="009A53D0" w:rsidRPr="009E0A21" w:rsidRDefault="009A53D0" w:rsidP="002854FD">
            <w:pPr>
              <w:pStyle w:val="JillsTableText"/>
            </w:pPr>
            <w:r w:rsidRPr="009E0A21">
              <w:t>Article 2 - Copies of Bidding Docume</w:t>
            </w:r>
            <w:bookmarkStart w:id="0" w:name="_GoBack"/>
            <w:bookmarkEnd w:id="0"/>
            <w:r w:rsidRPr="009E0A21">
              <w:t>nts</w:t>
            </w:r>
          </w:p>
        </w:tc>
        <w:tc>
          <w:tcPr>
            <w:tcW w:w="683" w:type="dxa"/>
          </w:tcPr>
          <w:p w:rsidR="009A53D0" w:rsidRPr="009E0A21" w:rsidRDefault="009A53D0" w:rsidP="002854FD">
            <w:pPr>
              <w:pStyle w:val="JillsTableText"/>
              <w:jc w:val="center"/>
            </w:pPr>
            <w:r w:rsidRPr="009E0A21">
              <w:t>1</w:t>
            </w:r>
          </w:p>
        </w:tc>
      </w:tr>
      <w:tr w:rsidR="009A53D0" w:rsidTr="009A53D0">
        <w:tc>
          <w:tcPr>
            <w:tcW w:w="8677" w:type="dxa"/>
          </w:tcPr>
          <w:p w:rsidR="009A53D0" w:rsidRPr="009E0A21" w:rsidRDefault="009A53D0" w:rsidP="002854FD">
            <w:pPr>
              <w:pStyle w:val="JillsTableText"/>
            </w:pPr>
            <w:r w:rsidRPr="009E0A21">
              <w:t>Article 3 - Qualifications of Bidders</w:t>
            </w:r>
          </w:p>
        </w:tc>
        <w:tc>
          <w:tcPr>
            <w:tcW w:w="683" w:type="dxa"/>
          </w:tcPr>
          <w:p w:rsidR="009A53D0" w:rsidRPr="009E0A21" w:rsidRDefault="009A53D0" w:rsidP="002854FD">
            <w:pPr>
              <w:pStyle w:val="JillsTableText"/>
              <w:jc w:val="center"/>
            </w:pPr>
            <w:r w:rsidRPr="009E0A21">
              <w:t>2</w:t>
            </w:r>
          </w:p>
        </w:tc>
      </w:tr>
      <w:tr w:rsidR="009A53D0" w:rsidTr="009A53D0">
        <w:tc>
          <w:tcPr>
            <w:tcW w:w="8677" w:type="dxa"/>
          </w:tcPr>
          <w:p w:rsidR="009A53D0" w:rsidRPr="009E0A21" w:rsidRDefault="009A53D0" w:rsidP="002854FD">
            <w:pPr>
              <w:pStyle w:val="JillsTableText"/>
              <w:ind w:left="1080" w:hanging="1080"/>
            </w:pPr>
            <w:r w:rsidRPr="009E0A21">
              <w:t xml:space="preserve">Article 4 </w:t>
            </w:r>
            <w:r>
              <w:t>–</w:t>
            </w:r>
            <w:r w:rsidRPr="009E0A21">
              <w:t xml:space="preserve"> </w:t>
            </w:r>
            <w:r>
              <w:t>Site and Other Areas; Existing Site Conditions; Examination of Site; Owner’s Safety Program; Other Work at the Site</w:t>
            </w:r>
          </w:p>
        </w:tc>
        <w:tc>
          <w:tcPr>
            <w:tcW w:w="683" w:type="dxa"/>
          </w:tcPr>
          <w:p w:rsidR="009A53D0" w:rsidRPr="009E0A21" w:rsidRDefault="009A53D0" w:rsidP="002854FD">
            <w:pPr>
              <w:pStyle w:val="JillsTableText"/>
              <w:jc w:val="center"/>
            </w:pPr>
            <w:r w:rsidRPr="009E0A21">
              <w:t>2</w:t>
            </w:r>
          </w:p>
        </w:tc>
      </w:tr>
      <w:tr w:rsidR="009A53D0" w:rsidTr="009A53D0">
        <w:tc>
          <w:tcPr>
            <w:tcW w:w="8677" w:type="dxa"/>
          </w:tcPr>
          <w:p w:rsidR="009A53D0" w:rsidRPr="009E0A21" w:rsidRDefault="009A53D0" w:rsidP="002854FD">
            <w:pPr>
              <w:pStyle w:val="JillsTableText"/>
            </w:pPr>
            <w:r w:rsidRPr="009E0A21">
              <w:t xml:space="preserve">Article 5 </w:t>
            </w:r>
            <w:r>
              <w:t>–</w:t>
            </w:r>
            <w:r w:rsidRPr="009E0A21">
              <w:t xml:space="preserve"> </w:t>
            </w:r>
            <w:r>
              <w:t>Bidder’s Representations</w:t>
            </w:r>
          </w:p>
        </w:tc>
        <w:tc>
          <w:tcPr>
            <w:tcW w:w="683" w:type="dxa"/>
          </w:tcPr>
          <w:p w:rsidR="009A53D0" w:rsidRPr="009E0A21" w:rsidRDefault="009A53D0" w:rsidP="002854FD">
            <w:pPr>
              <w:pStyle w:val="JillsTableText"/>
              <w:jc w:val="center"/>
            </w:pPr>
            <w:r>
              <w:t>4</w:t>
            </w:r>
          </w:p>
        </w:tc>
      </w:tr>
      <w:tr w:rsidR="009A53D0" w:rsidTr="009A53D0">
        <w:tc>
          <w:tcPr>
            <w:tcW w:w="8677" w:type="dxa"/>
          </w:tcPr>
          <w:p w:rsidR="009A53D0" w:rsidRPr="009E0A21" w:rsidRDefault="009A53D0" w:rsidP="002854FD">
            <w:pPr>
              <w:pStyle w:val="JillsTableText"/>
            </w:pPr>
            <w:r w:rsidRPr="009E0A21">
              <w:t xml:space="preserve">Article 6 </w:t>
            </w:r>
            <w:r>
              <w:t>–</w:t>
            </w:r>
            <w:r w:rsidRPr="009E0A21">
              <w:t xml:space="preserve"> </w:t>
            </w:r>
            <w:r>
              <w:t>Pre-Bid Conference</w:t>
            </w:r>
          </w:p>
        </w:tc>
        <w:tc>
          <w:tcPr>
            <w:tcW w:w="683" w:type="dxa"/>
          </w:tcPr>
          <w:p w:rsidR="009A53D0" w:rsidRPr="009E0A21" w:rsidRDefault="009A53D0" w:rsidP="002854FD">
            <w:pPr>
              <w:pStyle w:val="JillsTableText"/>
              <w:jc w:val="center"/>
            </w:pPr>
            <w:r>
              <w:t>6</w:t>
            </w:r>
          </w:p>
        </w:tc>
      </w:tr>
      <w:tr w:rsidR="009A53D0" w:rsidTr="009A53D0">
        <w:tc>
          <w:tcPr>
            <w:tcW w:w="8677" w:type="dxa"/>
          </w:tcPr>
          <w:p w:rsidR="009A53D0" w:rsidRPr="009E0A21" w:rsidRDefault="009A53D0" w:rsidP="002854FD">
            <w:pPr>
              <w:pStyle w:val="JillsTableText"/>
            </w:pPr>
            <w:r w:rsidRPr="009E0A21">
              <w:t>Article 7 - Interpretations and Addenda</w:t>
            </w:r>
          </w:p>
        </w:tc>
        <w:tc>
          <w:tcPr>
            <w:tcW w:w="683" w:type="dxa"/>
          </w:tcPr>
          <w:p w:rsidR="009A53D0" w:rsidRPr="009E0A21" w:rsidRDefault="009A53D0" w:rsidP="002854FD">
            <w:pPr>
              <w:pStyle w:val="JillsTableText"/>
              <w:jc w:val="center"/>
            </w:pPr>
            <w:r>
              <w:t>6</w:t>
            </w:r>
          </w:p>
        </w:tc>
      </w:tr>
      <w:tr w:rsidR="009A53D0" w:rsidTr="009A53D0">
        <w:tc>
          <w:tcPr>
            <w:tcW w:w="8677" w:type="dxa"/>
          </w:tcPr>
          <w:p w:rsidR="009A53D0" w:rsidRPr="009E0A21" w:rsidRDefault="009A53D0" w:rsidP="002854FD">
            <w:pPr>
              <w:pStyle w:val="JillsTableText"/>
            </w:pPr>
            <w:r w:rsidRPr="009E0A21">
              <w:t>Article 8 - Bid Security</w:t>
            </w:r>
          </w:p>
        </w:tc>
        <w:tc>
          <w:tcPr>
            <w:tcW w:w="683" w:type="dxa"/>
          </w:tcPr>
          <w:p w:rsidR="009A53D0" w:rsidRPr="009E0A21" w:rsidRDefault="009A53D0" w:rsidP="002854FD">
            <w:pPr>
              <w:pStyle w:val="JillsTableText"/>
              <w:jc w:val="center"/>
            </w:pPr>
            <w:r>
              <w:t>6</w:t>
            </w:r>
          </w:p>
        </w:tc>
      </w:tr>
      <w:tr w:rsidR="009A53D0" w:rsidTr="009A53D0">
        <w:tc>
          <w:tcPr>
            <w:tcW w:w="8677" w:type="dxa"/>
          </w:tcPr>
          <w:p w:rsidR="009A53D0" w:rsidRPr="009E0A21" w:rsidRDefault="009A53D0" w:rsidP="002854FD">
            <w:pPr>
              <w:pStyle w:val="JillsTableText"/>
            </w:pPr>
            <w:r w:rsidRPr="009E0A21">
              <w:t>Article 9 - Contract Times</w:t>
            </w:r>
          </w:p>
        </w:tc>
        <w:tc>
          <w:tcPr>
            <w:tcW w:w="683" w:type="dxa"/>
          </w:tcPr>
          <w:p w:rsidR="009A53D0" w:rsidRPr="009E0A21" w:rsidRDefault="009A53D0" w:rsidP="002854FD">
            <w:pPr>
              <w:pStyle w:val="JillsTableText"/>
              <w:jc w:val="center"/>
            </w:pPr>
            <w:r>
              <w:t>7</w:t>
            </w:r>
          </w:p>
        </w:tc>
      </w:tr>
      <w:tr w:rsidR="009A53D0" w:rsidTr="009A53D0">
        <w:tc>
          <w:tcPr>
            <w:tcW w:w="8677" w:type="dxa"/>
          </w:tcPr>
          <w:p w:rsidR="009A53D0" w:rsidRPr="009E0A21" w:rsidRDefault="009A53D0" w:rsidP="002854FD">
            <w:pPr>
              <w:pStyle w:val="JillsTableText"/>
            </w:pPr>
            <w:r w:rsidRPr="009E0A21">
              <w:t>Article 10 - Liquidated Damages</w:t>
            </w:r>
          </w:p>
        </w:tc>
        <w:tc>
          <w:tcPr>
            <w:tcW w:w="683" w:type="dxa"/>
          </w:tcPr>
          <w:p w:rsidR="009A53D0" w:rsidRPr="009E0A21" w:rsidRDefault="009A53D0" w:rsidP="002854FD">
            <w:pPr>
              <w:pStyle w:val="JillsTableText"/>
              <w:jc w:val="center"/>
            </w:pPr>
            <w:r>
              <w:t>7</w:t>
            </w:r>
          </w:p>
        </w:tc>
      </w:tr>
      <w:tr w:rsidR="009A53D0" w:rsidTr="009A53D0">
        <w:tc>
          <w:tcPr>
            <w:tcW w:w="8677" w:type="dxa"/>
          </w:tcPr>
          <w:p w:rsidR="009A53D0" w:rsidRPr="009E0A21" w:rsidRDefault="009A53D0" w:rsidP="002854FD">
            <w:pPr>
              <w:pStyle w:val="JillsTableText"/>
            </w:pPr>
            <w:r w:rsidRPr="009E0A21">
              <w:t>Article 11 - Substitute and “Or-Equal” Items</w:t>
            </w:r>
          </w:p>
        </w:tc>
        <w:tc>
          <w:tcPr>
            <w:tcW w:w="683" w:type="dxa"/>
          </w:tcPr>
          <w:p w:rsidR="009A53D0" w:rsidRPr="009E0A21" w:rsidRDefault="009A53D0" w:rsidP="002854FD">
            <w:pPr>
              <w:pStyle w:val="JillsTableText"/>
              <w:jc w:val="center"/>
            </w:pPr>
            <w:r>
              <w:t>7</w:t>
            </w:r>
          </w:p>
        </w:tc>
      </w:tr>
      <w:tr w:rsidR="009A53D0" w:rsidTr="009A53D0">
        <w:tc>
          <w:tcPr>
            <w:tcW w:w="8677" w:type="dxa"/>
          </w:tcPr>
          <w:p w:rsidR="009A53D0" w:rsidRPr="009E0A21" w:rsidRDefault="009A53D0" w:rsidP="002854FD">
            <w:pPr>
              <w:pStyle w:val="JillsTableText"/>
            </w:pPr>
            <w:r w:rsidRPr="009E0A21">
              <w:t>Article 12 - Subcontractors, Suppliers, and Others</w:t>
            </w:r>
          </w:p>
        </w:tc>
        <w:tc>
          <w:tcPr>
            <w:tcW w:w="683" w:type="dxa"/>
          </w:tcPr>
          <w:p w:rsidR="009A53D0" w:rsidRPr="009E0A21" w:rsidRDefault="009A53D0" w:rsidP="002854FD">
            <w:pPr>
              <w:pStyle w:val="JillsTableText"/>
              <w:jc w:val="center"/>
            </w:pPr>
            <w:r>
              <w:t>7</w:t>
            </w:r>
          </w:p>
        </w:tc>
      </w:tr>
      <w:tr w:rsidR="009A53D0" w:rsidTr="009A53D0">
        <w:tc>
          <w:tcPr>
            <w:tcW w:w="8677" w:type="dxa"/>
          </w:tcPr>
          <w:p w:rsidR="009A53D0" w:rsidRPr="009E0A21" w:rsidRDefault="009A53D0" w:rsidP="002854FD">
            <w:pPr>
              <w:pStyle w:val="JillsTableText"/>
            </w:pPr>
            <w:r w:rsidRPr="009E0A21">
              <w:t>Article 13 - Preparation of Bid</w:t>
            </w:r>
          </w:p>
        </w:tc>
        <w:tc>
          <w:tcPr>
            <w:tcW w:w="683" w:type="dxa"/>
          </w:tcPr>
          <w:p w:rsidR="009A53D0" w:rsidRPr="009E0A21" w:rsidRDefault="009A53D0" w:rsidP="002854FD">
            <w:pPr>
              <w:pStyle w:val="JillsTableText"/>
              <w:jc w:val="center"/>
            </w:pPr>
            <w:r w:rsidRPr="009E0A21">
              <w:t>8</w:t>
            </w:r>
          </w:p>
        </w:tc>
      </w:tr>
      <w:tr w:rsidR="009A53D0" w:rsidTr="009A53D0">
        <w:tc>
          <w:tcPr>
            <w:tcW w:w="8677" w:type="dxa"/>
          </w:tcPr>
          <w:p w:rsidR="009A53D0" w:rsidRPr="009E0A21" w:rsidRDefault="009A53D0" w:rsidP="002854FD">
            <w:pPr>
              <w:pStyle w:val="JillsTableText"/>
            </w:pPr>
            <w:r w:rsidRPr="009E0A21">
              <w:t>Article 14 - Basis of Bid; Comparison of Bids</w:t>
            </w:r>
          </w:p>
        </w:tc>
        <w:tc>
          <w:tcPr>
            <w:tcW w:w="683" w:type="dxa"/>
          </w:tcPr>
          <w:p w:rsidR="009A53D0" w:rsidRPr="009E0A21" w:rsidRDefault="009A53D0" w:rsidP="002854FD">
            <w:pPr>
              <w:pStyle w:val="JillsTableText"/>
              <w:jc w:val="center"/>
            </w:pPr>
            <w:r w:rsidRPr="009E0A21">
              <w:t>9</w:t>
            </w:r>
          </w:p>
        </w:tc>
      </w:tr>
      <w:tr w:rsidR="009A53D0" w:rsidTr="009A53D0">
        <w:tc>
          <w:tcPr>
            <w:tcW w:w="8677" w:type="dxa"/>
          </w:tcPr>
          <w:p w:rsidR="009A53D0" w:rsidRPr="009E0A21" w:rsidRDefault="009A53D0" w:rsidP="002854FD">
            <w:pPr>
              <w:pStyle w:val="JillsTableText"/>
            </w:pPr>
            <w:r w:rsidRPr="009E0A21">
              <w:t>Article 15 - Submittal of Bid</w:t>
            </w:r>
          </w:p>
        </w:tc>
        <w:tc>
          <w:tcPr>
            <w:tcW w:w="683" w:type="dxa"/>
          </w:tcPr>
          <w:p w:rsidR="009A53D0" w:rsidRPr="009E0A21" w:rsidRDefault="009A53D0" w:rsidP="002854FD">
            <w:pPr>
              <w:pStyle w:val="JillsTableText"/>
              <w:jc w:val="center"/>
            </w:pPr>
            <w:r>
              <w:t>11</w:t>
            </w:r>
          </w:p>
        </w:tc>
      </w:tr>
      <w:tr w:rsidR="009A53D0" w:rsidTr="009A53D0">
        <w:tc>
          <w:tcPr>
            <w:tcW w:w="8677" w:type="dxa"/>
          </w:tcPr>
          <w:p w:rsidR="009A53D0" w:rsidRPr="009E0A21" w:rsidRDefault="009A53D0" w:rsidP="002854FD">
            <w:pPr>
              <w:pStyle w:val="JillsTableText"/>
            </w:pPr>
            <w:r w:rsidRPr="009E0A21">
              <w:t>Article 16 - Modification and Withdrawal of Bid</w:t>
            </w:r>
          </w:p>
        </w:tc>
        <w:tc>
          <w:tcPr>
            <w:tcW w:w="683" w:type="dxa"/>
          </w:tcPr>
          <w:p w:rsidR="009A53D0" w:rsidRPr="009E0A21" w:rsidRDefault="009A53D0" w:rsidP="002854FD">
            <w:pPr>
              <w:pStyle w:val="JillsTableText"/>
              <w:jc w:val="center"/>
            </w:pPr>
            <w:r>
              <w:t>11</w:t>
            </w:r>
          </w:p>
        </w:tc>
      </w:tr>
      <w:tr w:rsidR="009A53D0" w:rsidTr="009A53D0">
        <w:tc>
          <w:tcPr>
            <w:tcW w:w="8677" w:type="dxa"/>
          </w:tcPr>
          <w:p w:rsidR="009A53D0" w:rsidRPr="009E0A21" w:rsidRDefault="009A53D0" w:rsidP="002854FD">
            <w:pPr>
              <w:pStyle w:val="JillsTableText"/>
            </w:pPr>
            <w:r w:rsidRPr="009E0A21">
              <w:t>Article 17 - Opening of Bids</w:t>
            </w:r>
          </w:p>
        </w:tc>
        <w:tc>
          <w:tcPr>
            <w:tcW w:w="683" w:type="dxa"/>
          </w:tcPr>
          <w:p w:rsidR="009A53D0" w:rsidRPr="009E0A21" w:rsidRDefault="009A53D0" w:rsidP="002854FD">
            <w:pPr>
              <w:pStyle w:val="JillsTableText"/>
              <w:jc w:val="center"/>
            </w:pPr>
            <w:r>
              <w:t>12</w:t>
            </w:r>
          </w:p>
        </w:tc>
      </w:tr>
      <w:tr w:rsidR="009A53D0" w:rsidTr="009A53D0">
        <w:tc>
          <w:tcPr>
            <w:tcW w:w="8677" w:type="dxa"/>
          </w:tcPr>
          <w:p w:rsidR="009A53D0" w:rsidRPr="009E0A21" w:rsidRDefault="009A53D0" w:rsidP="002854FD">
            <w:pPr>
              <w:pStyle w:val="JillsTableText"/>
            </w:pPr>
            <w:r w:rsidRPr="009E0A21">
              <w:t>Article 18 - Bids to Remain Subject to Acceptance</w:t>
            </w:r>
          </w:p>
        </w:tc>
        <w:tc>
          <w:tcPr>
            <w:tcW w:w="683" w:type="dxa"/>
          </w:tcPr>
          <w:p w:rsidR="009A53D0" w:rsidRPr="009E0A21" w:rsidRDefault="009A53D0" w:rsidP="002854FD">
            <w:pPr>
              <w:pStyle w:val="JillsTableText"/>
              <w:jc w:val="center"/>
            </w:pPr>
            <w:r>
              <w:t>12</w:t>
            </w:r>
          </w:p>
        </w:tc>
      </w:tr>
      <w:tr w:rsidR="009A53D0" w:rsidTr="009A53D0">
        <w:tc>
          <w:tcPr>
            <w:tcW w:w="8677" w:type="dxa"/>
          </w:tcPr>
          <w:p w:rsidR="009A53D0" w:rsidRPr="009E0A21" w:rsidRDefault="009A53D0" w:rsidP="002854FD">
            <w:pPr>
              <w:pStyle w:val="JillsTableText"/>
            </w:pPr>
            <w:r w:rsidRPr="009E0A21">
              <w:t>Article 19 - Evaluation of Bids and Award of Contract</w:t>
            </w:r>
          </w:p>
        </w:tc>
        <w:tc>
          <w:tcPr>
            <w:tcW w:w="683" w:type="dxa"/>
          </w:tcPr>
          <w:p w:rsidR="009A53D0" w:rsidRPr="009E0A21" w:rsidRDefault="009A53D0" w:rsidP="002854FD">
            <w:pPr>
              <w:pStyle w:val="JillsTableText"/>
              <w:jc w:val="center"/>
            </w:pPr>
            <w:r>
              <w:t>12</w:t>
            </w:r>
          </w:p>
        </w:tc>
      </w:tr>
      <w:tr w:rsidR="009A53D0" w:rsidTr="009A53D0">
        <w:tc>
          <w:tcPr>
            <w:tcW w:w="8677" w:type="dxa"/>
          </w:tcPr>
          <w:p w:rsidR="009A53D0" w:rsidRPr="009E0A21" w:rsidRDefault="009A53D0" w:rsidP="002854FD">
            <w:pPr>
              <w:pStyle w:val="JillsTableText"/>
            </w:pPr>
            <w:r w:rsidRPr="009E0A21">
              <w:t xml:space="preserve">Article 20 - </w:t>
            </w:r>
            <w:r>
              <w:t>Bonds</w:t>
            </w:r>
            <w:r w:rsidRPr="009E0A21">
              <w:t xml:space="preserve"> and Insurance</w:t>
            </w:r>
          </w:p>
        </w:tc>
        <w:tc>
          <w:tcPr>
            <w:tcW w:w="683" w:type="dxa"/>
          </w:tcPr>
          <w:p w:rsidR="009A53D0" w:rsidRPr="009E0A21" w:rsidRDefault="009A53D0" w:rsidP="002854FD">
            <w:pPr>
              <w:pStyle w:val="JillsTableText"/>
              <w:jc w:val="center"/>
            </w:pPr>
            <w:r>
              <w:t>13</w:t>
            </w:r>
          </w:p>
        </w:tc>
      </w:tr>
      <w:tr w:rsidR="009A53D0" w:rsidTr="009A53D0">
        <w:tc>
          <w:tcPr>
            <w:tcW w:w="8677" w:type="dxa"/>
          </w:tcPr>
          <w:p w:rsidR="009A53D0" w:rsidRPr="009E0A21" w:rsidRDefault="009A53D0" w:rsidP="002854FD">
            <w:pPr>
              <w:pStyle w:val="JillsTableText"/>
            </w:pPr>
            <w:r w:rsidRPr="009E0A21">
              <w:t>Article 21 - Signing of Agreement</w:t>
            </w:r>
          </w:p>
        </w:tc>
        <w:tc>
          <w:tcPr>
            <w:tcW w:w="683" w:type="dxa"/>
          </w:tcPr>
          <w:p w:rsidR="009A53D0" w:rsidRPr="009E0A21" w:rsidRDefault="009A53D0" w:rsidP="002854FD">
            <w:pPr>
              <w:pStyle w:val="JillsTableText"/>
              <w:jc w:val="center"/>
            </w:pPr>
            <w:r>
              <w:t>13</w:t>
            </w:r>
          </w:p>
        </w:tc>
      </w:tr>
      <w:tr w:rsidR="009A53D0" w:rsidTr="009A53D0">
        <w:tc>
          <w:tcPr>
            <w:tcW w:w="8677" w:type="dxa"/>
          </w:tcPr>
          <w:p w:rsidR="009A53D0" w:rsidRPr="009E0A21" w:rsidRDefault="009A53D0" w:rsidP="002854FD">
            <w:pPr>
              <w:pStyle w:val="JillsTableText"/>
            </w:pPr>
            <w:r w:rsidRPr="009E0A21">
              <w:t>Article 22 - Sales and Use Taxes</w:t>
            </w:r>
          </w:p>
        </w:tc>
        <w:tc>
          <w:tcPr>
            <w:tcW w:w="683" w:type="dxa"/>
          </w:tcPr>
          <w:p w:rsidR="009A53D0" w:rsidRPr="009E0A21" w:rsidRDefault="009A53D0" w:rsidP="002854FD">
            <w:pPr>
              <w:pStyle w:val="JillsTableText"/>
              <w:jc w:val="center"/>
            </w:pPr>
            <w:r>
              <w:t>13</w:t>
            </w:r>
          </w:p>
        </w:tc>
      </w:tr>
      <w:tr w:rsidR="009A53D0" w:rsidTr="009A53D0">
        <w:tc>
          <w:tcPr>
            <w:tcW w:w="8677" w:type="dxa"/>
          </w:tcPr>
          <w:p w:rsidR="009A53D0" w:rsidRPr="009E0A21" w:rsidRDefault="009A53D0" w:rsidP="002854FD">
            <w:pPr>
              <w:pStyle w:val="JillsTableText"/>
            </w:pPr>
            <w:r w:rsidRPr="009E0A21">
              <w:t>Article 23 - Contracts to be Assigned</w:t>
            </w:r>
          </w:p>
        </w:tc>
        <w:tc>
          <w:tcPr>
            <w:tcW w:w="683" w:type="dxa"/>
          </w:tcPr>
          <w:p w:rsidR="009A53D0" w:rsidRPr="009E0A21" w:rsidRDefault="009A53D0" w:rsidP="002854FD">
            <w:pPr>
              <w:pStyle w:val="JillsTableText"/>
              <w:jc w:val="center"/>
            </w:pPr>
            <w:r>
              <w:t>13</w:t>
            </w:r>
          </w:p>
        </w:tc>
      </w:tr>
      <w:tr w:rsidR="009A53D0" w:rsidTr="009A53D0">
        <w:tc>
          <w:tcPr>
            <w:tcW w:w="8677" w:type="dxa"/>
          </w:tcPr>
          <w:p w:rsidR="009A53D0" w:rsidRPr="009E0A21" w:rsidRDefault="009A53D0" w:rsidP="002854FD">
            <w:pPr>
              <w:pStyle w:val="JillsTableText"/>
            </w:pPr>
            <w:r w:rsidRPr="009E0A21">
              <w:t>Article 24 – Wage Rate Requirements</w:t>
            </w:r>
          </w:p>
        </w:tc>
        <w:tc>
          <w:tcPr>
            <w:tcW w:w="683" w:type="dxa"/>
          </w:tcPr>
          <w:p w:rsidR="009A53D0" w:rsidRPr="009E0A21" w:rsidRDefault="009A53D0" w:rsidP="002854FD">
            <w:pPr>
              <w:pStyle w:val="JillsTableText"/>
              <w:jc w:val="center"/>
            </w:pPr>
            <w:r>
              <w:t>14</w:t>
            </w:r>
          </w:p>
        </w:tc>
      </w:tr>
    </w:tbl>
    <w:p w:rsidR="009A53D0" w:rsidRDefault="009A53D0"/>
    <w:p w:rsidR="009A53D0" w:rsidRDefault="009A53D0">
      <w:pPr>
        <w:rPr>
          <w:b/>
        </w:rPr>
      </w:pPr>
      <w:r>
        <w:rPr>
          <w:b/>
        </w:rPr>
        <w:t>ARTICLE 1 - DEFINED TERMS</w:t>
      </w:r>
    </w:p>
    <w:p w:rsidR="009A53D0" w:rsidRDefault="009A53D0">
      <w:pPr>
        <w:rPr>
          <w:b/>
        </w:rPr>
      </w:pPr>
    </w:p>
    <w:p w:rsidR="009A53D0" w:rsidRDefault="009A53D0" w:rsidP="009A53D0">
      <w:pPr>
        <w:pStyle w:val="NumberList"/>
        <w:numPr>
          <w:ilvl w:val="1"/>
          <w:numId w:val="1"/>
        </w:numPr>
      </w:pPr>
      <w:r>
        <w:t>Terms used in these Instructions to Bidders will have the meanings indicated in the General Conditions and Supplementary Conditions. Additional terms used in these Instructions to Bidders have the meanings indicated below:</w:t>
      </w:r>
    </w:p>
    <w:p w:rsidR="009A53D0" w:rsidRDefault="009A53D0" w:rsidP="009A53D0">
      <w:pPr>
        <w:pStyle w:val="NumberList"/>
      </w:pPr>
    </w:p>
    <w:p w:rsidR="009A53D0" w:rsidRPr="009A53D0" w:rsidRDefault="009A53D0" w:rsidP="009A53D0">
      <w:pPr>
        <w:pStyle w:val="NumberList"/>
        <w:numPr>
          <w:ilvl w:val="0"/>
          <w:numId w:val="2"/>
        </w:numPr>
      </w:pPr>
      <w:r w:rsidRPr="00256C92">
        <w:rPr>
          <w:rFonts w:eastAsia="Times New Roman" w:cs="Times New Roman"/>
          <w:szCs w:val="24"/>
        </w:rPr>
        <w:t>Issuing Office – The office from which the Bidding Documents are to be issued and where the bidding procedures are to be administered.</w:t>
      </w:r>
    </w:p>
    <w:p w:rsidR="009A53D0" w:rsidRDefault="009A53D0" w:rsidP="009A53D0">
      <w:pPr>
        <w:pStyle w:val="NumberList"/>
        <w:rPr>
          <w:rFonts w:eastAsia="Times New Roman" w:cs="Times New Roman"/>
          <w:szCs w:val="24"/>
        </w:rPr>
      </w:pPr>
    </w:p>
    <w:p w:rsidR="009A53D0" w:rsidRPr="009A53D0" w:rsidRDefault="009A53D0" w:rsidP="009A53D0">
      <w:pPr>
        <w:rPr>
          <w:b/>
        </w:rPr>
      </w:pPr>
      <w:r w:rsidRPr="009A53D0">
        <w:rPr>
          <w:b/>
        </w:rPr>
        <w:t>ARTICLE 2 - COPIES OF BIDDING DOCUMENTS</w:t>
      </w:r>
    </w:p>
    <w:p w:rsidR="009A53D0" w:rsidRDefault="009A53D0" w:rsidP="009A53D0">
      <w:pPr>
        <w:pStyle w:val="NumberList"/>
        <w:rPr>
          <w:rFonts w:eastAsia="Times New Roman" w:cs="Times New Roman"/>
          <w:b/>
          <w:szCs w:val="24"/>
        </w:rPr>
      </w:pPr>
    </w:p>
    <w:p w:rsidR="009A53D0" w:rsidRDefault="009A53D0" w:rsidP="009A53D0">
      <w:pPr>
        <w:pStyle w:val="NumberList"/>
        <w:rPr>
          <w:rFonts w:eastAsia="Times New Roman" w:cs="Times New Roman"/>
          <w:szCs w:val="20"/>
        </w:rPr>
      </w:pPr>
      <w:r>
        <w:lastRenderedPageBreak/>
        <w:t>2.01</w:t>
      </w:r>
      <w:r>
        <w:tab/>
      </w:r>
      <w:r w:rsidR="00E30E5C" w:rsidRPr="00256C92">
        <w:rPr>
          <w:rFonts w:eastAsia="Times New Roman" w:cs="Times New Roman"/>
          <w:szCs w:val="20"/>
        </w:rPr>
        <w:t>Complete sets of the Bidding Documents (either hard copy or electronic) in the number and for the deposit sum, if any, stated in the Advertisement for Bids may be obtained from the Issuing Office.</w:t>
      </w:r>
    </w:p>
    <w:p w:rsidR="00E30E5C" w:rsidRDefault="00E30E5C" w:rsidP="009A53D0">
      <w:pPr>
        <w:pStyle w:val="NumberList"/>
      </w:pPr>
      <w:r>
        <w:t>2.02</w:t>
      </w:r>
      <w:r>
        <w:tab/>
        <w:t xml:space="preserve">Complete sets of Bidding Documents must be used in preparing Bids; neither Owner nor Engineer assumes any responsibility for errors or misinterpretations resulting from the use of incomplete sets of Bidding Documents. </w:t>
      </w:r>
    </w:p>
    <w:p w:rsidR="00E30E5C" w:rsidRDefault="00E30E5C" w:rsidP="009A53D0">
      <w:pPr>
        <w:pStyle w:val="NumberList"/>
      </w:pPr>
    </w:p>
    <w:p w:rsidR="00E30E5C" w:rsidRDefault="00E30E5C" w:rsidP="00E30E5C">
      <w:pPr>
        <w:rPr>
          <w:b/>
        </w:rPr>
      </w:pPr>
      <w:r>
        <w:rPr>
          <w:b/>
        </w:rPr>
        <w:t>ARTICLE 3 - QUALIFICATIONS OF BIDDERS</w:t>
      </w:r>
    </w:p>
    <w:p w:rsidR="00E30E5C" w:rsidRDefault="00E30E5C" w:rsidP="00E30E5C">
      <w:pPr>
        <w:rPr>
          <w:b/>
        </w:rPr>
      </w:pPr>
    </w:p>
    <w:p w:rsidR="00E30E5C" w:rsidRDefault="00E30E5C" w:rsidP="00E30E5C">
      <w:pPr>
        <w:pStyle w:val="NumberList"/>
      </w:pPr>
      <w:r>
        <w:t>3.01</w:t>
      </w:r>
      <w:r>
        <w:tab/>
      </w:r>
      <w:r w:rsidRPr="0048757C">
        <w:t>To demonstrate Bidder’s qualifications to perform the Work, within five days of Owner’s request, Bidder shall submit written evidence such as financial data, previous experience, present commitments, and such other data as may be called for below.</w:t>
      </w:r>
    </w:p>
    <w:p w:rsidR="00E30E5C" w:rsidRDefault="00E30E5C" w:rsidP="00E30E5C">
      <w:pPr>
        <w:pStyle w:val="NumberList"/>
      </w:pPr>
    </w:p>
    <w:p w:rsidR="00E30E5C" w:rsidRDefault="00E30E5C" w:rsidP="00E30E5C">
      <w:pPr>
        <w:pStyle w:val="NumberList"/>
      </w:pPr>
      <w:r>
        <w:t>3.02</w:t>
      </w:r>
      <w:r>
        <w:tab/>
      </w:r>
      <w:r w:rsidRPr="0048757C">
        <w:t>A Bidder’s failure to submit required qualification information within the times indicated may disqualify Bidder from receiving an award of Contract.</w:t>
      </w:r>
    </w:p>
    <w:p w:rsidR="00E30E5C" w:rsidRDefault="00E30E5C" w:rsidP="00E30E5C">
      <w:pPr>
        <w:pStyle w:val="NumberList"/>
      </w:pPr>
    </w:p>
    <w:p w:rsidR="00E30E5C" w:rsidRDefault="00E30E5C" w:rsidP="00E30E5C">
      <w:pPr>
        <w:pStyle w:val="NumberList"/>
      </w:pPr>
      <w:r>
        <w:t>3.03</w:t>
      </w:r>
      <w:r>
        <w:tab/>
      </w:r>
      <w:r w:rsidRPr="0048757C">
        <w:t>No requirement in this Article 3 to submit information will prejudice the right of the Owner to seek additional pertinent information regarding Bidder’s qualifications.</w:t>
      </w:r>
    </w:p>
    <w:p w:rsidR="00E30E5C" w:rsidRDefault="00E30E5C" w:rsidP="00E30E5C">
      <w:pPr>
        <w:pStyle w:val="NumberList"/>
      </w:pPr>
    </w:p>
    <w:p w:rsidR="00E30E5C" w:rsidRDefault="00E30E5C" w:rsidP="00E30E5C">
      <w:pPr>
        <w:pStyle w:val="NumberList"/>
      </w:pPr>
      <w:r>
        <w:t>3.04</w:t>
      </w:r>
      <w:r>
        <w:tab/>
      </w:r>
      <w:r w:rsidRPr="0048757C">
        <w:t>Bidder is advised to carefully review those portions of the Bid Form requiring Bidder’s representations and certifications.</w:t>
      </w:r>
    </w:p>
    <w:p w:rsidR="00E30E5C" w:rsidRDefault="00E30E5C" w:rsidP="00E30E5C">
      <w:pPr>
        <w:pStyle w:val="NumberList"/>
      </w:pPr>
    </w:p>
    <w:p w:rsidR="00E30E5C" w:rsidRDefault="00E30E5C" w:rsidP="00E30E5C">
      <w:pPr>
        <w:rPr>
          <w:b/>
        </w:rPr>
      </w:pPr>
      <w:r w:rsidRPr="0048757C">
        <w:rPr>
          <w:b/>
        </w:rPr>
        <w:t>ARTICLE 4 – SITE AND OTHER AREAS; EXISTING SITE CONDITIONS; EXAMINATION OF SITE; OWNER’S SAFETY PROGRAM; OTHER WORK AT THE SITE</w:t>
      </w:r>
    </w:p>
    <w:p w:rsidR="00E30E5C" w:rsidRDefault="00E30E5C" w:rsidP="00E30E5C">
      <w:pPr>
        <w:rPr>
          <w:b/>
        </w:rPr>
      </w:pPr>
    </w:p>
    <w:p w:rsidR="00E30E5C" w:rsidRDefault="00E30E5C" w:rsidP="00E30E5C">
      <w:pPr>
        <w:pStyle w:val="NumberList"/>
      </w:pPr>
      <w:r>
        <w:t>4.01</w:t>
      </w:r>
      <w:r>
        <w:tab/>
      </w:r>
      <w:r w:rsidRPr="0048757C">
        <w:t>Site and Other Areas</w:t>
      </w:r>
    </w:p>
    <w:p w:rsidR="00E30E5C" w:rsidRDefault="00E30E5C" w:rsidP="00E30E5C">
      <w:pPr>
        <w:pStyle w:val="NumberList"/>
      </w:pPr>
    </w:p>
    <w:p w:rsidR="00E30E5C" w:rsidRDefault="00E30E5C" w:rsidP="00E30E5C">
      <w:pPr>
        <w:pStyle w:val="NumberList"/>
        <w:numPr>
          <w:ilvl w:val="0"/>
          <w:numId w:val="3"/>
        </w:numPr>
      </w:pPr>
      <w:r w:rsidRPr="000D6683">
        <w:t>The Site is identified in the Bidding Documents. By</w:t>
      </w:r>
      <w:r>
        <w:t xml:space="preserve"> definition, the Site includes </w:t>
      </w:r>
      <w:r w:rsidRPr="000D6683">
        <w:t>rights</w:t>
      </w:r>
      <w:r w:rsidRPr="000D6683">
        <w:rPr>
          <w:rFonts w:ascii="Cambria Math" w:hAnsi="Cambria Math" w:cs="Cambria Math"/>
        </w:rPr>
        <w:t>‐</w:t>
      </w:r>
      <w:r w:rsidRPr="000D6683">
        <w:t>of</w:t>
      </w:r>
      <w:r w:rsidRPr="000D6683">
        <w:rPr>
          <w:rFonts w:ascii="Cambria Math" w:hAnsi="Cambria Math" w:cs="Cambria Math"/>
        </w:rPr>
        <w:t>‐</w:t>
      </w:r>
      <w:r w:rsidRPr="000D6683">
        <w:t>way, easements, and other lands furnish</w:t>
      </w:r>
      <w:r>
        <w:t xml:space="preserve">ed by Owner for the use of the </w:t>
      </w:r>
      <w:r w:rsidRPr="000D6683">
        <w:t>Contractor. Any additional lands required for temp</w:t>
      </w:r>
      <w:r>
        <w:t xml:space="preserve">orary construction facilities, </w:t>
      </w:r>
      <w:r w:rsidRPr="000D6683">
        <w:t>construction equipment, or storage of materials</w:t>
      </w:r>
      <w:r>
        <w:t xml:space="preserve"> and equipment, and any access </w:t>
      </w:r>
      <w:r w:rsidRPr="000D6683">
        <w:t>needed for such additional lands, are to be obtained and paid for by Contractor.</w:t>
      </w:r>
    </w:p>
    <w:p w:rsidR="00E30E5C" w:rsidRDefault="00E30E5C" w:rsidP="00E30E5C">
      <w:pPr>
        <w:pStyle w:val="NumberList"/>
      </w:pPr>
    </w:p>
    <w:p w:rsidR="00E30E5C" w:rsidRDefault="00E30E5C" w:rsidP="00E30E5C">
      <w:pPr>
        <w:pStyle w:val="NumberList"/>
      </w:pPr>
      <w:r>
        <w:t>4.02</w:t>
      </w:r>
      <w:r>
        <w:tab/>
      </w:r>
      <w:r w:rsidRPr="005F28A4">
        <w:t>Existing Site Conditions</w:t>
      </w:r>
    </w:p>
    <w:p w:rsidR="00E30E5C" w:rsidRDefault="00E30E5C" w:rsidP="00E30E5C">
      <w:pPr>
        <w:pStyle w:val="NumberList"/>
      </w:pPr>
    </w:p>
    <w:p w:rsidR="00E30E5C" w:rsidRDefault="00E30E5C" w:rsidP="00E30E5C">
      <w:pPr>
        <w:pStyle w:val="ListParagraph"/>
        <w:numPr>
          <w:ilvl w:val="0"/>
          <w:numId w:val="5"/>
        </w:numPr>
        <w:tabs>
          <w:tab w:val="left" w:pos="720"/>
          <w:tab w:val="left" w:pos="1080"/>
        </w:tabs>
      </w:pPr>
      <w:r w:rsidRPr="005F28A4">
        <w:t>Subsurface and Physical Conditions; Hazardous Environmental Conditions</w:t>
      </w:r>
    </w:p>
    <w:p w:rsidR="00E30E5C" w:rsidRDefault="00E30E5C" w:rsidP="00E30E5C">
      <w:pPr>
        <w:pStyle w:val="NumberList"/>
      </w:pPr>
    </w:p>
    <w:p w:rsidR="00E30E5C" w:rsidRDefault="00E30E5C" w:rsidP="00E30E5C">
      <w:pPr>
        <w:pStyle w:val="NumberList"/>
        <w:numPr>
          <w:ilvl w:val="0"/>
          <w:numId w:val="6"/>
        </w:numPr>
      </w:pPr>
      <w:r w:rsidRPr="005F28A4">
        <w:t>The Supplementary Conditions identify:</w:t>
      </w:r>
    </w:p>
    <w:p w:rsidR="00CE765B" w:rsidRDefault="00CE765B" w:rsidP="00CE765B">
      <w:pPr>
        <w:pStyle w:val="ListParagraph"/>
        <w:numPr>
          <w:ilvl w:val="0"/>
          <w:numId w:val="7"/>
        </w:numPr>
        <w:tabs>
          <w:tab w:val="left" w:pos="720"/>
          <w:tab w:val="left" w:pos="1080"/>
        </w:tabs>
      </w:pPr>
      <w:r w:rsidRPr="005F28A4">
        <w:t>those reports known to Owner of explorations and tests of subsurface conditions at or adjacent to the Site.</w:t>
      </w:r>
    </w:p>
    <w:p w:rsidR="00CE765B" w:rsidRDefault="00CE765B" w:rsidP="00CE765B">
      <w:pPr>
        <w:pStyle w:val="ListParagraph"/>
        <w:numPr>
          <w:ilvl w:val="0"/>
          <w:numId w:val="7"/>
        </w:numPr>
        <w:tabs>
          <w:tab w:val="left" w:pos="720"/>
          <w:tab w:val="left" w:pos="1080"/>
        </w:tabs>
      </w:pPr>
      <w:r w:rsidRPr="005F28A4">
        <w:t>those drawings known to Owner of physical conditions relating to existing surface or subsurface structures at the Site (except Underground Facilities).</w:t>
      </w:r>
    </w:p>
    <w:p w:rsidR="00CE765B" w:rsidRDefault="00CE765B" w:rsidP="00CE765B">
      <w:pPr>
        <w:pStyle w:val="ListParagraph"/>
        <w:numPr>
          <w:ilvl w:val="0"/>
          <w:numId w:val="7"/>
        </w:numPr>
        <w:tabs>
          <w:tab w:val="left" w:pos="720"/>
          <w:tab w:val="left" w:pos="1080"/>
        </w:tabs>
      </w:pPr>
      <w:r w:rsidRPr="005F28A4">
        <w:lastRenderedPageBreak/>
        <w:t>reports and drawings known to Owner relating to Hazardous Environmental Conditions that have been identified at or adjacent to the Site</w:t>
      </w:r>
      <w:r>
        <w:t>.</w:t>
      </w:r>
    </w:p>
    <w:p w:rsidR="00CE765B" w:rsidRDefault="00CE765B" w:rsidP="00CE765B">
      <w:pPr>
        <w:pStyle w:val="ListParagraph"/>
        <w:numPr>
          <w:ilvl w:val="0"/>
          <w:numId w:val="7"/>
        </w:numPr>
        <w:tabs>
          <w:tab w:val="left" w:pos="720"/>
          <w:tab w:val="left" w:pos="1080"/>
        </w:tabs>
      </w:pPr>
      <w:r w:rsidRPr="005F28A4">
        <w:t>Technical Data contained in such reports and drawings.</w:t>
      </w:r>
    </w:p>
    <w:p w:rsidR="00CE765B" w:rsidRDefault="00CE765B" w:rsidP="00CE765B">
      <w:pPr>
        <w:pStyle w:val="ListParagraph"/>
        <w:tabs>
          <w:tab w:val="left" w:pos="720"/>
          <w:tab w:val="left" w:pos="1080"/>
        </w:tabs>
        <w:ind w:left="1800" w:firstLine="0"/>
      </w:pPr>
    </w:p>
    <w:p w:rsidR="00CE765B" w:rsidRDefault="00CE765B" w:rsidP="00CE765B">
      <w:pPr>
        <w:pStyle w:val="ListParagraph"/>
        <w:numPr>
          <w:ilvl w:val="0"/>
          <w:numId w:val="6"/>
        </w:numPr>
        <w:tabs>
          <w:tab w:val="left" w:pos="1080"/>
          <w:tab w:val="left" w:pos="1170"/>
        </w:tabs>
      </w:pPr>
      <w:r w:rsidRPr="00711B5C">
        <w:t>Owner will make copies of reports and drawings</w:t>
      </w:r>
      <w:r>
        <w:t xml:space="preserve"> referenced above available to </w:t>
      </w:r>
      <w:r w:rsidRPr="00711B5C">
        <w:t>any Bidder on request. These reports and drawings are not part of the Contract Documents, but the Technical Data contained therein upon whose accuracy Bidder is entitled to rely, as provided in the General Conditions, has been identified and established in the Supplementary Conditions. Bidder is responsible for any interpretation or conclusion Bidder draws from any Technical Data or any other data, interpretations, opinions, or information contained in such reports or shown or indicated in such drawings</w:t>
      </w:r>
    </w:p>
    <w:p w:rsidR="00CE765B" w:rsidRDefault="00CE765B" w:rsidP="00CE765B">
      <w:pPr>
        <w:tabs>
          <w:tab w:val="left" w:pos="1080"/>
          <w:tab w:val="left" w:pos="1170"/>
        </w:tabs>
      </w:pPr>
    </w:p>
    <w:p w:rsidR="00CE765B" w:rsidRDefault="00CE765B" w:rsidP="00CE765B">
      <w:pPr>
        <w:pStyle w:val="ListParagraph"/>
        <w:numPr>
          <w:ilvl w:val="0"/>
          <w:numId w:val="6"/>
        </w:numPr>
        <w:tabs>
          <w:tab w:val="left" w:pos="1080"/>
          <w:tab w:val="left" w:pos="1170"/>
        </w:tabs>
      </w:pPr>
      <w:r w:rsidRPr="00711B5C">
        <w:t>If the Supplementary Conditions do not identify Technical Data, the default definition of Technical Data set forth in Article 1 of the General Conditions will apply</w:t>
      </w:r>
    </w:p>
    <w:p w:rsidR="00CE765B" w:rsidRDefault="00CE765B" w:rsidP="00CE765B">
      <w:pPr>
        <w:pStyle w:val="NumberList"/>
        <w:tabs>
          <w:tab w:val="left" w:pos="1800"/>
        </w:tabs>
        <w:ind w:left="1440" w:firstLine="0"/>
      </w:pPr>
    </w:p>
    <w:p w:rsidR="00B52697" w:rsidRDefault="00CE765B" w:rsidP="00CE765B">
      <w:pPr>
        <w:pStyle w:val="NumberList"/>
        <w:numPr>
          <w:ilvl w:val="0"/>
          <w:numId w:val="5"/>
        </w:numPr>
      </w:pPr>
      <w:r w:rsidRPr="00711B5C">
        <w:t>Underground Facilities: Information and data sho</w:t>
      </w:r>
      <w:r>
        <w:t xml:space="preserve">wn or indicated in the Bidding </w:t>
      </w:r>
      <w:r w:rsidRPr="00711B5C">
        <w:t xml:space="preserve">Documents with respect to existing Underground Facilities at or contiguous to the Site are set forth in the Contract Documents and </w:t>
      </w:r>
      <w:r>
        <w:t xml:space="preserve">are based upon information and </w:t>
      </w:r>
      <w:r w:rsidRPr="00711B5C">
        <w:t>data furnished to Owner and Engineer by owners o</w:t>
      </w:r>
      <w:r>
        <w:t>f such Underground Facilities, i</w:t>
      </w:r>
      <w:r w:rsidRPr="00711B5C">
        <w:t>ncluding Owner, or others.</w:t>
      </w:r>
    </w:p>
    <w:p w:rsidR="00CE765B" w:rsidRDefault="00CE765B" w:rsidP="00CE765B">
      <w:pPr>
        <w:pStyle w:val="NumberList"/>
        <w:ind w:left="1080" w:firstLine="0"/>
      </w:pPr>
    </w:p>
    <w:p w:rsidR="00CE765B" w:rsidRDefault="00CE765B" w:rsidP="00CE765B">
      <w:pPr>
        <w:pStyle w:val="ListParagraph"/>
        <w:numPr>
          <w:ilvl w:val="0"/>
          <w:numId w:val="5"/>
        </w:numPr>
        <w:tabs>
          <w:tab w:val="left" w:pos="720"/>
          <w:tab w:val="left" w:pos="1080"/>
        </w:tabs>
      </w:pPr>
      <w:r w:rsidRPr="009225B0">
        <w:t xml:space="preserve">Adequacy of </w:t>
      </w:r>
      <w:r>
        <w:t>Data</w:t>
      </w:r>
      <w:r w:rsidRPr="009225B0">
        <w:t>: Provisions concerning responsibilities for the adequacy of data furnished to prospective Bidders with respect to subsurface conditions, other physical conditions, and Underground Facilities, and possible changes in the Bidding Documents due to differing or unanticipated subsurface or physical conditions appear in Paragraphs 5.03, 5.04, and 5.05 of the General Conditions. Provisions concerning responsibilities for the adequacy of data furnished to prospective Bidders with respect to a Hazardous Environmental Condition at the Site, if any, and possible changes in the Contract Documents due to any Hazardous Environmental Condition uncovered or revealed at the Site which was not shown or indicated in the Drawings or Specifications or identified in the Contract Documents to be within the scope of the Work, appear in Paragraph 5.06 of the General Conditions.</w:t>
      </w:r>
    </w:p>
    <w:p w:rsidR="00CE765B" w:rsidRDefault="00CE765B" w:rsidP="00CE765B">
      <w:pPr>
        <w:pStyle w:val="ListParagraph"/>
      </w:pPr>
    </w:p>
    <w:p w:rsidR="00CE765B" w:rsidRDefault="00CE765B" w:rsidP="00CE765B">
      <w:pPr>
        <w:pStyle w:val="NumberList"/>
      </w:pPr>
      <w:r>
        <w:t>4.03</w:t>
      </w:r>
      <w:r>
        <w:tab/>
      </w:r>
      <w:r w:rsidRPr="009225B0">
        <w:t>Site Visit and Testing by Bidders</w:t>
      </w:r>
    </w:p>
    <w:p w:rsidR="00CE765B" w:rsidRDefault="00CE765B" w:rsidP="00CE765B">
      <w:pPr>
        <w:pStyle w:val="NumberList"/>
        <w:ind w:left="1440"/>
      </w:pPr>
    </w:p>
    <w:p w:rsidR="00CE765B" w:rsidRDefault="00CE765B" w:rsidP="00CE765B">
      <w:pPr>
        <w:pStyle w:val="ListParagraph"/>
        <w:numPr>
          <w:ilvl w:val="0"/>
          <w:numId w:val="9"/>
        </w:numPr>
        <w:tabs>
          <w:tab w:val="left" w:pos="720"/>
          <w:tab w:val="left" w:pos="1080"/>
        </w:tabs>
      </w:pPr>
      <w:r w:rsidRPr="009225B0">
        <w:t>Bidder shall conduct the required Site visit during normal working hours, and shall not disturb any ongoing operations at the Site.</w:t>
      </w:r>
    </w:p>
    <w:p w:rsidR="00CE765B" w:rsidRDefault="00CE765B" w:rsidP="00CE765B">
      <w:pPr>
        <w:tabs>
          <w:tab w:val="left" w:pos="720"/>
          <w:tab w:val="left" w:pos="1080"/>
        </w:tabs>
      </w:pPr>
    </w:p>
    <w:p w:rsidR="00CE765B" w:rsidRDefault="00CE765B" w:rsidP="00CE765B">
      <w:pPr>
        <w:pStyle w:val="ListParagraph"/>
        <w:numPr>
          <w:ilvl w:val="0"/>
          <w:numId w:val="9"/>
        </w:numPr>
        <w:tabs>
          <w:tab w:val="left" w:pos="720"/>
          <w:tab w:val="left" w:pos="1080"/>
        </w:tabs>
      </w:pPr>
      <w:r w:rsidRPr="009225B0">
        <w:t>Bidder is not required to conduct any subsurface testing, or exhaustive investigations of Site conditions.</w:t>
      </w:r>
    </w:p>
    <w:p w:rsidR="00CE765B" w:rsidRDefault="00CE765B" w:rsidP="00CE765B">
      <w:pPr>
        <w:pStyle w:val="ListParagraph"/>
      </w:pPr>
    </w:p>
    <w:p w:rsidR="00CE765B" w:rsidRDefault="00CE765B" w:rsidP="00CE765B">
      <w:pPr>
        <w:pStyle w:val="ListParagraph"/>
        <w:numPr>
          <w:ilvl w:val="0"/>
          <w:numId w:val="9"/>
        </w:numPr>
        <w:tabs>
          <w:tab w:val="left" w:pos="720"/>
          <w:tab w:val="left" w:pos="1080"/>
        </w:tabs>
      </w:pPr>
      <w:r w:rsidRPr="009225B0">
        <w:lastRenderedPageBreak/>
        <w:t>On request, and to the extent Owner has control over the Site, and schedule permitting, the Owner will provide Bidder access to the Site to conduct such additional examinations, investigations, explorations, tests, and studies as Bidder deems necessary for preparing and submitting a successful Bid. Owner will not have any obligation to grant such access if doing so is not practical because of existing operations, security or safety concerns, or restraints on Owner’s authority regarding the Site.</w:t>
      </w:r>
    </w:p>
    <w:p w:rsidR="00CE765B" w:rsidRDefault="00CE765B" w:rsidP="00CE765B">
      <w:pPr>
        <w:pStyle w:val="ListParagraph"/>
      </w:pPr>
    </w:p>
    <w:p w:rsidR="00CE765B" w:rsidRDefault="00CE765B" w:rsidP="00CE765B">
      <w:pPr>
        <w:pStyle w:val="ListParagraph"/>
        <w:numPr>
          <w:ilvl w:val="0"/>
          <w:numId w:val="9"/>
        </w:numPr>
        <w:tabs>
          <w:tab w:val="left" w:pos="720"/>
          <w:tab w:val="left" w:pos="1080"/>
        </w:tabs>
      </w:pPr>
      <w:r w:rsidRPr="009225B0">
        <w:t>Bidder shall comply with all applicable Laws and Regulations regarding excavation and location of utilities, obtain all permits, and comply with all terms and conditions established by Owner or by property owners or other entities controlling the Site with respect to schedule, access, existing operations, security, liability insurance, and applicable safety programs.</w:t>
      </w:r>
    </w:p>
    <w:p w:rsidR="00CE765B" w:rsidRDefault="00CE765B" w:rsidP="00CE765B">
      <w:pPr>
        <w:pStyle w:val="ListParagraph"/>
      </w:pPr>
    </w:p>
    <w:p w:rsidR="00CE765B" w:rsidRDefault="00CE765B" w:rsidP="00CE765B">
      <w:pPr>
        <w:pStyle w:val="ListParagraph"/>
        <w:numPr>
          <w:ilvl w:val="0"/>
          <w:numId w:val="9"/>
        </w:numPr>
        <w:tabs>
          <w:tab w:val="left" w:pos="720"/>
          <w:tab w:val="left" w:pos="1080"/>
        </w:tabs>
      </w:pPr>
      <w:r w:rsidRPr="009225B0">
        <w:t>Bidder shall fill all holes and clean up and restore the Site to its former condition upon completion of such explorations, investigations, tests, and studies.</w:t>
      </w:r>
    </w:p>
    <w:p w:rsidR="00CE765B" w:rsidRDefault="00CE765B" w:rsidP="00CE765B">
      <w:pPr>
        <w:pStyle w:val="ListParagraph"/>
      </w:pPr>
    </w:p>
    <w:p w:rsidR="00CE765B" w:rsidRDefault="00CE765B" w:rsidP="00CE765B">
      <w:pPr>
        <w:pStyle w:val="NumberList"/>
      </w:pPr>
      <w:r>
        <w:t>4.04</w:t>
      </w:r>
      <w:r>
        <w:tab/>
        <w:t>Owner’s Safety Program</w:t>
      </w:r>
    </w:p>
    <w:p w:rsidR="00CE765B" w:rsidRDefault="00CE765B" w:rsidP="00CE765B">
      <w:pPr>
        <w:pStyle w:val="NumberList"/>
      </w:pPr>
    </w:p>
    <w:p w:rsidR="00CE765B" w:rsidRDefault="00CE765B" w:rsidP="00CE765B">
      <w:pPr>
        <w:pStyle w:val="ListParagraph"/>
        <w:numPr>
          <w:ilvl w:val="0"/>
          <w:numId w:val="10"/>
        </w:numPr>
        <w:tabs>
          <w:tab w:val="left" w:pos="720"/>
          <w:tab w:val="left" w:pos="1080"/>
        </w:tabs>
      </w:pPr>
      <w:r w:rsidRPr="009225B0">
        <w:t>Site visits and work at the Site may be governed by an Owner safety program. As the General Conditions indicate, if an Owner safety program exists, it will be noted in the Supplementary Conditions.</w:t>
      </w:r>
    </w:p>
    <w:p w:rsidR="00CE765B" w:rsidRDefault="00CE765B" w:rsidP="00CE765B">
      <w:pPr>
        <w:pStyle w:val="NumberList"/>
        <w:ind w:left="1080" w:firstLine="0"/>
      </w:pPr>
    </w:p>
    <w:p w:rsidR="00CE765B" w:rsidRDefault="00822DE5" w:rsidP="00CE765B">
      <w:pPr>
        <w:pStyle w:val="NumberList"/>
        <w:ind w:left="0" w:firstLine="0"/>
      </w:pPr>
      <w:r>
        <w:t>4.05</w:t>
      </w:r>
      <w:r>
        <w:tab/>
        <w:t>Other Work at the Site</w:t>
      </w:r>
    </w:p>
    <w:p w:rsidR="00822DE5" w:rsidRDefault="00822DE5" w:rsidP="00CE765B">
      <w:pPr>
        <w:pStyle w:val="NumberList"/>
        <w:ind w:left="0" w:firstLine="0"/>
      </w:pPr>
    </w:p>
    <w:p w:rsidR="00822DE5" w:rsidRDefault="00822DE5" w:rsidP="00822DE5">
      <w:pPr>
        <w:pStyle w:val="NumberList"/>
        <w:numPr>
          <w:ilvl w:val="0"/>
          <w:numId w:val="12"/>
        </w:numPr>
      </w:pPr>
      <w:r w:rsidRPr="009225B0">
        <w:t>Reference is made to Article 8 of the Supplementary Conditions for the identification of the general nature of other work of which Owner is aware (if any) that is to be performed at the Site by Owner or others (such as utilities and other prime contractors) and relates to the Work contemplated by these Bidding Documents. If Owner is party to a written contract for such other work, then on request, Owner will provide to each Bidder access to examine such contracts (other than portions thereof related to price and other confidential matters), if any.</w:t>
      </w:r>
    </w:p>
    <w:p w:rsidR="00822DE5" w:rsidRDefault="00822DE5" w:rsidP="00822DE5">
      <w:pPr>
        <w:pStyle w:val="NumberList"/>
      </w:pPr>
    </w:p>
    <w:p w:rsidR="00822DE5" w:rsidRDefault="00822DE5" w:rsidP="00822DE5">
      <w:pPr>
        <w:tabs>
          <w:tab w:val="left" w:pos="720"/>
          <w:tab w:val="left" w:pos="1080"/>
        </w:tabs>
        <w:rPr>
          <w:b/>
        </w:rPr>
      </w:pPr>
      <w:r w:rsidRPr="009225B0">
        <w:rPr>
          <w:b/>
        </w:rPr>
        <w:t>ARTICLE 5 – BIDDER’S REPRESENTATION</w:t>
      </w:r>
    </w:p>
    <w:p w:rsidR="00822DE5" w:rsidRDefault="00822DE5" w:rsidP="00822DE5">
      <w:pPr>
        <w:tabs>
          <w:tab w:val="left" w:pos="720"/>
          <w:tab w:val="left" w:pos="1080"/>
        </w:tabs>
        <w:rPr>
          <w:b/>
        </w:rPr>
      </w:pPr>
    </w:p>
    <w:p w:rsidR="00822DE5" w:rsidRDefault="00822DE5" w:rsidP="00822DE5">
      <w:pPr>
        <w:pStyle w:val="NumberList"/>
      </w:pPr>
      <w:r>
        <w:t>5.01</w:t>
      </w:r>
      <w:r>
        <w:tab/>
        <w:t xml:space="preserve"> </w:t>
      </w:r>
      <w:r w:rsidR="005D5D9A" w:rsidRPr="009225B0">
        <w:t>It is the responsibility of each Bidder before submitting a Bid to:</w:t>
      </w:r>
    </w:p>
    <w:p w:rsidR="003D2D92" w:rsidRDefault="003D2D92" w:rsidP="00822DE5">
      <w:pPr>
        <w:pStyle w:val="NumberList"/>
      </w:pPr>
    </w:p>
    <w:p w:rsidR="003D2D92" w:rsidRDefault="003D2D92" w:rsidP="003D2D92">
      <w:pPr>
        <w:pStyle w:val="ListParagraph"/>
        <w:numPr>
          <w:ilvl w:val="0"/>
          <w:numId w:val="13"/>
        </w:numPr>
        <w:tabs>
          <w:tab w:val="left" w:pos="720"/>
          <w:tab w:val="left" w:pos="1080"/>
        </w:tabs>
      </w:pPr>
      <w:r w:rsidRPr="009225B0">
        <w:t>examine and carefully study the Bidding Documents, and any data and reference items identified in the Bidding Documents;</w:t>
      </w:r>
    </w:p>
    <w:p w:rsidR="003D2D92" w:rsidRDefault="003D2D92" w:rsidP="003D2D92">
      <w:pPr>
        <w:tabs>
          <w:tab w:val="left" w:pos="720"/>
          <w:tab w:val="left" w:pos="1080"/>
        </w:tabs>
      </w:pPr>
    </w:p>
    <w:p w:rsidR="003D2D92" w:rsidRDefault="003D2D92" w:rsidP="003D2D92">
      <w:pPr>
        <w:pStyle w:val="ListParagraph"/>
        <w:numPr>
          <w:ilvl w:val="0"/>
          <w:numId w:val="13"/>
        </w:numPr>
        <w:tabs>
          <w:tab w:val="left" w:pos="720"/>
          <w:tab w:val="left" w:pos="1080"/>
        </w:tabs>
      </w:pPr>
      <w:r w:rsidRPr="009225B0">
        <w:t>visit the Site, conduct a thorough, alert visual examination of the Site and adjacent areas, and become familiar with and satisfy itself as to the general, local, and Site conditions that may affect cost, progress, and performance of the Work</w:t>
      </w:r>
    </w:p>
    <w:p w:rsidR="003D2D92" w:rsidRDefault="003D2D92" w:rsidP="003D2D92">
      <w:pPr>
        <w:pStyle w:val="ListParagraph"/>
      </w:pPr>
    </w:p>
    <w:p w:rsidR="0016463C" w:rsidRPr="00DA14D8" w:rsidRDefault="003D2D92" w:rsidP="00DA14D8">
      <w:pPr>
        <w:pStyle w:val="BodyText"/>
        <w:numPr>
          <w:ilvl w:val="0"/>
          <w:numId w:val="13"/>
        </w:numPr>
        <w:ind w:right="110"/>
        <w:rPr>
          <w:highlight w:val="cyan"/>
        </w:rPr>
      </w:pPr>
      <w:r w:rsidRPr="009225B0">
        <w:t>become familiar with and satisfy itself as to all Laws and Regulations that may affect cost, progre</w:t>
      </w:r>
      <w:r w:rsidR="0016463C">
        <w:t xml:space="preserve">ss, and performance of the Work </w:t>
      </w:r>
      <w:r w:rsidR="0016463C" w:rsidRPr="00DA14D8">
        <w:rPr>
          <w:highlight w:val="cyan"/>
        </w:rPr>
        <w:t>including but not limited to American Iron and Steel requirements as mandated by Section 746 of Title VII of the Consolidated Appropriations Act of 2017 (Division A - Agriculture, Rural Development, Food and Drug Administration, and Related Agencies Appropriations Act, 2017) and subsequent statutes mandating domestic preference which apply to the following products made primarily of iron or steel: lined or unlined pipes and fittings, manhole covers and other municipal castings, hydrants, tanks, flanges, pipe clamps and restraints, valves, structural steel, reinforced precast concrete, and construction materials.</w:t>
      </w:r>
    </w:p>
    <w:p w:rsidR="003D2D92" w:rsidRDefault="003D2D92" w:rsidP="003D2D92">
      <w:pPr>
        <w:pStyle w:val="ListParagraph"/>
      </w:pPr>
    </w:p>
    <w:p w:rsidR="003D2D92" w:rsidRDefault="003D2D92" w:rsidP="003D2D92">
      <w:pPr>
        <w:pStyle w:val="ListParagraph"/>
        <w:numPr>
          <w:ilvl w:val="0"/>
          <w:numId w:val="13"/>
        </w:numPr>
        <w:tabs>
          <w:tab w:val="left" w:pos="720"/>
          <w:tab w:val="left" w:pos="1080"/>
        </w:tabs>
      </w:pPr>
      <w:r w:rsidRPr="009225B0">
        <w:t>carefully study all: (1) reports of explorations and tests of subsurface conditions at or adjacent to the Site and all drawings of physical conditions relating to existing surface or subsurface structures at the Site that have been identified in the Supplementary Conditions, especially with respect to Technical Data in such reports and drawings, and (2) reports and drawings relating to Hazardous Environmental Conditions, if any, at or adjacent to the Site that have been identified in the Supplementary Conditions, especially with respect to Technical Data in such reports and drawings;</w:t>
      </w:r>
    </w:p>
    <w:p w:rsidR="003D2D92" w:rsidRDefault="003D2D92" w:rsidP="003D2D92">
      <w:pPr>
        <w:pStyle w:val="ListParagraph"/>
      </w:pPr>
    </w:p>
    <w:p w:rsidR="003D2D92" w:rsidRDefault="003D2D92" w:rsidP="003D2D92">
      <w:pPr>
        <w:pStyle w:val="ListParagraph"/>
        <w:numPr>
          <w:ilvl w:val="0"/>
          <w:numId w:val="13"/>
        </w:numPr>
        <w:tabs>
          <w:tab w:val="left" w:pos="720"/>
          <w:tab w:val="left" w:pos="1080"/>
        </w:tabs>
      </w:pPr>
      <w:r w:rsidRPr="009225B0">
        <w:t>consider the information known to Bidder itself; information commonly known to contractors doing business in the locality of the Site; information and observations obtained from visits to the Site; the Bidding Documents; and the Site</w:t>
      </w:r>
      <w:r w:rsidRPr="009225B0">
        <w:rPr>
          <w:rFonts w:ascii="Cambria Math" w:hAnsi="Cambria Math" w:cs="Cambria Math"/>
        </w:rPr>
        <w:t>‐</w:t>
      </w:r>
      <w:r w:rsidRPr="009225B0">
        <w:t>related reports and drawings identified in the Bidding Documents, with respect to the effect of such information, observations, and documents on (1) the cost, progress, and performance of the Work; (2) the means, methods, techniques, sequences, and procedures of construction to be employed by Bidder; and (3) Bidder’s safety precautions and programs;</w:t>
      </w:r>
    </w:p>
    <w:p w:rsidR="003D2D92" w:rsidRDefault="003D2D92" w:rsidP="003D2D92">
      <w:pPr>
        <w:pStyle w:val="ListParagraph"/>
      </w:pPr>
    </w:p>
    <w:p w:rsidR="003D2D92" w:rsidRDefault="003D2D92" w:rsidP="003D2D92">
      <w:pPr>
        <w:pStyle w:val="ListParagraph"/>
        <w:numPr>
          <w:ilvl w:val="0"/>
          <w:numId w:val="13"/>
        </w:numPr>
        <w:tabs>
          <w:tab w:val="left" w:pos="720"/>
          <w:tab w:val="left" w:pos="1080"/>
        </w:tabs>
      </w:pPr>
      <w:r w:rsidRPr="009225B0">
        <w:t>agree, based on the information and observations referred to in the preceding paragraph, that at the time of submitting its Bid no further examinations, investigations, explorations, tests, studies, or data are necessary for the determination of its Bid for performance of the Work at the price bid and within the times required, and in accordance with the other terms and conditions of the Bidding Documents;</w:t>
      </w:r>
    </w:p>
    <w:p w:rsidR="003D2D92" w:rsidRDefault="003D2D92" w:rsidP="003D2D92">
      <w:pPr>
        <w:pStyle w:val="ListParagraph"/>
      </w:pPr>
    </w:p>
    <w:p w:rsidR="003D2D92" w:rsidRDefault="003D2D92" w:rsidP="003D2D92">
      <w:pPr>
        <w:pStyle w:val="ListParagraph"/>
        <w:numPr>
          <w:ilvl w:val="0"/>
          <w:numId w:val="13"/>
        </w:numPr>
        <w:tabs>
          <w:tab w:val="left" w:pos="720"/>
          <w:tab w:val="left" w:pos="1080"/>
        </w:tabs>
      </w:pPr>
      <w:r w:rsidRPr="009225B0">
        <w:t>become aware of the general nature of the work to be performed by Owner and others at the Site that relates to the Work as indicated in the Bidding Documents;</w:t>
      </w:r>
    </w:p>
    <w:p w:rsidR="003D2D92" w:rsidRDefault="003D2D92" w:rsidP="003D2D92">
      <w:pPr>
        <w:pStyle w:val="ListParagraph"/>
      </w:pPr>
    </w:p>
    <w:p w:rsidR="003D2D92" w:rsidRDefault="003D2D92" w:rsidP="003D2D92">
      <w:pPr>
        <w:pStyle w:val="ListParagraph"/>
        <w:numPr>
          <w:ilvl w:val="0"/>
          <w:numId w:val="13"/>
        </w:numPr>
        <w:tabs>
          <w:tab w:val="left" w:pos="720"/>
          <w:tab w:val="left" w:pos="1080"/>
        </w:tabs>
      </w:pPr>
      <w:r w:rsidRPr="009225B0">
        <w:t>promptly give Engineer written notice of all conflicts, errors, ambiguities, or discrepancies that Bidder discovers in the Bidding Documents and confirm that the written resolution thereof by Engineer is acceptable to Bidder;</w:t>
      </w:r>
    </w:p>
    <w:p w:rsidR="003D2D92" w:rsidRDefault="003D2D92" w:rsidP="003D2D92">
      <w:pPr>
        <w:pStyle w:val="ListParagraph"/>
      </w:pPr>
    </w:p>
    <w:p w:rsidR="003D2D92" w:rsidRDefault="003D2D92" w:rsidP="003D2D92">
      <w:pPr>
        <w:pStyle w:val="ListParagraph"/>
        <w:numPr>
          <w:ilvl w:val="0"/>
          <w:numId w:val="13"/>
        </w:numPr>
        <w:tabs>
          <w:tab w:val="left" w:pos="720"/>
          <w:tab w:val="left" w:pos="1080"/>
        </w:tabs>
      </w:pPr>
      <w:r w:rsidRPr="009225B0">
        <w:lastRenderedPageBreak/>
        <w:t>determine that the Bidding Documents are generally sufficient to indicate and convey understanding of all terms and conditions for the performance and furnishing of the Work; and</w:t>
      </w:r>
    </w:p>
    <w:p w:rsidR="003D2D92" w:rsidRDefault="003D2D92" w:rsidP="003D2D92">
      <w:pPr>
        <w:pStyle w:val="ListParagraph"/>
      </w:pPr>
    </w:p>
    <w:p w:rsidR="003D2D92" w:rsidRDefault="003D2D92" w:rsidP="003D2D92">
      <w:pPr>
        <w:pStyle w:val="ListParagraph"/>
        <w:numPr>
          <w:ilvl w:val="0"/>
          <w:numId w:val="13"/>
        </w:numPr>
        <w:tabs>
          <w:tab w:val="left" w:pos="720"/>
          <w:tab w:val="left" w:pos="1080"/>
        </w:tabs>
      </w:pPr>
      <w:r w:rsidRPr="009225B0">
        <w:t>agree that the submission of a Bid will constitute an incontrovertible representation by Bidder that Bidder has complied with every requirement of this Article, that without exception the Bid and all prices in the Bid are premised upon performing and furnishing the Work required by the Bidding Documents</w:t>
      </w:r>
    </w:p>
    <w:p w:rsidR="003D2D92" w:rsidRDefault="003D2D92" w:rsidP="003D2D92">
      <w:pPr>
        <w:pStyle w:val="ListParagraph"/>
      </w:pPr>
    </w:p>
    <w:p w:rsidR="003D2D92" w:rsidRDefault="003D2D92" w:rsidP="003D2D92">
      <w:pPr>
        <w:tabs>
          <w:tab w:val="left" w:pos="720"/>
          <w:tab w:val="left" w:pos="1080"/>
        </w:tabs>
        <w:rPr>
          <w:b/>
        </w:rPr>
      </w:pPr>
      <w:r w:rsidRPr="009225B0">
        <w:rPr>
          <w:b/>
        </w:rPr>
        <w:t>ARTICLE 6 - PRE-BID CONFERENCE</w:t>
      </w:r>
    </w:p>
    <w:p w:rsidR="003D2D92" w:rsidRDefault="003D2D92" w:rsidP="003D2D92">
      <w:pPr>
        <w:tabs>
          <w:tab w:val="left" w:pos="720"/>
          <w:tab w:val="left" w:pos="1080"/>
        </w:tabs>
      </w:pPr>
    </w:p>
    <w:p w:rsidR="003D2D92" w:rsidRDefault="003D2D92" w:rsidP="003D2D92">
      <w:pPr>
        <w:pStyle w:val="NumberList"/>
      </w:pPr>
      <w:r>
        <w:t>6.01</w:t>
      </w:r>
      <w:r>
        <w:tab/>
      </w:r>
      <w:r w:rsidRPr="009225B0">
        <w:t>A pre</w:t>
      </w:r>
      <w:r w:rsidRPr="009225B0">
        <w:rPr>
          <w:rFonts w:ascii="Cambria Math" w:hAnsi="Cambria Math" w:cs="Cambria Math"/>
        </w:rPr>
        <w:t>‐</w:t>
      </w:r>
      <w:r w:rsidRPr="009225B0">
        <w:t>Bid conference will be held at the time and location stated in the invitation or advertisement to bid. Representatives of Owner and Engineer will be present to discuss the Project. Bidders are encouraged to attend and participate in the conference. Engineer will transmit to all prospective Bidders of record such Addenda as Engineer considers necessary in response to questions arising at the conference. Oral statements may not be relied upon and will not be binding or legally effective.</w:t>
      </w:r>
    </w:p>
    <w:p w:rsidR="003D2D92" w:rsidRDefault="003D2D92" w:rsidP="003D2D92">
      <w:pPr>
        <w:pStyle w:val="NumberList"/>
      </w:pPr>
    </w:p>
    <w:p w:rsidR="003D2D92" w:rsidRDefault="003D2D92" w:rsidP="003D2D92">
      <w:pPr>
        <w:tabs>
          <w:tab w:val="left" w:pos="720"/>
          <w:tab w:val="left" w:pos="1080"/>
        </w:tabs>
        <w:rPr>
          <w:b/>
        </w:rPr>
      </w:pPr>
      <w:r w:rsidRPr="009225B0">
        <w:rPr>
          <w:b/>
        </w:rPr>
        <w:t>ARTICLE 7 - INTERPRETATIONS AND ADDENDA</w:t>
      </w:r>
    </w:p>
    <w:p w:rsidR="003D2D92" w:rsidRDefault="003D2D92" w:rsidP="003D2D92">
      <w:pPr>
        <w:pStyle w:val="NumberList"/>
      </w:pPr>
    </w:p>
    <w:p w:rsidR="003D2D92" w:rsidRDefault="003D2D92" w:rsidP="003D2D92">
      <w:pPr>
        <w:pStyle w:val="NumberList"/>
      </w:pPr>
      <w:r>
        <w:t>7.01</w:t>
      </w:r>
      <w:r>
        <w:tab/>
      </w:r>
      <w:r w:rsidRPr="009225B0">
        <w:t>All questions about the meaning or intent of the Bidding Documents are to be submitted to Engineer in writing.  Interpretations or clarifications considered necessary by Engineer in response to such questions will be issued by Addenda mailed or delivered to all parties recorded by Engineer as having received the Bidding Documents.  Questions received less than five days prior to the date for opening of Bids may not be answered.  Only questions answered by Addenda will be binding.  Oral and other interpretations or clarifications will be without legal effect.</w:t>
      </w:r>
    </w:p>
    <w:p w:rsidR="003D2D92" w:rsidRDefault="003D2D92" w:rsidP="003D2D92">
      <w:pPr>
        <w:pStyle w:val="NumberList"/>
      </w:pPr>
    </w:p>
    <w:p w:rsidR="003D2D92" w:rsidRDefault="003D2D92" w:rsidP="003D2D92">
      <w:pPr>
        <w:pStyle w:val="NumberList"/>
      </w:pPr>
      <w:r>
        <w:t>7.02</w:t>
      </w:r>
      <w:r>
        <w:tab/>
      </w:r>
      <w:r w:rsidRPr="008A55E1">
        <w:t>Addenda may be issued to clarify, correct, supplement or change the Bidding Documents as deemed advisable by Owner or Engineer.</w:t>
      </w:r>
    </w:p>
    <w:p w:rsidR="003D2D92" w:rsidRDefault="003D2D92" w:rsidP="003D2D92">
      <w:pPr>
        <w:pStyle w:val="NumberList"/>
      </w:pPr>
    </w:p>
    <w:p w:rsidR="003D2D92" w:rsidRDefault="003D2D92" w:rsidP="003D2D92">
      <w:pPr>
        <w:tabs>
          <w:tab w:val="left" w:pos="720"/>
          <w:tab w:val="left" w:pos="1080"/>
        </w:tabs>
        <w:rPr>
          <w:b/>
        </w:rPr>
      </w:pPr>
      <w:r w:rsidRPr="008A55E1">
        <w:rPr>
          <w:b/>
        </w:rPr>
        <w:t>ARTICLE 8 - BID SECURITY</w:t>
      </w:r>
    </w:p>
    <w:p w:rsidR="003D2D92" w:rsidRDefault="003D2D92" w:rsidP="003D2D92">
      <w:pPr>
        <w:pStyle w:val="NumberList"/>
      </w:pPr>
    </w:p>
    <w:p w:rsidR="003D2D92" w:rsidRDefault="003D2D92" w:rsidP="003D2D92">
      <w:pPr>
        <w:pStyle w:val="NumberList"/>
      </w:pPr>
      <w:r>
        <w:t>8.01</w:t>
      </w:r>
      <w:r>
        <w:tab/>
      </w:r>
      <w:r w:rsidRPr="008A55E1">
        <w:t>A Bid must be accompanied by Bid security made payable to Owner in an amount of 5 % of Bidder’s maximum Bid price and in the form of a certified check, bank money order or a Bid bond (EJCDC No. C-430, 2013 Edition) issued by a surety meeting the requirements of paragraphs 6.01 and 6.02of the General Conditions.</w:t>
      </w:r>
    </w:p>
    <w:p w:rsidR="003D2D92" w:rsidRDefault="003D2D92" w:rsidP="003D2D92">
      <w:pPr>
        <w:pStyle w:val="NumberList"/>
      </w:pPr>
    </w:p>
    <w:p w:rsidR="003D2D92" w:rsidRDefault="003D2D92" w:rsidP="003D2D92">
      <w:pPr>
        <w:pStyle w:val="NumberList"/>
      </w:pPr>
      <w:r>
        <w:t>8.02</w:t>
      </w:r>
      <w:r>
        <w:tab/>
      </w:r>
      <w:r w:rsidRPr="008603B8">
        <w:t xml:space="preserve">The Bid security of the apparent Successful Bidder will be retained until Owner awards the contract to such Bidder, and such Bidder has executed the Contract Documents, furnished the required contract security, and met the other conditions of the Notice of Award, whereupon the Bid security will be released. If the Successful Bidder fails to execute and deliver the Contract Documents and furnish the required contract security </w:t>
      </w:r>
      <w:r w:rsidRPr="008603B8">
        <w:lastRenderedPageBreak/>
        <w:t>within 15 days after the Notice of Award, Owner may consider Bidder to be in default, annul the Notice of Award, and the Bid security of that Bidder will be forfeited. Such forfeiture shall be Owner’s exclusive remedy if Bidder defaults.</w:t>
      </w:r>
    </w:p>
    <w:p w:rsidR="003D2D92" w:rsidRDefault="003D2D92" w:rsidP="003D2D92">
      <w:pPr>
        <w:pStyle w:val="NumberList"/>
      </w:pPr>
    </w:p>
    <w:p w:rsidR="003D2D92" w:rsidRDefault="003D2D92" w:rsidP="003D2D92">
      <w:pPr>
        <w:pStyle w:val="NumberList"/>
      </w:pPr>
      <w:r>
        <w:t>8.03</w:t>
      </w:r>
      <w:r>
        <w:tab/>
      </w:r>
      <w:r w:rsidRPr="008603B8">
        <w:t>The Bid security of other Bidders that Owner believes to have a reasonable chance of receiving the award may be retained by Owner until the earlier of seven days after the Effective Date of the Contract or 61 days after the Bid opening, whereupon Bid security furnished by such Bidders will be released.</w:t>
      </w:r>
    </w:p>
    <w:p w:rsidR="003D2D92" w:rsidRDefault="003D2D92" w:rsidP="003D2D92">
      <w:pPr>
        <w:pStyle w:val="NumberList"/>
      </w:pPr>
    </w:p>
    <w:p w:rsidR="003D2D92" w:rsidRDefault="003D2D92" w:rsidP="003D2D92">
      <w:pPr>
        <w:pStyle w:val="NumberList"/>
      </w:pPr>
      <w:r>
        <w:t>8.04</w:t>
      </w:r>
      <w:r>
        <w:tab/>
      </w:r>
      <w:r w:rsidRPr="008603B8">
        <w:t xml:space="preserve">Bid security of other Bidders whom </w:t>
      </w:r>
      <w:r>
        <w:t>OWNER</w:t>
      </w:r>
      <w:r w:rsidRPr="008603B8">
        <w:t xml:space="preserve"> believes do not have a reasonable chance of receiving the award will be returned within seven days after the Bid opening.</w:t>
      </w:r>
    </w:p>
    <w:p w:rsidR="003D2D92" w:rsidRDefault="003D2D92" w:rsidP="003D2D92">
      <w:pPr>
        <w:pStyle w:val="NumberList"/>
      </w:pPr>
    </w:p>
    <w:p w:rsidR="003D2D92" w:rsidRDefault="003D2D92" w:rsidP="003D2D92">
      <w:pPr>
        <w:tabs>
          <w:tab w:val="left" w:pos="720"/>
          <w:tab w:val="left" w:pos="1080"/>
        </w:tabs>
        <w:rPr>
          <w:b/>
        </w:rPr>
      </w:pPr>
      <w:r w:rsidRPr="008603B8">
        <w:rPr>
          <w:b/>
        </w:rPr>
        <w:t>ARTICLE 9 - CONTRACT TIMES</w:t>
      </w:r>
    </w:p>
    <w:p w:rsidR="003D2D92" w:rsidRDefault="003D2D92" w:rsidP="003D2D92">
      <w:pPr>
        <w:pStyle w:val="NumberList"/>
      </w:pPr>
    </w:p>
    <w:p w:rsidR="003D2D92" w:rsidRDefault="003D2D92" w:rsidP="003D2D92">
      <w:pPr>
        <w:pStyle w:val="NumberList"/>
      </w:pPr>
      <w:r>
        <w:t>9.01</w:t>
      </w:r>
      <w:r>
        <w:tab/>
      </w:r>
      <w:r w:rsidRPr="008603B8">
        <w:t>The number of days within which, or the dates by which, the Work is to be substantially completed and ready for final payment are set forth in the Agreement.</w:t>
      </w:r>
    </w:p>
    <w:p w:rsidR="003D2D92" w:rsidRDefault="003D2D92" w:rsidP="003D2D92">
      <w:pPr>
        <w:pStyle w:val="NumberList"/>
        <w:rPr>
          <w:b/>
        </w:rPr>
      </w:pPr>
      <w:r w:rsidRPr="008603B8">
        <w:rPr>
          <w:b/>
        </w:rPr>
        <w:t>ARTICLE 10 -LIQUIDATED DAMAGES</w:t>
      </w:r>
    </w:p>
    <w:p w:rsidR="003D2D92" w:rsidRDefault="003D2D92" w:rsidP="003D2D92">
      <w:pPr>
        <w:pStyle w:val="NumberList"/>
        <w:rPr>
          <w:b/>
        </w:rPr>
      </w:pPr>
    </w:p>
    <w:p w:rsidR="003D2D92" w:rsidRDefault="003D2D92" w:rsidP="003D2D92">
      <w:pPr>
        <w:pStyle w:val="NumberList"/>
      </w:pPr>
      <w:r>
        <w:t>10.01</w:t>
      </w:r>
      <w:r>
        <w:tab/>
      </w:r>
      <w:r w:rsidRPr="008603B8">
        <w:t>Provisions for liquidated damages are set forth in the Agreement.</w:t>
      </w:r>
    </w:p>
    <w:p w:rsidR="003D2D92" w:rsidRDefault="003D2D92" w:rsidP="003D2D92">
      <w:pPr>
        <w:pStyle w:val="NumberList"/>
      </w:pPr>
    </w:p>
    <w:p w:rsidR="003D2D92" w:rsidRDefault="003D2D92" w:rsidP="003D2D92">
      <w:pPr>
        <w:tabs>
          <w:tab w:val="left" w:pos="720"/>
          <w:tab w:val="left" w:pos="1080"/>
        </w:tabs>
        <w:rPr>
          <w:b/>
        </w:rPr>
      </w:pPr>
      <w:r w:rsidRPr="008603B8">
        <w:rPr>
          <w:b/>
        </w:rPr>
        <w:t>ARTICLE 11 - SUBSTITUTE AND “OR-EQUAL” ITEMS</w:t>
      </w:r>
    </w:p>
    <w:p w:rsidR="003D2D92" w:rsidRDefault="003D2D92" w:rsidP="003D2D92">
      <w:pPr>
        <w:pStyle w:val="NumberList"/>
      </w:pPr>
    </w:p>
    <w:p w:rsidR="003D2D92" w:rsidRDefault="003D2D92" w:rsidP="003D2D92">
      <w:pPr>
        <w:pStyle w:val="NumberList"/>
      </w:pPr>
      <w:r>
        <w:t>11.01</w:t>
      </w:r>
      <w:r>
        <w:tab/>
      </w:r>
      <w:r w:rsidRPr="008603B8">
        <w:t>The Contract for the Work, if awarded, will be on the basis of materials and equipment specified or described in the Bidding Documents, and those “or</w:t>
      </w:r>
      <w:r w:rsidRPr="008603B8">
        <w:rPr>
          <w:rFonts w:ascii="Cambria Math" w:hAnsi="Cambria Math" w:cs="Cambria Math"/>
        </w:rPr>
        <w:t>‐</w:t>
      </w:r>
      <w:r w:rsidRPr="008603B8">
        <w:t>equal</w:t>
      </w:r>
      <w:r w:rsidRPr="008603B8">
        <w:rPr>
          <w:rFonts w:cs="Times New Roman"/>
        </w:rPr>
        <w:t>”</w:t>
      </w:r>
      <w:r w:rsidRPr="008603B8">
        <w:t xml:space="preserve"> or substitute materials and equipment subsequently approved by Engineer prior to the submittal of Bids and identified by Addendum. No item of material or equipment will be considered by Engineer as an “or</w:t>
      </w:r>
      <w:r w:rsidRPr="008603B8">
        <w:rPr>
          <w:rFonts w:ascii="Cambria Math" w:hAnsi="Cambria Math" w:cs="Cambria Math"/>
        </w:rPr>
        <w:t>‐</w:t>
      </w:r>
      <w:r w:rsidRPr="008603B8">
        <w:t xml:space="preserve"> equal</w:t>
      </w:r>
      <w:r w:rsidRPr="008603B8">
        <w:rPr>
          <w:rFonts w:cs="Times New Roman"/>
        </w:rPr>
        <w:t>”</w:t>
      </w:r>
      <w:r w:rsidRPr="008603B8">
        <w:t xml:space="preserve"> or substitute unless written request for approval has been submitted by Bidder and has been received by Engineer at least 15 days prior to the date for receipt of Bids in the case of a proposed substitute and 5 days prior in the case of a proposed “or-equal.” Each such request shall comply with the requirements of Paragraphs 7.04 and 7.05 of the General Conditions.</w:t>
      </w:r>
      <w:r w:rsidR="00DA14D8">
        <w:t xml:space="preserve"> </w:t>
      </w:r>
      <w:r w:rsidRPr="008603B8">
        <w:t xml:space="preserve"> </w:t>
      </w:r>
      <w:r w:rsidR="00DA14D8" w:rsidRPr="00DA14D8">
        <w:rPr>
          <w:highlight w:val="cyan"/>
        </w:rPr>
        <w:t>Each such request shall include Manufacturer’s Certification letter for compliance with Section 746 of Title VII of the Consolidated Appropriations Act of 2017 (Division A - Agriculture, Rural Development, Food and Drug Administration, and Related Agencies Appropriations Act, 2017) and subsequent statutes mandating domestic preference, if applicable. Refer to Manufacturer’s Certification Letter provided in these Contract Documents.</w:t>
      </w:r>
      <w:r w:rsidR="00DA14D8">
        <w:t xml:space="preserve"> </w:t>
      </w:r>
      <w:r w:rsidRPr="008603B8">
        <w:t>The burden of proof of the merit of the proposed item is upon Bidder. Engineer’s decision of approval or disapproval of a proposed item will be final. If Engineer approves any such proposed item, such approval will be set forth in an Addendum issued to all prospective Bidders. Bidders shall not rely upon approvals made in any other manner. Substitutes and “or-equal” materials and equipment may be proposed by Contractor in accordance with Paragraphs 7.04 and 7.05 of the General Conditions after the Effective Date of the Contract.</w:t>
      </w:r>
    </w:p>
    <w:p w:rsidR="003D2D92" w:rsidRDefault="003D2D92" w:rsidP="003D2D92">
      <w:pPr>
        <w:pStyle w:val="NumberList"/>
      </w:pPr>
    </w:p>
    <w:p w:rsidR="003D2D92" w:rsidRDefault="003D2D92" w:rsidP="003D2D92">
      <w:pPr>
        <w:pStyle w:val="NumberList"/>
      </w:pPr>
      <w:r>
        <w:lastRenderedPageBreak/>
        <w:t>11.02</w:t>
      </w:r>
      <w:r>
        <w:tab/>
      </w:r>
      <w:r w:rsidRPr="008603B8">
        <w:t>All prices that Bidder sets forth in its Bid shall be based on the presumption that the Contractor will furnish the materials and equipment specified or described in the Bidding Documents, as supplemented by Addenda. Any assumptions regarding the possibility of post</w:t>
      </w:r>
      <w:r w:rsidRPr="008603B8">
        <w:rPr>
          <w:rFonts w:ascii="Cambria Math" w:hAnsi="Cambria Math" w:cs="Cambria Math"/>
        </w:rPr>
        <w:t>‐</w:t>
      </w:r>
      <w:r w:rsidRPr="008603B8">
        <w:t xml:space="preserve">Bid approvals of </w:t>
      </w:r>
      <w:r w:rsidRPr="008603B8">
        <w:rPr>
          <w:rFonts w:cs="Times New Roman"/>
        </w:rPr>
        <w:t>“</w:t>
      </w:r>
      <w:r w:rsidRPr="008603B8">
        <w:t>or</w:t>
      </w:r>
      <w:r w:rsidRPr="008603B8">
        <w:rPr>
          <w:rFonts w:ascii="Cambria Math" w:hAnsi="Cambria Math" w:cs="Cambria Math"/>
        </w:rPr>
        <w:t>‐</w:t>
      </w:r>
      <w:r w:rsidRPr="008603B8">
        <w:t>equal</w:t>
      </w:r>
      <w:r w:rsidRPr="008603B8">
        <w:rPr>
          <w:rFonts w:cs="Times New Roman"/>
        </w:rPr>
        <w:t>”</w:t>
      </w:r>
      <w:r w:rsidRPr="008603B8">
        <w:t xml:space="preserve"> or substitution requests are made at Bidder</w:t>
      </w:r>
      <w:r w:rsidRPr="008603B8">
        <w:rPr>
          <w:rFonts w:cs="Times New Roman"/>
        </w:rPr>
        <w:t>’</w:t>
      </w:r>
      <w:r w:rsidRPr="008603B8">
        <w:t>s sole risk.</w:t>
      </w:r>
    </w:p>
    <w:p w:rsidR="003D2D92" w:rsidRDefault="003D2D92" w:rsidP="003D2D92">
      <w:pPr>
        <w:pStyle w:val="NumberList"/>
      </w:pPr>
    </w:p>
    <w:p w:rsidR="003D2D92" w:rsidRDefault="003D2D92" w:rsidP="003D2D92">
      <w:pPr>
        <w:pStyle w:val="NumberList"/>
      </w:pPr>
      <w:r>
        <w:t>11.03</w:t>
      </w:r>
      <w:r>
        <w:tab/>
      </w:r>
      <w:r w:rsidRPr="008603B8">
        <w:t>If an award is made, Contractor shall be allowed to submit proposed substitutes and “or-equals” in accordance with the General Conditions.</w:t>
      </w:r>
    </w:p>
    <w:p w:rsidR="003D2D92" w:rsidRDefault="003D2D92" w:rsidP="003D2D92">
      <w:pPr>
        <w:pStyle w:val="NumberList"/>
      </w:pPr>
    </w:p>
    <w:p w:rsidR="003D2D92" w:rsidRDefault="003D2D92" w:rsidP="003D2D92">
      <w:pPr>
        <w:tabs>
          <w:tab w:val="left" w:pos="720"/>
          <w:tab w:val="left" w:pos="1080"/>
        </w:tabs>
        <w:rPr>
          <w:b/>
        </w:rPr>
      </w:pPr>
      <w:r w:rsidRPr="008603B8">
        <w:rPr>
          <w:b/>
        </w:rPr>
        <w:t>ARTICLE 12 - SUBCONTRACTORS, SUPPLIERS, AND OTHERS</w:t>
      </w:r>
    </w:p>
    <w:p w:rsidR="003D2D92" w:rsidRDefault="003D2D92" w:rsidP="003D2D92">
      <w:pPr>
        <w:pStyle w:val="NumberList"/>
      </w:pPr>
    </w:p>
    <w:p w:rsidR="003D2D92" w:rsidRDefault="003D2D92" w:rsidP="003D2D92">
      <w:pPr>
        <w:pStyle w:val="NumberList"/>
      </w:pPr>
      <w:r>
        <w:t>12.01</w:t>
      </w:r>
      <w:r>
        <w:tab/>
      </w:r>
      <w:r w:rsidR="00303925" w:rsidRPr="008603B8">
        <w:t>If required by the bid documents, the apparent Successful Bidder, and any other Bidder so requested, shall within five days after Bid opening, submit to Owner a list of the Subcontractors or Suppliers proposed for the following portions of the Work: [drafter should here list key categories of the Work; depending on the Project this might include electrical, fire protection, major equipment items, etc.].  If requested by Owner, such list shall be accompanied by an experience statement with pertinent information regarding similar projects and other evidence of qualification for each such Subcontractor, Supplier, or other individual or entity. If Owner or Engineer, after due investigation, has reasonable objection to any proposed Subcontractor, Supplier, individual, or entity, Owner may,</w:t>
      </w:r>
      <w:r w:rsidR="00303925">
        <w:t xml:space="preserve"> </w:t>
      </w:r>
      <w:r w:rsidR="00303925" w:rsidRPr="008603B8">
        <w:t>before the Notice of Award is given, request apparent Successful Bidder to submit an acceptable substitute, in which case apparent Successful Bidder shall submit a substitute, Bidder’s Bid price will be increased (or decreased) by the difference in cost occasioned by such substitution, and Owner may consider such price adjustment in evaluating Bids and making the Contract award.</w:t>
      </w:r>
    </w:p>
    <w:p w:rsidR="00303925" w:rsidRDefault="00303925" w:rsidP="003D2D92">
      <w:pPr>
        <w:pStyle w:val="NumberList"/>
      </w:pPr>
    </w:p>
    <w:p w:rsidR="00303925" w:rsidRDefault="00303925" w:rsidP="003D2D92">
      <w:pPr>
        <w:pStyle w:val="NumberList"/>
      </w:pPr>
      <w:r>
        <w:t>12.02</w:t>
      </w:r>
      <w:r>
        <w:tab/>
      </w:r>
      <w:r w:rsidRPr="005410D0">
        <w:t>If apparent Successful Bidder declines to make any such substitution, Owner may award the Contract to the next lowest Bidder that proposes to use acceptable Subcontractors, Suppliers, or other individuals or entities. Declining to make requested substitutions will constitute grounds for forfeiture of the Bid security of any Bidder. Any Subcontractor, Supplier, individual, or entity so listed and against which Owner or Engineer makes no written objection prior to the giving of the Notice of Award will be deemed acceptable to Owner and Engineer subject to subsequent revocation of such acceptance as provided in Paragraph 7.06 of the General Conditions.</w:t>
      </w:r>
    </w:p>
    <w:p w:rsidR="00303925" w:rsidRDefault="00303925" w:rsidP="003D2D92">
      <w:pPr>
        <w:pStyle w:val="NumberList"/>
      </w:pPr>
    </w:p>
    <w:p w:rsidR="00303925" w:rsidRDefault="00303925" w:rsidP="003D2D92">
      <w:pPr>
        <w:pStyle w:val="NumberList"/>
      </w:pPr>
      <w:r>
        <w:t>12.03</w:t>
      </w:r>
      <w:r>
        <w:tab/>
      </w:r>
      <w:r w:rsidRPr="005410D0">
        <w:t>Contractor shall not be required to employ any Subcontractor, Supplier, individual, or entity against whom Contractor has reasonable objection.</w:t>
      </w:r>
    </w:p>
    <w:p w:rsidR="00303925" w:rsidRDefault="00303925" w:rsidP="003D2D92">
      <w:pPr>
        <w:pStyle w:val="NumberList"/>
      </w:pPr>
    </w:p>
    <w:p w:rsidR="00303925" w:rsidRDefault="00303925" w:rsidP="003D2D92">
      <w:pPr>
        <w:pStyle w:val="NumberList"/>
      </w:pPr>
      <w:r>
        <w:t>12.04</w:t>
      </w:r>
      <w:r>
        <w:tab/>
      </w:r>
      <w:r w:rsidRPr="005410D0">
        <w:t>The Contractor shall not award work to Subcontractor(s) in excess of the limits stated in SC 7.06.</w:t>
      </w:r>
    </w:p>
    <w:p w:rsidR="00303925" w:rsidRDefault="00303925" w:rsidP="003D2D92">
      <w:pPr>
        <w:pStyle w:val="NumberList"/>
      </w:pPr>
    </w:p>
    <w:p w:rsidR="00303925" w:rsidRDefault="00303925" w:rsidP="00303925">
      <w:pPr>
        <w:tabs>
          <w:tab w:val="left" w:pos="720"/>
          <w:tab w:val="left" w:pos="1080"/>
        </w:tabs>
        <w:rPr>
          <w:b/>
        </w:rPr>
      </w:pPr>
      <w:r w:rsidRPr="005410D0">
        <w:rPr>
          <w:b/>
        </w:rPr>
        <w:t>ARTICLE 13 - PREPARATION OF BID</w:t>
      </w:r>
    </w:p>
    <w:p w:rsidR="00303925" w:rsidRDefault="00303925" w:rsidP="003D2D92">
      <w:pPr>
        <w:pStyle w:val="NumberList"/>
      </w:pPr>
    </w:p>
    <w:p w:rsidR="00303925" w:rsidRDefault="00303925" w:rsidP="003D2D92">
      <w:pPr>
        <w:pStyle w:val="NumberList"/>
      </w:pPr>
      <w:r>
        <w:t>13.01</w:t>
      </w:r>
      <w:r>
        <w:tab/>
      </w:r>
      <w:r w:rsidRPr="005410D0">
        <w:t>The Bid Form is included with the Bidding Documents.</w:t>
      </w:r>
    </w:p>
    <w:p w:rsidR="00303925" w:rsidRDefault="00303925" w:rsidP="003D2D92">
      <w:pPr>
        <w:pStyle w:val="NumberList"/>
      </w:pPr>
    </w:p>
    <w:p w:rsidR="00303925" w:rsidRDefault="00303925" w:rsidP="00303925">
      <w:pPr>
        <w:pStyle w:val="ListParagraph"/>
        <w:numPr>
          <w:ilvl w:val="0"/>
          <w:numId w:val="17"/>
        </w:numPr>
        <w:tabs>
          <w:tab w:val="left" w:pos="720"/>
        </w:tabs>
      </w:pPr>
      <w:r w:rsidRPr="005410D0">
        <w:t>All blanks on the Bid Form shall be completed in ink and the Bid Form signed in ink. Erasures or alterations shall be initialed in ink by the person signing the Bid Form. A Bid price shall be indicated for each section, Bid item, alternate, adjustment unit price item, and unit price item listed therein.</w:t>
      </w:r>
    </w:p>
    <w:p w:rsidR="00303925" w:rsidRDefault="00303925" w:rsidP="00303925">
      <w:pPr>
        <w:tabs>
          <w:tab w:val="left" w:pos="720"/>
        </w:tabs>
      </w:pPr>
    </w:p>
    <w:p w:rsidR="00303925" w:rsidRDefault="00303925" w:rsidP="00303925">
      <w:pPr>
        <w:pStyle w:val="ListParagraph"/>
        <w:numPr>
          <w:ilvl w:val="0"/>
          <w:numId w:val="17"/>
        </w:numPr>
      </w:pPr>
      <w:r w:rsidRPr="005410D0">
        <w:t>If the Bid Form expressly indicates that submitting pricing on a specific alternate item is optional, and Bidder elects to not furnish pricing for such optional alternate item, then Bidder may enter the words “No Bid” or “Not Applicable.”</w:t>
      </w:r>
    </w:p>
    <w:p w:rsidR="00303925" w:rsidRDefault="00303925" w:rsidP="00303925">
      <w:pPr>
        <w:pStyle w:val="NumberList"/>
        <w:tabs>
          <w:tab w:val="left" w:pos="720"/>
        </w:tabs>
        <w:ind w:left="1080" w:firstLine="0"/>
      </w:pPr>
    </w:p>
    <w:p w:rsidR="00303925" w:rsidRDefault="00303925" w:rsidP="00303925">
      <w:pPr>
        <w:pStyle w:val="NumberList"/>
      </w:pPr>
      <w:r w:rsidRPr="00303925">
        <w:t>13</w:t>
      </w:r>
      <w:r>
        <w:t>.02</w:t>
      </w:r>
      <w:r>
        <w:tab/>
      </w:r>
      <w:r w:rsidRPr="005410D0">
        <w:t xml:space="preserve">A Bid by a corporation shall be executed in the corporate name by a corporate officer (whose title must appear under the signature), accompanied by evidence of authority to sign. The corporate address and state of incorporation shall be </w:t>
      </w:r>
      <w:r w:rsidRPr="00303925">
        <w:t>shown</w:t>
      </w:r>
      <w:r w:rsidRPr="005410D0">
        <w:t>.  The c</w:t>
      </w:r>
      <w:r>
        <w:t xml:space="preserve">orporate seal, if any, </w:t>
      </w:r>
      <w:r w:rsidRPr="005410D0">
        <w:t>shall be affixed and attested by the corporate secretary or an assistant corporate secretary.</w:t>
      </w:r>
    </w:p>
    <w:p w:rsidR="00303925" w:rsidRDefault="00303925" w:rsidP="00303925">
      <w:pPr>
        <w:pStyle w:val="NumberList"/>
      </w:pPr>
    </w:p>
    <w:p w:rsidR="00303925" w:rsidRDefault="00303925" w:rsidP="00303925">
      <w:pPr>
        <w:pStyle w:val="NumberList"/>
      </w:pPr>
      <w:r>
        <w:t>13.03</w:t>
      </w:r>
      <w:r>
        <w:tab/>
      </w:r>
      <w:r w:rsidRPr="005410D0">
        <w:t>A Bid by a limited liability company shall be executed in the name of the firm by a member or other authorized person and accompanied by evidence of authority to sign. The state of formation of the firm and the official address of the firm shall be shown.</w:t>
      </w:r>
    </w:p>
    <w:p w:rsidR="00303925" w:rsidRDefault="00303925" w:rsidP="00303925">
      <w:pPr>
        <w:pStyle w:val="NumberList"/>
      </w:pPr>
    </w:p>
    <w:p w:rsidR="00303925" w:rsidRDefault="00303925" w:rsidP="00303925">
      <w:pPr>
        <w:pStyle w:val="NumberList"/>
      </w:pPr>
      <w:r>
        <w:t>13.04</w:t>
      </w:r>
      <w:r>
        <w:tab/>
      </w:r>
      <w:r w:rsidRPr="005410D0">
        <w:t>A Bid by an individual shall show the Bidder’s name and official address.</w:t>
      </w:r>
    </w:p>
    <w:p w:rsidR="00303925" w:rsidRDefault="00303925" w:rsidP="00303925">
      <w:pPr>
        <w:pStyle w:val="NumberList"/>
      </w:pPr>
    </w:p>
    <w:p w:rsidR="00303925" w:rsidRDefault="00303925" w:rsidP="00303925">
      <w:pPr>
        <w:pStyle w:val="NumberList"/>
      </w:pPr>
      <w:r>
        <w:t>13.05</w:t>
      </w:r>
      <w:r>
        <w:tab/>
      </w:r>
      <w:r w:rsidRPr="005410D0">
        <w:t xml:space="preserve">A Bid by a joint venture shall be executed by an authorized representative of each joint </w:t>
      </w:r>
      <w:proofErr w:type="spellStart"/>
      <w:r w:rsidRPr="005410D0">
        <w:t>venturer</w:t>
      </w:r>
      <w:proofErr w:type="spellEnd"/>
      <w:r w:rsidRPr="005410D0">
        <w:t xml:space="preserve"> in the manner indicated on the Bid Form. The official address of the joint venture shall be shown.</w:t>
      </w:r>
    </w:p>
    <w:p w:rsidR="00303925" w:rsidRDefault="00303925" w:rsidP="00303925">
      <w:pPr>
        <w:pStyle w:val="NumberList"/>
      </w:pPr>
    </w:p>
    <w:p w:rsidR="00303925" w:rsidRDefault="00303925" w:rsidP="00303925">
      <w:pPr>
        <w:pStyle w:val="NumberList"/>
      </w:pPr>
      <w:r>
        <w:t>13.06</w:t>
      </w:r>
      <w:r>
        <w:tab/>
      </w:r>
      <w:r w:rsidRPr="005410D0">
        <w:t>All names shall be printed in ink below the signatures.</w:t>
      </w:r>
    </w:p>
    <w:p w:rsidR="00303925" w:rsidRDefault="00303925" w:rsidP="00303925">
      <w:pPr>
        <w:pStyle w:val="NumberList"/>
      </w:pPr>
    </w:p>
    <w:p w:rsidR="00303925" w:rsidRDefault="00FF05E6" w:rsidP="00303925">
      <w:pPr>
        <w:pStyle w:val="NumberList"/>
      </w:pPr>
      <w:r>
        <w:t>13.07</w:t>
      </w:r>
      <w:r>
        <w:tab/>
      </w:r>
      <w:r w:rsidR="00D64671" w:rsidRPr="005410D0">
        <w:t>The Bid shall contain an acknowledgment of receipt of all Addenda, the numbers of which shall be filled in on the Bid Form.</w:t>
      </w:r>
    </w:p>
    <w:p w:rsidR="00D64671" w:rsidRDefault="00D64671" w:rsidP="00303925">
      <w:pPr>
        <w:pStyle w:val="NumberList"/>
      </w:pPr>
    </w:p>
    <w:p w:rsidR="00D64671" w:rsidRDefault="00D64671" w:rsidP="00D64671">
      <w:pPr>
        <w:pStyle w:val="NumberList"/>
      </w:pPr>
      <w:r>
        <w:t>13.08</w:t>
      </w:r>
      <w:r>
        <w:tab/>
      </w:r>
      <w:r w:rsidRPr="00ED4387">
        <w:t>Postal and e</w:t>
      </w:r>
      <w:r w:rsidRPr="00ED4387">
        <w:rPr>
          <w:rFonts w:ascii="Cambria Math" w:hAnsi="Cambria Math" w:cs="Cambria Math"/>
        </w:rPr>
        <w:t>‐</w:t>
      </w:r>
      <w:r w:rsidRPr="00ED4387">
        <w:t>mail addresses and telephone number for communications regarding the Bid shall be shown.</w:t>
      </w:r>
    </w:p>
    <w:p w:rsidR="00D64671" w:rsidRDefault="00D64671" w:rsidP="00D64671">
      <w:pPr>
        <w:tabs>
          <w:tab w:val="left" w:pos="720"/>
        </w:tabs>
      </w:pPr>
    </w:p>
    <w:p w:rsidR="00D64671" w:rsidRDefault="00D64671" w:rsidP="00D64671">
      <w:pPr>
        <w:pStyle w:val="NumberList"/>
      </w:pPr>
      <w:r>
        <w:t>13.09</w:t>
      </w:r>
      <w:r>
        <w:tab/>
      </w:r>
      <w:r w:rsidRPr="00ED4387">
        <w:t>The Bid shall contain evidence of Bidder’s authority and qualification to do business in the state where the Project is located, or Bidder shall covenant in writing to obtain such authority and qualification prior to award of the Contract and attach such covenant to the Bid. Bidder’s state contractor license number, if any, shall also be shown on the Bid Form.</w:t>
      </w:r>
    </w:p>
    <w:p w:rsidR="00D64671" w:rsidRDefault="00D64671" w:rsidP="00D64671">
      <w:pPr>
        <w:tabs>
          <w:tab w:val="left" w:pos="720"/>
        </w:tabs>
      </w:pPr>
    </w:p>
    <w:p w:rsidR="00D64671" w:rsidRDefault="00D64671" w:rsidP="00D64671">
      <w:pPr>
        <w:tabs>
          <w:tab w:val="left" w:pos="720"/>
        </w:tabs>
      </w:pPr>
    </w:p>
    <w:p w:rsidR="00D64671" w:rsidRPr="00ED4387" w:rsidRDefault="00D64671" w:rsidP="00D64671">
      <w:pPr>
        <w:tabs>
          <w:tab w:val="left" w:pos="720"/>
        </w:tabs>
        <w:rPr>
          <w:b/>
        </w:rPr>
      </w:pPr>
      <w:r w:rsidRPr="00ED4387">
        <w:rPr>
          <w:b/>
        </w:rPr>
        <w:t xml:space="preserve">ARTICLE 14 - BASIS OF BID; COMPARSION OF BIDS </w:t>
      </w:r>
    </w:p>
    <w:p w:rsidR="00D64671" w:rsidRDefault="00D64671" w:rsidP="00303925">
      <w:pPr>
        <w:pStyle w:val="NumberList"/>
      </w:pPr>
    </w:p>
    <w:p w:rsidR="00D64671" w:rsidRDefault="00D64671" w:rsidP="00303925">
      <w:pPr>
        <w:pStyle w:val="NumberList"/>
        <w:rPr>
          <w:b/>
        </w:rPr>
      </w:pPr>
      <w:r w:rsidRPr="00ED4387">
        <w:rPr>
          <w:b/>
        </w:rPr>
        <w:lastRenderedPageBreak/>
        <w:t>(delete/strikethrough the paragraph 14.01 that does not apply)</w:t>
      </w:r>
    </w:p>
    <w:p w:rsidR="00D64671" w:rsidRDefault="00D64671" w:rsidP="00303925">
      <w:pPr>
        <w:pStyle w:val="NumberList"/>
        <w:rPr>
          <w:b/>
        </w:rPr>
      </w:pPr>
    </w:p>
    <w:p w:rsidR="00D64671" w:rsidRDefault="00D64671" w:rsidP="00303925">
      <w:pPr>
        <w:pStyle w:val="NumberList"/>
      </w:pPr>
      <w:r>
        <w:t>14.01</w:t>
      </w:r>
      <w:r>
        <w:tab/>
        <w:t>Lump Sum</w:t>
      </w:r>
    </w:p>
    <w:p w:rsidR="00D64671" w:rsidRDefault="00D64671" w:rsidP="00303925">
      <w:pPr>
        <w:pStyle w:val="NumberList"/>
      </w:pPr>
    </w:p>
    <w:p w:rsidR="00D64671" w:rsidRPr="009A757A" w:rsidRDefault="00D64671" w:rsidP="00D64671">
      <w:pPr>
        <w:pStyle w:val="ListParagraph"/>
        <w:numPr>
          <w:ilvl w:val="0"/>
          <w:numId w:val="19"/>
        </w:numPr>
        <w:tabs>
          <w:tab w:val="left" w:pos="720"/>
        </w:tabs>
      </w:pPr>
      <w:r w:rsidRPr="003A5346">
        <w:rPr>
          <w:szCs w:val="24"/>
        </w:rPr>
        <w:t>Bidders shall submit a Bid on lump sum basis as set forth in the Bid Form.</w:t>
      </w:r>
    </w:p>
    <w:p w:rsidR="00D64671" w:rsidRDefault="00D64671" w:rsidP="00D64671">
      <w:pPr>
        <w:tabs>
          <w:tab w:val="left" w:pos="720"/>
        </w:tabs>
      </w:pPr>
    </w:p>
    <w:p w:rsidR="00D64671" w:rsidRPr="009A757A" w:rsidRDefault="00D64671" w:rsidP="00D64671">
      <w:pPr>
        <w:pStyle w:val="ListParagraph"/>
        <w:numPr>
          <w:ilvl w:val="0"/>
          <w:numId w:val="19"/>
        </w:numPr>
        <w:tabs>
          <w:tab w:val="left" w:pos="720"/>
        </w:tabs>
      </w:pPr>
      <w:r w:rsidRPr="003A5346">
        <w:rPr>
          <w:szCs w:val="24"/>
        </w:rPr>
        <w:t xml:space="preserve">Bidders shall submit a Bid on a lump sum basis for the Bid and include a separate price for each alternate described in the Bidding Documents as provided for in the Bid Form.  The price for each alternate will be the amount added to the Bid if </w:t>
      </w:r>
      <w:r>
        <w:rPr>
          <w:szCs w:val="24"/>
        </w:rPr>
        <w:t>Owner</w:t>
      </w:r>
      <w:r w:rsidRPr="003A5346">
        <w:rPr>
          <w:szCs w:val="24"/>
        </w:rPr>
        <w:t xml:space="preserve"> selects the alternate.  The </w:t>
      </w:r>
      <w:r>
        <w:rPr>
          <w:szCs w:val="24"/>
        </w:rPr>
        <w:t>Owner</w:t>
      </w:r>
      <w:r w:rsidRPr="003A5346">
        <w:rPr>
          <w:szCs w:val="24"/>
        </w:rPr>
        <w:t xml:space="preserve"> reserves the right to award any combination of alternates, regardless of the method in which the successful bidder is determined.  In the comparison of Bids, alternates will be evaluated in the following manner to determine the successful bidder:</w:t>
      </w:r>
    </w:p>
    <w:p w:rsidR="00D64671" w:rsidRDefault="00D64671" w:rsidP="00D64671">
      <w:pPr>
        <w:pStyle w:val="NumberList"/>
        <w:ind w:left="1440"/>
      </w:pPr>
    </w:p>
    <w:p w:rsidR="00D64671" w:rsidRDefault="00D64671" w:rsidP="00D64671">
      <w:pPr>
        <w:pStyle w:val="ListParagraph"/>
        <w:tabs>
          <w:tab w:val="left" w:pos="720"/>
        </w:tabs>
        <w:ind w:left="1080" w:firstLine="0"/>
        <w:rPr>
          <w:i/>
        </w:rPr>
      </w:pPr>
      <w:r>
        <w:rPr>
          <w:i/>
        </w:rPr>
        <w:t>EXAMPLES (only use one, delete the others)</w:t>
      </w:r>
    </w:p>
    <w:p w:rsidR="00D64671" w:rsidRDefault="00D64671" w:rsidP="00D64671">
      <w:pPr>
        <w:pStyle w:val="ListParagraph"/>
        <w:tabs>
          <w:tab w:val="left" w:pos="720"/>
        </w:tabs>
        <w:ind w:left="1080" w:firstLine="0"/>
        <w:rPr>
          <w:i/>
        </w:rPr>
      </w:pPr>
    </w:p>
    <w:p w:rsidR="00D64671" w:rsidRDefault="00D64671" w:rsidP="00D64671">
      <w:pPr>
        <w:pStyle w:val="ListParagraph"/>
        <w:tabs>
          <w:tab w:val="left" w:pos="720"/>
        </w:tabs>
        <w:ind w:left="1080" w:firstLine="0"/>
        <w:rPr>
          <w:i/>
        </w:rPr>
      </w:pPr>
      <w:r>
        <w:rPr>
          <w:i/>
        </w:rPr>
        <w:t>Base Bid only</w:t>
      </w:r>
    </w:p>
    <w:p w:rsidR="00D64671" w:rsidRDefault="00D64671" w:rsidP="00D64671">
      <w:pPr>
        <w:pStyle w:val="ListParagraph"/>
        <w:tabs>
          <w:tab w:val="left" w:pos="720"/>
        </w:tabs>
        <w:ind w:left="1080" w:firstLine="0"/>
        <w:rPr>
          <w:i/>
        </w:rPr>
      </w:pPr>
    </w:p>
    <w:p w:rsidR="00D64671" w:rsidRDefault="00D64671" w:rsidP="00D64671">
      <w:pPr>
        <w:pStyle w:val="NumberList"/>
        <w:ind w:left="1800"/>
        <w:rPr>
          <w:i/>
        </w:rPr>
      </w:pPr>
      <w:r>
        <w:rPr>
          <w:i/>
        </w:rPr>
        <w:t>Base Bid plus Bid Alternate(s) X, Y, and Z</w:t>
      </w:r>
    </w:p>
    <w:p w:rsidR="00D64671" w:rsidRDefault="00D64671" w:rsidP="00D64671">
      <w:pPr>
        <w:pStyle w:val="NumberList"/>
        <w:ind w:left="1800"/>
        <w:rPr>
          <w:i/>
        </w:rPr>
      </w:pPr>
    </w:p>
    <w:p w:rsidR="00A111AB" w:rsidRDefault="00A111AB" w:rsidP="00A111AB">
      <w:pPr>
        <w:ind w:left="1080"/>
        <w:rPr>
          <w:i/>
          <w:szCs w:val="24"/>
        </w:rPr>
      </w:pPr>
      <w:bookmarkStart w:id="1" w:name="_Hlk497477235"/>
      <w:r>
        <w:rPr>
          <w:i/>
        </w:rPr>
        <w:t xml:space="preserve">The lowest price considering the </w:t>
      </w:r>
      <w:r w:rsidRPr="003A5346">
        <w:rPr>
          <w:i/>
          <w:szCs w:val="24"/>
        </w:rPr>
        <w:t xml:space="preserve">Base Bid plus Bid Alternates prioritized as follows: (_ highest, _ lowest) </w:t>
      </w:r>
      <w:r>
        <w:rPr>
          <w:i/>
          <w:szCs w:val="24"/>
        </w:rPr>
        <w:t>that can be awarded within the O</w:t>
      </w:r>
      <w:r w:rsidRPr="003A5346">
        <w:rPr>
          <w:i/>
          <w:szCs w:val="24"/>
        </w:rPr>
        <w:t>wner’s project budget.  Owner will announce the project budget before bids are opened</w:t>
      </w:r>
      <w:bookmarkEnd w:id="1"/>
      <w:r>
        <w:rPr>
          <w:i/>
          <w:szCs w:val="24"/>
        </w:rPr>
        <w:t>.</w:t>
      </w:r>
    </w:p>
    <w:p w:rsidR="00A111AB" w:rsidRDefault="00A111AB" w:rsidP="00A111AB">
      <w:r>
        <w:t>14.01</w:t>
      </w:r>
      <w:r>
        <w:tab/>
        <w:t>Unit Price</w:t>
      </w:r>
    </w:p>
    <w:p w:rsidR="00A111AB" w:rsidRDefault="00A111AB" w:rsidP="00A111AB"/>
    <w:p w:rsidR="00A111AB" w:rsidRPr="009A757A" w:rsidRDefault="00A111AB" w:rsidP="00A111AB">
      <w:pPr>
        <w:pStyle w:val="ListParagraph"/>
        <w:numPr>
          <w:ilvl w:val="0"/>
          <w:numId w:val="21"/>
        </w:numPr>
        <w:tabs>
          <w:tab w:val="left" w:pos="720"/>
        </w:tabs>
      </w:pPr>
      <w:r w:rsidRPr="00F652D9">
        <w:rPr>
          <w:szCs w:val="24"/>
        </w:rPr>
        <w:t>Bidders shall submit a Bid on a unit price basis for each item of Work listed in the Bid schedule.</w:t>
      </w:r>
    </w:p>
    <w:p w:rsidR="00A111AB" w:rsidRDefault="00A111AB" w:rsidP="00A111AB">
      <w:pPr>
        <w:tabs>
          <w:tab w:val="left" w:pos="720"/>
        </w:tabs>
      </w:pPr>
    </w:p>
    <w:p w:rsidR="00A111AB" w:rsidRDefault="00A111AB" w:rsidP="00A111AB">
      <w:pPr>
        <w:pStyle w:val="ListParagraph"/>
        <w:numPr>
          <w:ilvl w:val="0"/>
          <w:numId w:val="21"/>
        </w:numPr>
        <w:tabs>
          <w:tab w:val="left" w:pos="720"/>
        </w:tabs>
      </w:pPr>
      <w:r w:rsidRPr="009A757A">
        <w:t>The total of all bid prices will be the sum of the products of the estimated quantity of each item and the corresponding unit price.  The final quantities and Contract Price will be determined in accordance with paragraph 13.03 of the General Conditions.</w:t>
      </w:r>
    </w:p>
    <w:p w:rsidR="00A111AB" w:rsidRDefault="00A111AB" w:rsidP="00A111AB">
      <w:pPr>
        <w:pStyle w:val="ListParagraph"/>
      </w:pPr>
    </w:p>
    <w:p w:rsidR="00A111AB" w:rsidRDefault="00A111AB" w:rsidP="00A111AB">
      <w:pPr>
        <w:pStyle w:val="ListParagraph"/>
        <w:numPr>
          <w:ilvl w:val="0"/>
          <w:numId w:val="21"/>
        </w:numPr>
        <w:tabs>
          <w:tab w:val="left" w:pos="720"/>
        </w:tabs>
      </w:pPr>
      <w:r w:rsidRPr="009A757A">
        <w:t>Discrepancies between the multiplication of units of Work and unit prices will be resolved in favor of the unit prices.  Discrepancies between the indicated sum of any column of figures and the correct sum thereof will be resolved in favor of the correct sum.  Discrepancies between words and figures will be resolved in favor of the words.</w:t>
      </w:r>
    </w:p>
    <w:p w:rsidR="00A111AB" w:rsidRDefault="00A111AB" w:rsidP="00A111AB">
      <w:pPr>
        <w:pStyle w:val="ListParagraph"/>
      </w:pPr>
    </w:p>
    <w:p w:rsidR="00A111AB" w:rsidRDefault="00A111AB" w:rsidP="00A111AB">
      <w:pPr>
        <w:pStyle w:val="ListParagraph"/>
        <w:numPr>
          <w:ilvl w:val="0"/>
          <w:numId w:val="21"/>
        </w:numPr>
        <w:tabs>
          <w:tab w:val="left" w:pos="720"/>
        </w:tabs>
      </w:pPr>
      <w:r w:rsidRPr="009A757A">
        <w:t xml:space="preserve">Bidders shall submit a Bid on unit price basis for the Base Bid and include a separate price for each alternate described in the Bidding Documents as provided for in the Bid Form.  The price for each alternate will be the amount added to the Bid if </w:t>
      </w:r>
      <w:r>
        <w:t>Owner</w:t>
      </w:r>
      <w:r w:rsidRPr="009A757A">
        <w:t xml:space="preserve"> selects the alternate.  The </w:t>
      </w:r>
      <w:r>
        <w:t>Owner</w:t>
      </w:r>
      <w:r w:rsidRPr="009A757A">
        <w:t xml:space="preserve"> reserves the right to award any combination of alternates, regardless of the method in which the successful bidder is determined.  In </w:t>
      </w:r>
      <w:r w:rsidRPr="009A757A">
        <w:lastRenderedPageBreak/>
        <w:t>the comparison of Bids, alternates will be evaluated in the following manner to determine the successful bidder:</w:t>
      </w:r>
    </w:p>
    <w:p w:rsidR="00A111AB" w:rsidRDefault="00A111AB" w:rsidP="00A111AB">
      <w:pPr>
        <w:pStyle w:val="ListParagraph"/>
        <w:ind w:left="1080" w:firstLine="0"/>
      </w:pPr>
    </w:p>
    <w:p w:rsidR="00A111AB" w:rsidRDefault="00A111AB" w:rsidP="00A111AB">
      <w:pPr>
        <w:pStyle w:val="ListParagraph"/>
        <w:ind w:left="1080" w:firstLine="0"/>
        <w:rPr>
          <w:i/>
          <w:szCs w:val="24"/>
        </w:rPr>
      </w:pPr>
      <w:r w:rsidRPr="003A5346">
        <w:rPr>
          <w:i/>
          <w:szCs w:val="24"/>
        </w:rPr>
        <w:t>EXAMPLES (only use one, delete the others)</w:t>
      </w:r>
    </w:p>
    <w:p w:rsidR="00A111AB" w:rsidRDefault="00A111AB" w:rsidP="00A111AB">
      <w:pPr>
        <w:pStyle w:val="ListParagraph"/>
        <w:ind w:left="1080" w:firstLine="0"/>
        <w:rPr>
          <w:i/>
          <w:szCs w:val="24"/>
        </w:rPr>
      </w:pPr>
    </w:p>
    <w:p w:rsidR="00A111AB" w:rsidRPr="00A111AB" w:rsidRDefault="00A111AB" w:rsidP="00A111AB">
      <w:pPr>
        <w:pStyle w:val="ListParagraph"/>
        <w:ind w:left="1080" w:firstLine="0"/>
        <w:rPr>
          <w:i/>
        </w:rPr>
      </w:pPr>
      <w:r w:rsidRPr="00A111AB">
        <w:rPr>
          <w:i/>
        </w:rPr>
        <w:t>Base Bid Only</w:t>
      </w:r>
    </w:p>
    <w:p w:rsidR="00A111AB" w:rsidRPr="00A111AB" w:rsidRDefault="00A111AB" w:rsidP="00A111AB">
      <w:pPr>
        <w:pStyle w:val="ListParagraph"/>
        <w:ind w:left="1080" w:firstLine="0"/>
        <w:rPr>
          <w:i/>
        </w:rPr>
      </w:pPr>
    </w:p>
    <w:p w:rsidR="00A111AB" w:rsidRDefault="00A111AB" w:rsidP="00A111AB">
      <w:pPr>
        <w:pStyle w:val="ListParagraph"/>
        <w:ind w:left="1080" w:firstLine="0"/>
        <w:rPr>
          <w:i/>
        </w:rPr>
      </w:pPr>
      <w:r w:rsidRPr="00A111AB">
        <w:rPr>
          <w:i/>
        </w:rPr>
        <w:t>Base Bid plus Bid Alternates(s) X, Y, and Z</w:t>
      </w:r>
    </w:p>
    <w:p w:rsidR="00A111AB" w:rsidRDefault="00A111AB" w:rsidP="00A111AB">
      <w:pPr>
        <w:pStyle w:val="ListParagraph"/>
        <w:ind w:left="1080" w:firstLine="0"/>
        <w:rPr>
          <w:i/>
        </w:rPr>
      </w:pPr>
    </w:p>
    <w:p w:rsidR="00A111AB" w:rsidRDefault="00A111AB" w:rsidP="00A111AB">
      <w:pPr>
        <w:ind w:left="1080"/>
        <w:rPr>
          <w:i/>
          <w:szCs w:val="24"/>
        </w:rPr>
      </w:pPr>
      <w:r w:rsidRPr="006E5297">
        <w:rPr>
          <w:i/>
          <w:szCs w:val="24"/>
        </w:rPr>
        <w:t xml:space="preserve">The lowest price considering the Base Bid plus Bid Alternates prioritized as follows: (_ highest, _ lowest) that can be awarded within the </w:t>
      </w:r>
      <w:r>
        <w:rPr>
          <w:i/>
          <w:szCs w:val="24"/>
        </w:rPr>
        <w:t>Owner</w:t>
      </w:r>
      <w:r w:rsidRPr="006E5297">
        <w:rPr>
          <w:i/>
          <w:szCs w:val="24"/>
        </w:rPr>
        <w:t>’s project budget.  Owner will announce the project budget before bids are opened.</w:t>
      </w:r>
    </w:p>
    <w:p w:rsidR="00A111AB" w:rsidRDefault="00A111AB" w:rsidP="00A111AB">
      <w:pPr>
        <w:ind w:left="1080"/>
        <w:rPr>
          <w:i/>
          <w:szCs w:val="24"/>
        </w:rPr>
      </w:pPr>
    </w:p>
    <w:p w:rsidR="00A111AB" w:rsidRDefault="00A111AB" w:rsidP="00A111AB">
      <w:r>
        <w:t>14.02</w:t>
      </w:r>
      <w:r>
        <w:tab/>
        <w:t>Allowances</w:t>
      </w:r>
    </w:p>
    <w:p w:rsidR="00A111AB" w:rsidRDefault="00A111AB" w:rsidP="00A111AB"/>
    <w:p w:rsidR="00A111AB" w:rsidRPr="00A111AB" w:rsidRDefault="00A111AB" w:rsidP="00A111AB">
      <w:pPr>
        <w:pStyle w:val="ListParagraph"/>
        <w:numPr>
          <w:ilvl w:val="0"/>
          <w:numId w:val="22"/>
        </w:numPr>
      </w:pPr>
      <w:r w:rsidRPr="006E5297">
        <w:rPr>
          <w:szCs w:val="24"/>
        </w:rPr>
        <w:t>For cash allowances the Bid price shall include such amounts as the Bidder deems proper for Contractor's overhead, costs, profit, and other expenses on account of cash allowances, if any, named in the Contract Documents, in accordance with Paragraph 13.02.B of the General Conditions.</w:t>
      </w:r>
    </w:p>
    <w:p w:rsidR="00A111AB" w:rsidRDefault="00A111AB" w:rsidP="00A111AB"/>
    <w:p w:rsidR="00A111AB" w:rsidRDefault="00A111AB" w:rsidP="00A111AB">
      <w:pPr>
        <w:rPr>
          <w:b/>
          <w:szCs w:val="24"/>
        </w:rPr>
      </w:pPr>
      <w:r w:rsidRPr="00F652D9">
        <w:rPr>
          <w:b/>
          <w:szCs w:val="24"/>
        </w:rPr>
        <w:t>ARTICLE 15 - SUBMITTAL OF BID</w:t>
      </w:r>
    </w:p>
    <w:p w:rsidR="00A111AB" w:rsidRDefault="00A111AB" w:rsidP="00A111AB"/>
    <w:p w:rsidR="00A111AB" w:rsidRDefault="00A111AB" w:rsidP="00A111AB">
      <w:pPr>
        <w:pStyle w:val="NumberList"/>
        <w:rPr>
          <w:szCs w:val="24"/>
        </w:rPr>
      </w:pPr>
      <w:r>
        <w:t>15.01</w:t>
      </w:r>
      <w:r>
        <w:tab/>
      </w:r>
      <w:r w:rsidRPr="00261258">
        <w:rPr>
          <w:szCs w:val="24"/>
        </w:rPr>
        <w:t>With each copy of the Bidding Documents, a Bidder is furnished one separate unbound copy of the Bid Form, and, if required, the Bid Bond Form. The unbound copy of the Bid Form is to be completed and submitted with the Bid security and the other documents required to be submitted under the terms of Article 7 of the Bid Form.</w:t>
      </w:r>
    </w:p>
    <w:p w:rsidR="00A111AB" w:rsidRDefault="00A111AB" w:rsidP="00A111AB">
      <w:pPr>
        <w:pStyle w:val="NumberList"/>
        <w:rPr>
          <w:szCs w:val="24"/>
        </w:rPr>
      </w:pPr>
    </w:p>
    <w:p w:rsidR="00A111AB" w:rsidRDefault="00A111AB" w:rsidP="00A111AB">
      <w:pPr>
        <w:pStyle w:val="NumberList"/>
        <w:rPr>
          <w:szCs w:val="24"/>
        </w:rPr>
      </w:pPr>
      <w:r>
        <w:rPr>
          <w:szCs w:val="24"/>
        </w:rPr>
        <w:t>15.02</w:t>
      </w:r>
      <w:r>
        <w:rPr>
          <w:szCs w:val="24"/>
        </w:rPr>
        <w:tab/>
      </w:r>
      <w:r w:rsidRPr="00261258">
        <w:rPr>
          <w:szCs w:val="24"/>
        </w:rPr>
        <w:t>A Bid shall be submitted no later than the date and time prescribed and at the place indicated in the Advertisement for Bids and shall be enclosed in an opaque sealed envelope plainly marked with the Project title (and, if applicable, the designated portion of the Project for which the Bid is submitted), the name and address of Bidder, and shall be accompanied by the Bid security and other required documents.  If a Bid is sent by mail or other delivery system, the sealed envelope containing the Bid shall be enclosed in a separate envelope plainly marked on the outside with the notation “BID ENCLOSED.”  When using the mail or other delivery system, the Bidder is totally responsible for the mail or other delivery system delivering the Bid at the place and prior to the time indicated in the Advertisement for Bid.  A mailed Bid shall be addressed to Owner at address in Article 1.01 of Bid Form.</w:t>
      </w:r>
    </w:p>
    <w:p w:rsidR="00A111AB" w:rsidRDefault="00A111AB" w:rsidP="00A111AB">
      <w:pPr>
        <w:pStyle w:val="NumberList"/>
        <w:rPr>
          <w:szCs w:val="24"/>
        </w:rPr>
      </w:pPr>
    </w:p>
    <w:p w:rsidR="00A111AB" w:rsidRDefault="00A111AB" w:rsidP="00A111AB">
      <w:pPr>
        <w:pStyle w:val="NumberList"/>
        <w:rPr>
          <w:szCs w:val="24"/>
        </w:rPr>
      </w:pPr>
      <w:r>
        <w:rPr>
          <w:szCs w:val="24"/>
        </w:rPr>
        <w:t>15.03</w:t>
      </w:r>
      <w:r>
        <w:rPr>
          <w:szCs w:val="24"/>
        </w:rPr>
        <w:tab/>
      </w:r>
      <w:r w:rsidRPr="00261258">
        <w:rPr>
          <w:szCs w:val="24"/>
        </w:rPr>
        <w:t>Bids received after the date and time prescribed for the opening of bids, or not submitted at the correct location or in the designated manner, will not be accepted and will be returned to the Bidder unopened.</w:t>
      </w:r>
    </w:p>
    <w:p w:rsidR="00A111AB" w:rsidRDefault="00A111AB" w:rsidP="00A111AB">
      <w:pPr>
        <w:pStyle w:val="NumberList"/>
        <w:rPr>
          <w:szCs w:val="24"/>
        </w:rPr>
      </w:pPr>
    </w:p>
    <w:p w:rsidR="00A111AB" w:rsidRPr="00A111AB" w:rsidRDefault="00A111AB" w:rsidP="00A111AB">
      <w:pPr>
        <w:pStyle w:val="NumberList"/>
        <w:rPr>
          <w:szCs w:val="24"/>
        </w:rPr>
      </w:pPr>
    </w:p>
    <w:p w:rsidR="00A111AB" w:rsidRDefault="00A111AB" w:rsidP="00A111AB">
      <w:pPr>
        <w:rPr>
          <w:b/>
          <w:szCs w:val="24"/>
        </w:rPr>
      </w:pPr>
      <w:r w:rsidRPr="00F652D9">
        <w:rPr>
          <w:b/>
          <w:szCs w:val="24"/>
        </w:rPr>
        <w:t>ARTICLE 16 - MODIFICATION AND WITHDRAWAL OF BID</w:t>
      </w:r>
    </w:p>
    <w:p w:rsidR="00A111AB" w:rsidRDefault="00A111AB" w:rsidP="00A111AB">
      <w:pPr>
        <w:rPr>
          <w:b/>
          <w:szCs w:val="24"/>
        </w:rPr>
      </w:pPr>
    </w:p>
    <w:p w:rsidR="00A111AB" w:rsidRDefault="00A111AB" w:rsidP="00A111AB">
      <w:pPr>
        <w:pStyle w:val="NumberList"/>
        <w:rPr>
          <w:szCs w:val="24"/>
        </w:rPr>
      </w:pPr>
      <w:r>
        <w:t>16.01</w:t>
      </w:r>
      <w:r>
        <w:tab/>
      </w:r>
      <w:r w:rsidRPr="00261258">
        <w:rPr>
          <w:szCs w:val="24"/>
        </w:rPr>
        <w:t>A Bid may be withdrawn by an appropriate document duly executed in the same manner that a Bid must be executed and delivered to the place where Bids are to be submitted prior to the date and time for the opening of Bids. Upon receipt of such notice, the unopened Bid will be returned to the Bidder.</w:t>
      </w:r>
    </w:p>
    <w:p w:rsidR="00A111AB" w:rsidRDefault="00A111AB" w:rsidP="00A111AB">
      <w:pPr>
        <w:pStyle w:val="NumberList"/>
        <w:rPr>
          <w:szCs w:val="24"/>
        </w:rPr>
      </w:pPr>
    </w:p>
    <w:p w:rsidR="00A111AB" w:rsidRDefault="00A111AB" w:rsidP="00A111AB">
      <w:pPr>
        <w:pStyle w:val="NumberList"/>
        <w:rPr>
          <w:szCs w:val="24"/>
        </w:rPr>
      </w:pPr>
      <w:r>
        <w:rPr>
          <w:szCs w:val="24"/>
        </w:rPr>
        <w:t>16.02</w:t>
      </w:r>
      <w:r>
        <w:rPr>
          <w:szCs w:val="24"/>
        </w:rPr>
        <w:tab/>
      </w:r>
      <w:r w:rsidRPr="00261258">
        <w:rPr>
          <w:szCs w:val="24"/>
        </w:rPr>
        <w:t>If a Bidder wishes to modify its Bid prior to Bid opening, Bidder must withdraw its initial Bid in the manner specified in Paragraph 16.01 and submit a new Bid prior to the date and time for the opening of Bids.</w:t>
      </w:r>
    </w:p>
    <w:p w:rsidR="00A111AB" w:rsidRDefault="00A111AB" w:rsidP="00A111AB">
      <w:pPr>
        <w:pStyle w:val="NumberList"/>
        <w:rPr>
          <w:szCs w:val="24"/>
        </w:rPr>
      </w:pPr>
    </w:p>
    <w:p w:rsidR="00A111AB" w:rsidRDefault="00A111AB" w:rsidP="00A111AB">
      <w:pPr>
        <w:pStyle w:val="NumberList"/>
        <w:rPr>
          <w:szCs w:val="24"/>
        </w:rPr>
      </w:pPr>
      <w:r>
        <w:rPr>
          <w:szCs w:val="24"/>
        </w:rPr>
        <w:t>16.03</w:t>
      </w:r>
      <w:r>
        <w:rPr>
          <w:szCs w:val="24"/>
        </w:rPr>
        <w:tab/>
      </w:r>
      <w:r w:rsidRPr="00A6418C">
        <w:rPr>
          <w:szCs w:val="24"/>
        </w:rPr>
        <w:t>After the date and time Bids are opened, a bid may only be withdrawn in accordance with Idaho Code 54-1904.  This provision to withdraw a Bid without forfeiting the Bid security does not apply to Bidder’s errors in judgment in preparing the Bid.</w:t>
      </w:r>
    </w:p>
    <w:p w:rsidR="00A111AB" w:rsidRDefault="00A111AB" w:rsidP="00A111AB">
      <w:pPr>
        <w:pStyle w:val="NumberList"/>
        <w:rPr>
          <w:szCs w:val="24"/>
        </w:rPr>
      </w:pPr>
    </w:p>
    <w:p w:rsidR="00A111AB" w:rsidRPr="00F652D9" w:rsidRDefault="00A111AB" w:rsidP="00A111AB">
      <w:pPr>
        <w:rPr>
          <w:b/>
          <w:szCs w:val="24"/>
        </w:rPr>
      </w:pPr>
      <w:r w:rsidRPr="00F652D9">
        <w:rPr>
          <w:b/>
          <w:szCs w:val="24"/>
        </w:rPr>
        <w:t>ARTICLE 17 - OPENING OF BIDS</w:t>
      </w:r>
    </w:p>
    <w:p w:rsidR="00A111AB" w:rsidRDefault="00A111AB" w:rsidP="00A111AB">
      <w:pPr>
        <w:pStyle w:val="NumberList"/>
      </w:pPr>
    </w:p>
    <w:p w:rsidR="00A111AB" w:rsidRDefault="00A111AB" w:rsidP="00A111AB">
      <w:pPr>
        <w:pStyle w:val="NumberList"/>
        <w:rPr>
          <w:szCs w:val="24"/>
        </w:rPr>
      </w:pPr>
      <w:r>
        <w:t>17.01</w:t>
      </w:r>
      <w:r>
        <w:tab/>
      </w:r>
      <w:r w:rsidRPr="00A6418C">
        <w:rPr>
          <w:szCs w:val="24"/>
        </w:rPr>
        <w:t>Bids will be opened at the time and place indicated in the advertisement or invitation to bid and, unless obviously non</w:t>
      </w:r>
      <w:r w:rsidRPr="00A6418C">
        <w:rPr>
          <w:rFonts w:ascii="Cambria Math" w:hAnsi="Cambria Math" w:cs="Cambria Math"/>
          <w:szCs w:val="24"/>
        </w:rPr>
        <w:t>‐</w:t>
      </w:r>
      <w:r w:rsidRPr="00A6418C">
        <w:rPr>
          <w:szCs w:val="24"/>
        </w:rPr>
        <w:t>responsive, read aloud publicly. An abstract of the amounts of the base Bids and major alternates, if any, will be made available to Bidders after the opening of Bids.</w:t>
      </w:r>
    </w:p>
    <w:p w:rsidR="00A111AB" w:rsidRDefault="00A111AB" w:rsidP="00A111AB">
      <w:pPr>
        <w:pStyle w:val="NumberList"/>
        <w:rPr>
          <w:szCs w:val="24"/>
        </w:rPr>
      </w:pPr>
    </w:p>
    <w:p w:rsidR="00A111AB" w:rsidRPr="00F652D9" w:rsidRDefault="00A111AB" w:rsidP="00A111AB">
      <w:pPr>
        <w:rPr>
          <w:b/>
          <w:szCs w:val="24"/>
        </w:rPr>
      </w:pPr>
      <w:r w:rsidRPr="00F652D9">
        <w:rPr>
          <w:b/>
          <w:szCs w:val="24"/>
        </w:rPr>
        <w:t xml:space="preserve">ARTICLE 18 - BIDS TO REMAIN SUBJECT TO ACCEPTANCE </w:t>
      </w:r>
    </w:p>
    <w:p w:rsidR="00A111AB" w:rsidRDefault="00A111AB" w:rsidP="00A111AB">
      <w:pPr>
        <w:pStyle w:val="NumberList"/>
      </w:pPr>
    </w:p>
    <w:p w:rsidR="00A111AB" w:rsidRDefault="00A111AB" w:rsidP="00A111AB">
      <w:pPr>
        <w:pStyle w:val="NumberList"/>
        <w:rPr>
          <w:szCs w:val="24"/>
        </w:rPr>
      </w:pPr>
      <w:r>
        <w:t>18.01</w:t>
      </w:r>
      <w:r>
        <w:tab/>
      </w:r>
      <w:r w:rsidRPr="00A6418C">
        <w:rPr>
          <w:szCs w:val="24"/>
        </w:rPr>
        <w:t>All Bids will remain subject to acceptance for the period of time stated in the Bid Form, but Owner may, at its sole discretion, release any Bid and return the Bid security prior to the end of this period.</w:t>
      </w:r>
    </w:p>
    <w:p w:rsidR="00A111AB" w:rsidRDefault="00A111AB" w:rsidP="00A111AB">
      <w:pPr>
        <w:pStyle w:val="NumberList"/>
        <w:rPr>
          <w:szCs w:val="24"/>
        </w:rPr>
      </w:pPr>
    </w:p>
    <w:p w:rsidR="00A111AB" w:rsidRPr="00F652D9" w:rsidRDefault="00A111AB" w:rsidP="00A111AB">
      <w:pPr>
        <w:ind w:left="720" w:hanging="720"/>
        <w:rPr>
          <w:b/>
          <w:szCs w:val="24"/>
        </w:rPr>
      </w:pPr>
      <w:r w:rsidRPr="00F652D9">
        <w:rPr>
          <w:b/>
          <w:szCs w:val="24"/>
        </w:rPr>
        <w:t>ARTICLE 19 - EVALUATION OF BIDS AND AWARD OF CONTRACT</w:t>
      </w:r>
    </w:p>
    <w:p w:rsidR="00A111AB" w:rsidRDefault="00A111AB" w:rsidP="00A111AB">
      <w:pPr>
        <w:pStyle w:val="NumberList"/>
      </w:pPr>
    </w:p>
    <w:p w:rsidR="00A111AB" w:rsidRDefault="00DD1561" w:rsidP="00DD1561">
      <w:pPr>
        <w:pStyle w:val="NumberList"/>
      </w:pPr>
      <w:r>
        <w:t>19.01</w:t>
      </w:r>
      <w:r>
        <w:tab/>
      </w:r>
      <w:r w:rsidR="00A111AB" w:rsidRPr="00A6418C">
        <w:t>Owner reserves the right to reject any or all Bids, including without limitation, nonconforming, nonresponsive, unbalanced, or conditional Bids.  Owner further reserves the right to reject the Bid of any Bidder whom it finds, after reasonable inquiry and evaluation, to be non-responsible.  Owner also reserves the right to waive all informalities not involving price, time, or changes in the Work and to negotiate contract terms with the Successful Bidder.</w:t>
      </w:r>
    </w:p>
    <w:p w:rsidR="00A111AB" w:rsidRDefault="00A111AB" w:rsidP="00A111AB">
      <w:pPr>
        <w:tabs>
          <w:tab w:val="left" w:pos="720"/>
          <w:tab w:val="left" w:pos="1080"/>
          <w:tab w:val="left" w:pos="1440"/>
        </w:tabs>
        <w:ind w:left="720" w:hanging="720"/>
        <w:rPr>
          <w:szCs w:val="24"/>
        </w:rPr>
      </w:pPr>
    </w:p>
    <w:p w:rsidR="00A111AB" w:rsidRDefault="00A111AB" w:rsidP="00A111AB">
      <w:pPr>
        <w:tabs>
          <w:tab w:val="left" w:pos="720"/>
          <w:tab w:val="left" w:pos="1080"/>
          <w:tab w:val="left" w:pos="1440"/>
        </w:tabs>
        <w:ind w:left="720" w:hanging="720"/>
        <w:rPr>
          <w:szCs w:val="24"/>
        </w:rPr>
      </w:pPr>
      <w:r>
        <w:rPr>
          <w:szCs w:val="24"/>
        </w:rPr>
        <w:t>19.02</w:t>
      </w:r>
      <w:r>
        <w:rPr>
          <w:szCs w:val="24"/>
        </w:rPr>
        <w:tab/>
      </w:r>
      <w:r w:rsidRPr="00A6418C">
        <w:rPr>
          <w:szCs w:val="24"/>
        </w:rPr>
        <w:t>More than one Bid for the same Work from an individual or entity under the same or different names will not be considered.  Reasonable grounds for believing that any Bidder has an interest in more than one Bid for the Work may be cause for disqualification of that Bidder and the rejection of all Bids in which that Bidder has an interest.</w:t>
      </w:r>
    </w:p>
    <w:p w:rsidR="00A111AB" w:rsidRDefault="00A111AB" w:rsidP="00A111AB">
      <w:pPr>
        <w:tabs>
          <w:tab w:val="left" w:pos="720"/>
          <w:tab w:val="left" w:pos="1080"/>
          <w:tab w:val="left" w:pos="1440"/>
        </w:tabs>
        <w:ind w:left="720" w:hanging="720"/>
        <w:rPr>
          <w:szCs w:val="24"/>
        </w:rPr>
      </w:pPr>
    </w:p>
    <w:p w:rsidR="00A111AB" w:rsidRDefault="00A111AB" w:rsidP="00A111AB">
      <w:pPr>
        <w:tabs>
          <w:tab w:val="left" w:pos="720"/>
          <w:tab w:val="left" w:pos="1080"/>
          <w:tab w:val="left" w:pos="1440"/>
        </w:tabs>
        <w:ind w:left="720" w:hanging="720"/>
        <w:rPr>
          <w:szCs w:val="24"/>
        </w:rPr>
      </w:pPr>
      <w:r>
        <w:rPr>
          <w:szCs w:val="24"/>
        </w:rPr>
        <w:lastRenderedPageBreak/>
        <w:t>19.03</w:t>
      </w:r>
      <w:r>
        <w:rPr>
          <w:szCs w:val="24"/>
        </w:rPr>
        <w:tab/>
      </w:r>
      <w:r w:rsidRPr="00A6418C">
        <w:rPr>
          <w:szCs w:val="24"/>
        </w:rPr>
        <w:t>In evaluating Bids, Owner will consider whether or not the Bids comply with the prescribed requirements, and such alternates, unit prices and other data, as may be requested in the Bid Form or prior to the Notice of Award.</w:t>
      </w:r>
    </w:p>
    <w:p w:rsidR="00A111AB" w:rsidRDefault="00A111AB" w:rsidP="00A111AB">
      <w:pPr>
        <w:tabs>
          <w:tab w:val="left" w:pos="720"/>
          <w:tab w:val="left" w:pos="1080"/>
          <w:tab w:val="left" w:pos="1440"/>
        </w:tabs>
        <w:ind w:left="720" w:hanging="720"/>
        <w:rPr>
          <w:szCs w:val="24"/>
        </w:rPr>
      </w:pPr>
    </w:p>
    <w:p w:rsidR="00A111AB" w:rsidRDefault="00A111AB" w:rsidP="00A111AB">
      <w:pPr>
        <w:tabs>
          <w:tab w:val="left" w:pos="720"/>
          <w:tab w:val="left" w:pos="1080"/>
          <w:tab w:val="left" w:pos="1440"/>
        </w:tabs>
        <w:ind w:left="720" w:hanging="720"/>
        <w:rPr>
          <w:szCs w:val="24"/>
        </w:rPr>
      </w:pPr>
      <w:r>
        <w:rPr>
          <w:szCs w:val="24"/>
        </w:rPr>
        <w:t>19.04</w:t>
      </w:r>
      <w:r>
        <w:rPr>
          <w:szCs w:val="24"/>
        </w:rPr>
        <w:tab/>
      </w:r>
      <w:r w:rsidRPr="005E2703">
        <w:rPr>
          <w:szCs w:val="24"/>
        </w:rPr>
        <w:t>In evaluating Bidders, Owner will consider the qualifications of Bidders and may consider the qualifications and experience of Subcontractors, Suppliers, and other individuals or entities proposed for those portions of the Work for which the identity of Subcontractors, Suppliers, and other individuals or entities must be submitted as provided in the Supplementary Conditions.</w:t>
      </w:r>
    </w:p>
    <w:p w:rsidR="00A111AB" w:rsidRDefault="00A111AB" w:rsidP="00A111AB">
      <w:pPr>
        <w:tabs>
          <w:tab w:val="left" w:pos="720"/>
          <w:tab w:val="left" w:pos="1080"/>
          <w:tab w:val="left" w:pos="1440"/>
        </w:tabs>
        <w:ind w:left="720" w:hanging="720"/>
        <w:rPr>
          <w:szCs w:val="24"/>
        </w:rPr>
      </w:pPr>
    </w:p>
    <w:p w:rsidR="00A111AB" w:rsidRDefault="00A111AB" w:rsidP="00A111AB">
      <w:pPr>
        <w:tabs>
          <w:tab w:val="left" w:pos="720"/>
          <w:tab w:val="left" w:pos="1080"/>
          <w:tab w:val="left" w:pos="1440"/>
        </w:tabs>
        <w:ind w:left="720" w:hanging="720"/>
        <w:rPr>
          <w:szCs w:val="24"/>
        </w:rPr>
      </w:pPr>
      <w:r>
        <w:rPr>
          <w:szCs w:val="24"/>
        </w:rPr>
        <w:t>19.05</w:t>
      </w:r>
      <w:r>
        <w:rPr>
          <w:szCs w:val="24"/>
        </w:rPr>
        <w:tab/>
      </w:r>
      <w:r w:rsidRPr="005E2703">
        <w:rPr>
          <w:szCs w:val="24"/>
        </w:rPr>
        <w:t>Owner may conduct such investigations as Owner deems necessary to establish the responsibility, qualifications, and financial ability of Bidders, proposed Subcontractors, Suppliers, individuals, or entities to perform the Work in accordance with the contract Documents.</w:t>
      </w:r>
    </w:p>
    <w:p w:rsidR="00DD1561" w:rsidRDefault="00DD1561" w:rsidP="00A111AB">
      <w:pPr>
        <w:tabs>
          <w:tab w:val="left" w:pos="720"/>
          <w:tab w:val="left" w:pos="1080"/>
          <w:tab w:val="left" w:pos="1440"/>
        </w:tabs>
        <w:ind w:left="720" w:hanging="720"/>
        <w:rPr>
          <w:szCs w:val="24"/>
        </w:rPr>
      </w:pPr>
    </w:p>
    <w:p w:rsidR="00DD1561" w:rsidRDefault="00DD1561" w:rsidP="00A111AB">
      <w:pPr>
        <w:tabs>
          <w:tab w:val="left" w:pos="720"/>
          <w:tab w:val="left" w:pos="1080"/>
          <w:tab w:val="left" w:pos="1440"/>
        </w:tabs>
        <w:ind w:left="720" w:hanging="720"/>
        <w:rPr>
          <w:szCs w:val="24"/>
        </w:rPr>
      </w:pPr>
      <w:r>
        <w:rPr>
          <w:szCs w:val="24"/>
        </w:rPr>
        <w:t>19.06</w:t>
      </w:r>
      <w:r>
        <w:rPr>
          <w:szCs w:val="24"/>
        </w:rPr>
        <w:tab/>
      </w:r>
      <w:r w:rsidRPr="005E2703">
        <w:rPr>
          <w:szCs w:val="24"/>
        </w:rPr>
        <w:t>If the Contract is to be awarded, Owner will award the Contract to the responsible Bidder whose Bid, conforming with all the material terms and conditions of the Instructions to Bidders, is lowest, price and other factors considered.  If detailed in the bid form, factors such as discounts, transportation costs, and life cycle costs may be used to determine which bidder, if any, is to be offered the award.</w:t>
      </w:r>
    </w:p>
    <w:p w:rsidR="00DD1561" w:rsidRDefault="00DD1561" w:rsidP="00A111AB">
      <w:pPr>
        <w:tabs>
          <w:tab w:val="left" w:pos="720"/>
          <w:tab w:val="left" w:pos="1080"/>
          <w:tab w:val="left" w:pos="1440"/>
        </w:tabs>
        <w:ind w:left="720" w:hanging="720"/>
        <w:rPr>
          <w:szCs w:val="24"/>
        </w:rPr>
      </w:pPr>
    </w:p>
    <w:p w:rsidR="00DD1561" w:rsidRPr="00F652D9" w:rsidRDefault="00DD1561" w:rsidP="00DD1561">
      <w:pPr>
        <w:ind w:left="720" w:hanging="720"/>
        <w:rPr>
          <w:b/>
          <w:szCs w:val="24"/>
        </w:rPr>
      </w:pPr>
      <w:r w:rsidRPr="00F652D9">
        <w:rPr>
          <w:b/>
          <w:szCs w:val="24"/>
        </w:rPr>
        <w:t xml:space="preserve">ARTICLE 20 - </w:t>
      </w:r>
      <w:r>
        <w:rPr>
          <w:b/>
          <w:szCs w:val="24"/>
        </w:rPr>
        <w:t>BONDS</w:t>
      </w:r>
      <w:r w:rsidRPr="00F652D9">
        <w:rPr>
          <w:b/>
          <w:szCs w:val="24"/>
        </w:rPr>
        <w:t xml:space="preserve"> AND INSURANCE</w:t>
      </w:r>
    </w:p>
    <w:p w:rsidR="00DD1561" w:rsidRDefault="00DD1561" w:rsidP="00A111AB">
      <w:pPr>
        <w:tabs>
          <w:tab w:val="left" w:pos="720"/>
          <w:tab w:val="left" w:pos="1080"/>
          <w:tab w:val="left" w:pos="1440"/>
        </w:tabs>
        <w:ind w:left="720" w:hanging="720"/>
        <w:rPr>
          <w:szCs w:val="24"/>
        </w:rPr>
      </w:pPr>
    </w:p>
    <w:p w:rsidR="00DD1561" w:rsidRDefault="00DD1561" w:rsidP="00A111AB">
      <w:pPr>
        <w:tabs>
          <w:tab w:val="left" w:pos="720"/>
          <w:tab w:val="left" w:pos="1080"/>
          <w:tab w:val="left" w:pos="1440"/>
        </w:tabs>
        <w:ind w:left="720" w:hanging="720"/>
        <w:rPr>
          <w:szCs w:val="24"/>
        </w:rPr>
      </w:pPr>
      <w:r>
        <w:rPr>
          <w:szCs w:val="24"/>
        </w:rPr>
        <w:t>20.01</w:t>
      </w:r>
      <w:r>
        <w:rPr>
          <w:szCs w:val="24"/>
        </w:rPr>
        <w:tab/>
      </w:r>
      <w:r w:rsidRPr="007F4618">
        <w:rPr>
          <w:szCs w:val="24"/>
        </w:rPr>
        <w:t>Article 6 of the General Conditions, as may be modified by the Supplementary Conditions, sets forth Owner’s requirements as to performance and payment bonds and insurance.  When the Successful Bidder delivers the executed Agreement to Owner, it shall be accompanied by such bonds.</w:t>
      </w:r>
    </w:p>
    <w:p w:rsidR="00DD1561" w:rsidRDefault="00DD1561" w:rsidP="00A111AB">
      <w:pPr>
        <w:tabs>
          <w:tab w:val="left" w:pos="720"/>
          <w:tab w:val="left" w:pos="1080"/>
          <w:tab w:val="left" w:pos="1440"/>
        </w:tabs>
        <w:ind w:left="720" w:hanging="720"/>
        <w:rPr>
          <w:szCs w:val="24"/>
        </w:rPr>
      </w:pPr>
    </w:p>
    <w:p w:rsidR="00DD1561" w:rsidRPr="00F652D9" w:rsidRDefault="00DD1561" w:rsidP="00DD1561">
      <w:pPr>
        <w:ind w:left="720" w:hanging="720"/>
        <w:rPr>
          <w:b/>
          <w:szCs w:val="24"/>
        </w:rPr>
      </w:pPr>
      <w:r w:rsidRPr="00F652D9">
        <w:rPr>
          <w:b/>
          <w:szCs w:val="24"/>
        </w:rPr>
        <w:t>ARTICLE 21 - SIGNING OF AGREEMENT</w:t>
      </w:r>
    </w:p>
    <w:p w:rsidR="00DD1561" w:rsidRDefault="00DD1561" w:rsidP="00A111AB">
      <w:pPr>
        <w:tabs>
          <w:tab w:val="left" w:pos="720"/>
          <w:tab w:val="left" w:pos="1080"/>
          <w:tab w:val="left" w:pos="1440"/>
        </w:tabs>
        <w:ind w:left="720" w:hanging="720"/>
        <w:rPr>
          <w:szCs w:val="24"/>
        </w:rPr>
      </w:pPr>
    </w:p>
    <w:p w:rsidR="00DD1561" w:rsidRDefault="00DD1561" w:rsidP="00DD1561">
      <w:pPr>
        <w:tabs>
          <w:tab w:val="left" w:pos="720"/>
          <w:tab w:val="left" w:pos="1080"/>
          <w:tab w:val="left" w:pos="1440"/>
        </w:tabs>
        <w:ind w:left="720" w:hanging="720"/>
        <w:rPr>
          <w:szCs w:val="24"/>
        </w:rPr>
      </w:pPr>
      <w:r>
        <w:rPr>
          <w:szCs w:val="24"/>
        </w:rPr>
        <w:t>21.01</w:t>
      </w:r>
      <w:r>
        <w:rPr>
          <w:szCs w:val="24"/>
        </w:rPr>
        <w:tab/>
      </w:r>
      <w:r w:rsidRPr="00F652D9">
        <w:rPr>
          <w:szCs w:val="24"/>
        </w:rPr>
        <w:t xml:space="preserve">When Owner gives a Notice of Award to the Successful Bidder, it shall be accompanied by the required number of unsigned counterparts of the Agreement with the other Contract Documents which are identified in the Agreement as attached thereto.  Within 15 days thereafter, Successful Bidder shall sign and deliver the </w:t>
      </w:r>
      <w:r>
        <w:rPr>
          <w:szCs w:val="24"/>
        </w:rPr>
        <w:t>r</w:t>
      </w:r>
      <w:r w:rsidRPr="00F652D9">
        <w:rPr>
          <w:szCs w:val="24"/>
        </w:rPr>
        <w:t xml:space="preserve">equired number of counterparts of the Agreement </w:t>
      </w:r>
      <w:r>
        <w:rPr>
          <w:szCs w:val="24"/>
        </w:rPr>
        <w:t>(and any bonds and insurance documentation required to be delivered by the Contract Documents)</w:t>
      </w:r>
      <w:r w:rsidRPr="00F652D9">
        <w:rPr>
          <w:szCs w:val="24"/>
        </w:rPr>
        <w:t xml:space="preserve"> to Owner.  Within ten days thereafter, Owner shall deliver one fully signed counterpart to Successful Bidder</w:t>
      </w:r>
      <w:r>
        <w:rPr>
          <w:szCs w:val="24"/>
        </w:rPr>
        <w:t>, together with printed and electronic copies of the Contract Documents as stated in in Paragraph 2.02 of the General Conditions.</w:t>
      </w:r>
    </w:p>
    <w:p w:rsidR="00DD1561" w:rsidRDefault="00DD1561" w:rsidP="00DD1561">
      <w:pPr>
        <w:tabs>
          <w:tab w:val="left" w:pos="720"/>
          <w:tab w:val="left" w:pos="1080"/>
          <w:tab w:val="left" w:pos="1440"/>
        </w:tabs>
        <w:ind w:left="720" w:hanging="720"/>
        <w:rPr>
          <w:szCs w:val="24"/>
        </w:rPr>
      </w:pPr>
    </w:p>
    <w:p w:rsidR="00DD1561" w:rsidRDefault="00DD1561" w:rsidP="00DD1561">
      <w:pPr>
        <w:tabs>
          <w:tab w:val="left" w:pos="720"/>
          <w:tab w:val="left" w:pos="1080"/>
          <w:tab w:val="left" w:pos="1440"/>
        </w:tabs>
        <w:ind w:left="720" w:hanging="720"/>
        <w:rPr>
          <w:szCs w:val="24"/>
        </w:rPr>
      </w:pPr>
      <w:r>
        <w:rPr>
          <w:szCs w:val="24"/>
        </w:rPr>
        <w:t>21.02</w:t>
      </w:r>
      <w:r>
        <w:rPr>
          <w:szCs w:val="24"/>
        </w:rPr>
        <w:tab/>
      </w:r>
      <w:r w:rsidRPr="008853AC">
        <w:rPr>
          <w:szCs w:val="24"/>
        </w:rPr>
        <w:t>This Contract is expected to be funded in part with funds provided by the United States Department of Agriculture, Rural Utilities Service (RUS).  Refer to Supplementary General Conditions for Federal requirements.</w:t>
      </w:r>
    </w:p>
    <w:p w:rsidR="00DD1561" w:rsidRDefault="00DD1561" w:rsidP="00DD1561">
      <w:pPr>
        <w:tabs>
          <w:tab w:val="left" w:pos="720"/>
          <w:tab w:val="left" w:pos="1080"/>
          <w:tab w:val="left" w:pos="1440"/>
        </w:tabs>
        <w:ind w:left="720" w:hanging="720"/>
        <w:rPr>
          <w:szCs w:val="24"/>
        </w:rPr>
      </w:pPr>
    </w:p>
    <w:p w:rsidR="00DD1561" w:rsidRDefault="00DD1561" w:rsidP="00DD1561">
      <w:pPr>
        <w:tabs>
          <w:tab w:val="left" w:pos="720"/>
          <w:tab w:val="left" w:pos="1080"/>
          <w:tab w:val="left" w:pos="1440"/>
        </w:tabs>
        <w:ind w:left="720" w:hanging="720"/>
        <w:rPr>
          <w:szCs w:val="24"/>
        </w:rPr>
      </w:pPr>
      <w:r>
        <w:rPr>
          <w:szCs w:val="24"/>
        </w:rPr>
        <w:t>21.03</w:t>
      </w:r>
      <w:r>
        <w:rPr>
          <w:szCs w:val="24"/>
        </w:rPr>
        <w:tab/>
      </w:r>
      <w:r w:rsidRPr="008853AC">
        <w:rPr>
          <w:szCs w:val="24"/>
        </w:rPr>
        <w:t>Concurrence by RUS in the award of the Contract is required before the Contract is effective.</w:t>
      </w:r>
    </w:p>
    <w:p w:rsidR="00DD1561" w:rsidRDefault="00DD1561" w:rsidP="00A111AB">
      <w:pPr>
        <w:tabs>
          <w:tab w:val="left" w:pos="720"/>
          <w:tab w:val="left" w:pos="1080"/>
          <w:tab w:val="left" w:pos="1440"/>
        </w:tabs>
        <w:ind w:left="720" w:hanging="720"/>
        <w:rPr>
          <w:szCs w:val="24"/>
        </w:rPr>
      </w:pPr>
    </w:p>
    <w:p w:rsidR="00DD1561" w:rsidRDefault="00DD1561" w:rsidP="00A111AB">
      <w:pPr>
        <w:tabs>
          <w:tab w:val="left" w:pos="720"/>
          <w:tab w:val="left" w:pos="1080"/>
          <w:tab w:val="left" w:pos="1440"/>
        </w:tabs>
        <w:ind w:left="720" w:hanging="720"/>
        <w:rPr>
          <w:szCs w:val="24"/>
        </w:rPr>
      </w:pPr>
    </w:p>
    <w:p w:rsidR="00DD1561" w:rsidRDefault="00DD1561" w:rsidP="00DD1561">
      <w:pPr>
        <w:pStyle w:val="Default"/>
        <w:rPr>
          <w:b/>
        </w:rPr>
      </w:pPr>
      <w:r w:rsidRPr="00F652D9">
        <w:rPr>
          <w:b/>
        </w:rPr>
        <w:t xml:space="preserve">ARTICLE 22 </w:t>
      </w:r>
      <w:r>
        <w:rPr>
          <w:b/>
        </w:rPr>
        <w:t>–</w:t>
      </w:r>
      <w:r w:rsidRPr="00F652D9">
        <w:rPr>
          <w:b/>
        </w:rPr>
        <w:t xml:space="preserve"> </w:t>
      </w:r>
      <w:r>
        <w:rPr>
          <w:b/>
        </w:rPr>
        <w:t>SALES AND USE TAXES</w:t>
      </w:r>
    </w:p>
    <w:p w:rsidR="00A111AB" w:rsidRDefault="00A111AB" w:rsidP="00A111AB">
      <w:pPr>
        <w:tabs>
          <w:tab w:val="left" w:pos="720"/>
          <w:tab w:val="left" w:pos="1080"/>
          <w:tab w:val="left" w:pos="1440"/>
        </w:tabs>
        <w:ind w:left="720" w:hanging="720"/>
        <w:rPr>
          <w:szCs w:val="24"/>
        </w:rPr>
      </w:pPr>
    </w:p>
    <w:p w:rsidR="00DD1561" w:rsidRDefault="00DD1561" w:rsidP="00A111AB">
      <w:pPr>
        <w:tabs>
          <w:tab w:val="left" w:pos="720"/>
          <w:tab w:val="left" w:pos="1080"/>
          <w:tab w:val="left" w:pos="1440"/>
        </w:tabs>
        <w:ind w:left="720" w:hanging="720"/>
        <w:rPr>
          <w:szCs w:val="24"/>
        </w:rPr>
      </w:pPr>
      <w:r>
        <w:rPr>
          <w:szCs w:val="24"/>
        </w:rPr>
        <w:t>22.01</w:t>
      </w:r>
      <w:r>
        <w:rPr>
          <w:szCs w:val="24"/>
        </w:rPr>
        <w:tab/>
      </w:r>
      <w:r w:rsidRPr="008853AC">
        <w:rPr>
          <w:szCs w:val="24"/>
        </w:rPr>
        <w:t>Contractor shall pay all sales, consumer, use, and other similar taxes required to be paid by Contractor in accordance with the Laws and Regulations of the place of the Project which are applicable during the performance of the Work</w:t>
      </w:r>
      <w:r>
        <w:rPr>
          <w:szCs w:val="24"/>
        </w:rPr>
        <w:t>.</w:t>
      </w:r>
    </w:p>
    <w:p w:rsidR="00DD1561" w:rsidRDefault="00DD1561" w:rsidP="00A111AB">
      <w:pPr>
        <w:tabs>
          <w:tab w:val="left" w:pos="720"/>
          <w:tab w:val="left" w:pos="1080"/>
          <w:tab w:val="left" w:pos="1440"/>
        </w:tabs>
        <w:ind w:left="720" w:hanging="720"/>
        <w:rPr>
          <w:szCs w:val="24"/>
        </w:rPr>
      </w:pPr>
    </w:p>
    <w:p w:rsidR="00DD1561" w:rsidRDefault="00DD1561" w:rsidP="00A111AB">
      <w:pPr>
        <w:tabs>
          <w:tab w:val="left" w:pos="720"/>
          <w:tab w:val="left" w:pos="1080"/>
          <w:tab w:val="left" w:pos="1440"/>
        </w:tabs>
        <w:ind w:left="720" w:hanging="720"/>
        <w:rPr>
          <w:szCs w:val="24"/>
        </w:rPr>
      </w:pPr>
    </w:p>
    <w:p w:rsidR="00DD1561" w:rsidRPr="00F652D9" w:rsidRDefault="00DD1561" w:rsidP="00DD1561">
      <w:pPr>
        <w:tabs>
          <w:tab w:val="left" w:pos="720"/>
        </w:tabs>
        <w:ind w:left="720" w:hanging="720"/>
        <w:rPr>
          <w:b/>
          <w:szCs w:val="24"/>
        </w:rPr>
      </w:pPr>
      <w:bookmarkStart w:id="2" w:name="_Toc375735697"/>
      <w:bookmarkStart w:id="3" w:name="_Toc527357593"/>
      <w:bookmarkStart w:id="4" w:name="_Toc30808739"/>
      <w:r w:rsidRPr="00F652D9">
        <w:rPr>
          <w:b/>
          <w:szCs w:val="24"/>
        </w:rPr>
        <w:t>ARTICLE 23 - CONTRACTS TO BE ASSIGNED</w:t>
      </w:r>
      <w:bookmarkEnd w:id="2"/>
      <w:bookmarkEnd w:id="3"/>
      <w:bookmarkEnd w:id="4"/>
    </w:p>
    <w:p w:rsidR="00A111AB" w:rsidRDefault="00A111AB" w:rsidP="00A111AB">
      <w:pPr>
        <w:pStyle w:val="NumberList"/>
      </w:pPr>
    </w:p>
    <w:p w:rsidR="00DD1561" w:rsidRDefault="00DD1561" w:rsidP="00DD1561">
      <w:pPr>
        <w:tabs>
          <w:tab w:val="left" w:pos="720"/>
          <w:tab w:val="left" w:pos="1080"/>
          <w:tab w:val="left" w:pos="1440"/>
        </w:tabs>
        <w:ind w:left="720" w:hanging="720"/>
        <w:rPr>
          <w:szCs w:val="24"/>
        </w:rPr>
      </w:pPr>
      <w:r>
        <w:t>23.01</w:t>
      </w:r>
      <w:r>
        <w:tab/>
      </w:r>
      <w:r w:rsidRPr="008853AC">
        <w:rPr>
          <w:szCs w:val="24"/>
        </w:rPr>
        <w:t>Owner as “buyer” has executed or will execute a contract with {} as “seller” for the procurement of goods and special services for {}. The materials and equipment provided for in the procurement contract are to be furnished and delivered to the Site for installation by Contractor. The said procurement contract will be assigned by Owner to Contractor as set forth in the Agreement. Contractor will accept the assignment and assume responsibility for the “seller,” who will become a Subcontractor to Contractor.</w:t>
      </w:r>
    </w:p>
    <w:p w:rsidR="00DD1561" w:rsidRDefault="00DD1561" w:rsidP="00DD1561">
      <w:pPr>
        <w:tabs>
          <w:tab w:val="left" w:pos="720"/>
          <w:tab w:val="left" w:pos="1080"/>
          <w:tab w:val="left" w:pos="1440"/>
        </w:tabs>
        <w:ind w:left="720" w:hanging="720"/>
        <w:rPr>
          <w:szCs w:val="24"/>
        </w:rPr>
      </w:pPr>
    </w:p>
    <w:p w:rsidR="00DD1561" w:rsidRDefault="00DD1561" w:rsidP="00DD1561">
      <w:pPr>
        <w:pStyle w:val="NumberList"/>
        <w:rPr>
          <w:szCs w:val="24"/>
        </w:rPr>
      </w:pPr>
      <w:r>
        <w:rPr>
          <w:szCs w:val="24"/>
        </w:rPr>
        <w:t>23.02</w:t>
      </w:r>
      <w:r>
        <w:rPr>
          <w:szCs w:val="24"/>
        </w:rPr>
        <w:tab/>
      </w:r>
      <w:r w:rsidRPr="008853AC">
        <w:rPr>
          <w:szCs w:val="24"/>
        </w:rPr>
        <w:t>Bidders may examine the contract documents for the procurement of goods and special services for {}at {}.</w:t>
      </w:r>
    </w:p>
    <w:p w:rsidR="00DD1561" w:rsidRDefault="00DD1561" w:rsidP="00DD1561">
      <w:pPr>
        <w:pStyle w:val="NumberList"/>
        <w:rPr>
          <w:szCs w:val="24"/>
        </w:rPr>
      </w:pPr>
    </w:p>
    <w:p w:rsidR="00DD1561" w:rsidRPr="00F652D9" w:rsidRDefault="00DD1561" w:rsidP="00DD1561">
      <w:pPr>
        <w:pStyle w:val="NumberList"/>
      </w:pPr>
    </w:p>
    <w:p w:rsidR="00DD1561" w:rsidRDefault="00DD1561" w:rsidP="00DD1561">
      <w:pPr>
        <w:tabs>
          <w:tab w:val="left" w:pos="540"/>
          <w:tab w:val="left" w:pos="720"/>
        </w:tabs>
        <w:ind w:left="720" w:hanging="720"/>
        <w:rPr>
          <w:b/>
          <w:szCs w:val="24"/>
        </w:rPr>
      </w:pPr>
      <w:r w:rsidRPr="00F652D9">
        <w:rPr>
          <w:b/>
          <w:szCs w:val="24"/>
        </w:rPr>
        <w:t>ARTICLE 24 – WAGE RATE REQUIREMENTS</w:t>
      </w:r>
    </w:p>
    <w:p w:rsidR="00DA14D8" w:rsidRPr="00F652D9" w:rsidRDefault="00DA14D8" w:rsidP="00DD1561">
      <w:pPr>
        <w:tabs>
          <w:tab w:val="left" w:pos="540"/>
          <w:tab w:val="left" w:pos="720"/>
        </w:tabs>
        <w:ind w:left="720" w:hanging="720"/>
        <w:rPr>
          <w:b/>
          <w:szCs w:val="24"/>
        </w:rPr>
      </w:pPr>
    </w:p>
    <w:p w:rsidR="00DD1561" w:rsidRDefault="00DD1561" w:rsidP="00DD1561">
      <w:pPr>
        <w:tabs>
          <w:tab w:val="left" w:pos="720"/>
          <w:tab w:val="left" w:pos="1080"/>
          <w:tab w:val="left" w:pos="1440"/>
        </w:tabs>
        <w:ind w:left="720" w:hanging="720"/>
        <w:rPr>
          <w:szCs w:val="24"/>
        </w:rPr>
      </w:pPr>
      <w:r>
        <w:t>24.01</w:t>
      </w:r>
      <w:r>
        <w:tab/>
      </w:r>
      <w:r w:rsidRPr="008853AC">
        <w:rPr>
          <w:szCs w:val="24"/>
        </w:rPr>
        <w:t>If the contract cost is in excess of $100,000, provisions of the Contract Work Hours and Safety Standards Act at 29 CFR 5.5(b) apply.</w:t>
      </w:r>
    </w:p>
    <w:p w:rsidR="00DD1561" w:rsidRDefault="00DD1561" w:rsidP="00DD1561">
      <w:pPr>
        <w:tabs>
          <w:tab w:val="left" w:pos="720"/>
          <w:tab w:val="left" w:pos="1080"/>
          <w:tab w:val="left" w:pos="1440"/>
        </w:tabs>
        <w:ind w:left="720" w:hanging="720"/>
        <w:rPr>
          <w:szCs w:val="24"/>
        </w:rPr>
      </w:pPr>
    </w:p>
    <w:p w:rsidR="00471937" w:rsidRDefault="00DD1561" w:rsidP="00DD1561">
      <w:pPr>
        <w:tabs>
          <w:tab w:val="left" w:pos="720"/>
          <w:tab w:val="left" w:pos="1080"/>
          <w:tab w:val="left" w:pos="1440"/>
        </w:tabs>
        <w:ind w:left="720" w:hanging="720"/>
        <w:rPr>
          <w:szCs w:val="24"/>
        </w:rPr>
      </w:pPr>
      <w:r>
        <w:rPr>
          <w:szCs w:val="24"/>
        </w:rPr>
        <w:t>24.02</w:t>
      </w:r>
      <w:r>
        <w:rPr>
          <w:szCs w:val="24"/>
        </w:rPr>
        <w:tab/>
      </w:r>
      <w:r w:rsidRPr="008853AC">
        <w:rPr>
          <w:szCs w:val="24"/>
        </w:rPr>
        <w:t xml:space="preserve">Federal prevailing wage rates of the Department of Labor {do not} apply to this project. </w:t>
      </w:r>
    </w:p>
    <w:p w:rsidR="00471937" w:rsidRDefault="00471937" w:rsidP="00DD1561">
      <w:pPr>
        <w:tabs>
          <w:tab w:val="left" w:pos="720"/>
          <w:tab w:val="left" w:pos="1080"/>
          <w:tab w:val="left" w:pos="1440"/>
        </w:tabs>
        <w:ind w:left="720" w:hanging="720"/>
        <w:rPr>
          <w:szCs w:val="24"/>
        </w:rPr>
      </w:pPr>
    </w:p>
    <w:p w:rsidR="00A111AB" w:rsidRPr="00DD1561" w:rsidRDefault="00471937" w:rsidP="00DD1561">
      <w:pPr>
        <w:tabs>
          <w:tab w:val="left" w:pos="720"/>
          <w:tab w:val="left" w:pos="1080"/>
          <w:tab w:val="left" w:pos="1440"/>
        </w:tabs>
        <w:ind w:left="720" w:hanging="720"/>
        <w:rPr>
          <w:szCs w:val="24"/>
        </w:rPr>
      </w:pPr>
      <w:r>
        <w:rPr>
          <w:szCs w:val="24"/>
        </w:rPr>
        <w:t>24.03</w:t>
      </w:r>
      <w:r>
        <w:rPr>
          <w:szCs w:val="24"/>
        </w:rPr>
        <w:tab/>
      </w:r>
      <w:r w:rsidR="00DA14D8" w:rsidRPr="00DA14D8">
        <w:rPr>
          <w:highlight w:val="cyan"/>
        </w:rPr>
        <w:t xml:space="preserve">Section 746 of Title VII of the Consolidated Appropriations Act of 2017 (Division A - Agriculture, Rural Development, Food and Drug Administration, and Related Agencies Appropriations Act, 2017) and subsequent statutes mandating domestic preference applies an American Iron and Steel requirement to this project. All iron and steel products used in this project must be produced in the United States. The term “iron and steel products” means the following products made primarily of iron or steel: lined or unlined pipes and fittings, manhole covers and other municipal castings, hydrants, tanks, flanges, pipe clamps and restraints, valves, structural steel, reinforced precast concrete, and construction materials. The </w:t>
      </w:r>
      <w:proofErr w:type="spellStart"/>
      <w:r w:rsidR="00DA14D8" w:rsidRPr="00DA14D8">
        <w:rPr>
          <w:highlight w:val="cyan"/>
        </w:rPr>
        <w:t>deminimis</w:t>
      </w:r>
      <w:proofErr w:type="spellEnd"/>
      <w:r w:rsidR="00DA14D8" w:rsidRPr="00DA14D8">
        <w:rPr>
          <w:highlight w:val="cyan"/>
        </w:rPr>
        <w:t xml:space="preserve"> and minor components waiver </w:t>
      </w:r>
      <w:r w:rsidR="00DA14D8" w:rsidRPr="00DA14D8">
        <w:rPr>
          <w:i/>
          <w:highlight w:val="cyan"/>
        </w:rPr>
        <w:t xml:space="preserve">{add project specific waivers as applicable} </w:t>
      </w:r>
      <w:r w:rsidR="00DA14D8" w:rsidRPr="00DA14D8">
        <w:rPr>
          <w:highlight w:val="cyan"/>
        </w:rPr>
        <w:t>apply to this contract</w:t>
      </w:r>
      <w:r w:rsidR="00DA14D8">
        <w:t>.</w:t>
      </w:r>
      <w:r w:rsidR="00DD1561" w:rsidRPr="008853AC">
        <w:rPr>
          <w:szCs w:val="24"/>
        </w:rPr>
        <w:t xml:space="preserve"> </w:t>
      </w:r>
    </w:p>
    <w:sectPr w:rsidR="00A111AB" w:rsidRPr="00DD156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3D0" w:rsidRDefault="009A53D0" w:rsidP="009A53D0">
      <w:r>
        <w:separator/>
      </w:r>
    </w:p>
  </w:endnote>
  <w:endnote w:type="continuationSeparator" w:id="0">
    <w:p w:rsidR="009A53D0" w:rsidRDefault="009A53D0" w:rsidP="009A5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3D0" w:rsidRDefault="009A53D0" w:rsidP="009A53D0">
      <w:r>
        <w:separator/>
      </w:r>
    </w:p>
  </w:footnote>
  <w:footnote w:type="continuationSeparator" w:id="0">
    <w:p w:rsidR="009A53D0" w:rsidRDefault="009A53D0" w:rsidP="009A5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3D0" w:rsidRPr="009A53D0" w:rsidRDefault="009A53D0" w:rsidP="009A53D0">
    <w:pPr>
      <w:numPr>
        <w:ilvl w:val="12"/>
        <w:numId w:val="0"/>
      </w:numPr>
      <w:tabs>
        <w:tab w:val="center" w:pos="4320"/>
        <w:tab w:val="right" w:pos="8640"/>
      </w:tabs>
      <w:jc w:val="right"/>
      <w:rPr>
        <w:rFonts w:eastAsia="Times New Roman" w:cs="Times New Roman"/>
        <w:szCs w:val="20"/>
      </w:rPr>
    </w:pPr>
    <w:r w:rsidRPr="009A53D0">
      <w:rPr>
        <w:rFonts w:eastAsia="Times New Roman" w:cs="Times New Roman"/>
        <w:szCs w:val="20"/>
      </w:rPr>
      <w:t>Instructions to Bidders</w:t>
    </w:r>
  </w:p>
  <w:p w:rsidR="009A53D0" w:rsidRPr="009A53D0" w:rsidRDefault="009A53D0" w:rsidP="009A53D0">
    <w:pPr>
      <w:numPr>
        <w:ilvl w:val="12"/>
        <w:numId w:val="0"/>
      </w:numPr>
      <w:tabs>
        <w:tab w:val="center" w:pos="4320"/>
        <w:tab w:val="right" w:pos="8640"/>
      </w:tabs>
      <w:jc w:val="right"/>
      <w:rPr>
        <w:rFonts w:eastAsia="Times New Roman" w:cs="Times New Roman"/>
        <w:szCs w:val="20"/>
      </w:rPr>
    </w:pPr>
    <w:r w:rsidRPr="009A53D0">
      <w:rPr>
        <w:rFonts w:eastAsia="Times New Roman" w:cs="Times New Roman"/>
        <w:szCs w:val="20"/>
      </w:rPr>
      <w:t xml:space="preserve">RD </w:t>
    </w:r>
    <w:smartTag w:uri="urn:schemas-microsoft-com:office:smarttags" w:element="PlaceType">
      <w:smartTag w:uri="urn:schemas-microsoft-com:office:smarttags" w:element="State">
        <w:r w:rsidRPr="009A53D0">
          <w:rPr>
            <w:rFonts w:eastAsia="Times New Roman" w:cs="Times New Roman"/>
            <w:szCs w:val="20"/>
          </w:rPr>
          <w:t>Idaho</w:t>
        </w:r>
      </w:smartTag>
    </w:smartTag>
    <w:r w:rsidRPr="009A53D0">
      <w:rPr>
        <w:rFonts w:eastAsia="Times New Roman" w:cs="Times New Roman"/>
        <w:szCs w:val="20"/>
      </w:rPr>
      <w:t xml:space="preserve"> Attachment 2</w:t>
    </w:r>
  </w:p>
  <w:p w:rsidR="009A53D0" w:rsidRPr="009A53D0" w:rsidRDefault="009A53D0" w:rsidP="009A53D0">
    <w:pPr>
      <w:tabs>
        <w:tab w:val="center" w:pos="4680"/>
        <w:tab w:val="right" w:pos="9360"/>
      </w:tabs>
      <w:jc w:val="right"/>
      <w:rPr>
        <w:rFonts w:eastAsia="Calibri" w:cs="Times New Roman"/>
      </w:rPr>
    </w:pPr>
    <w:r w:rsidRPr="009A53D0">
      <w:rPr>
        <w:rFonts w:eastAsia="Calibri" w:cs="Times New Roman"/>
      </w:rPr>
      <w:t>March 2015</w:t>
    </w:r>
  </w:p>
  <w:p w:rsidR="009A53D0" w:rsidRPr="009A53D0" w:rsidRDefault="009A53D0" w:rsidP="009A53D0">
    <w:pPr>
      <w:tabs>
        <w:tab w:val="center" w:pos="4320"/>
        <w:tab w:val="right" w:pos="8640"/>
      </w:tabs>
      <w:ind w:left="720" w:hanging="720"/>
      <w:jc w:val="right"/>
      <w:rPr>
        <w:rFonts w:eastAsia="Times New Roman" w:cs="Times New Roman"/>
        <w:szCs w:val="20"/>
      </w:rPr>
    </w:pPr>
    <w:r w:rsidRPr="009A53D0">
      <w:rPr>
        <w:rFonts w:eastAsia="Times New Roman" w:cs="Times New Roman"/>
        <w:szCs w:val="20"/>
      </w:rPr>
      <w:t xml:space="preserve">Page </w:t>
    </w:r>
    <w:r w:rsidRPr="009A53D0">
      <w:rPr>
        <w:rFonts w:eastAsia="Times New Roman" w:cs="Times New Roman"/>
        <w:szCs w:val="20"/>
      </w:rPr>
      <w:fldChar w:fldCharType="begin"/>
    </w:r>
    <w:r w:rsidRPr="009A53D0">
      <w:rPr>
        <w:rFonts w:eastAsia="Times New Roman" w:cs="Times New Roman"/>
        <w:szCs w:val="20"/>
      </w:rPr>
      <w:instrText xml:space="preserve"> PAGE </w:instrText>
    </w:r>
    <w:r w:rsidRPr="009A53D0">
      <w:rPr>
        <w:rFonts w:eastAsia="Times New Roman" w:cs="Times New Roman"/>
        <w:szCs w:val="20"/>
      </w:rPr>
      <w:fldChar w:fldCharType="separate"/>
    </w:r>
    <w:r w:rsidR="00471937">
      <w:rPr>
        <w:rFonts w:eastAsia="Times New Roman" w:cs="Times New Roman"/>
        <w:noProof/>
        <w:szCs w:val="20"/>
      </w:rPr>
      <w:t>13</w:t>
    </w:r>
    <w:r w:rsidRPr="009A53D0">
      <w:rPr>
        <w:rFonts w:eastAsia="Times New Roman" w:cs="Times New Roman"/>
        <w:szCs w:val="20"/>
      </w:rPr>
      <w:fldChar w:fldCharType="end"/>
    </w:r>
  </w:p>
  <w:p w:rsidR="009A53D0" w:rsidRDefault="009A53D0" w:rsidP="009A53D0">
    <w:pPr>
      <w:pStyle w:val="Header"/>
      <w:jc w:val="right"/>
    </w:pPr>
  </w:p>
  <w:p w:rsidR="00A532C4" w:rsidRDefault="00A532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0C7E9A"/>
    <w:lvl w:ilvl="0">
      <w:start w:val="1"/>
      <w:numFmt w:val="decimal"/>
      <w:lvlText w:val="%1."/>
      <w:lvlJc w:val="left"/>
      <w:pPr>
        <w:tabs>
          <w:tab w:val="num" w:pos="1800"/>
        </w:tabs>
        <w:ind w:left="1800" w:hanging="360"/>
      </w:pPr>
    </w:lvl>
  </w:abstractNum>
  <w:abstractNum w:abstractNumId="1" w15:restartNumberingAfterBreak="0">
    <w:nsid w:val="04DB760D"/>
    <w:multiLevelType w:val="hybridMultilevel"/>
    <w:tmpl w:val="2AB24E7A"/>
    <w:lvl w:ilvl="0" w:tplc="487880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27103D"/>
    <w:multiLevelType w:val="multilevel"/>
    <w:tmpl w:val="A6A82A8A"/>
    <w:lvl w:ilvl="0">
      <w:start w:val="1"/>
      <w:numFmt w:val="decimal"/>
      <w:lvlText w:val="%1."/>
      <w:lvlJc w:val="left"/>
      <w:pPr>
        <w:ind w:left="1440" w:hanging="360"/>
      </w:pPr>
      <w:rPr>
        <w:rFonts w:hint="default"/>
      </w:rPr>
    </w:lvl>
    <w:lvl w:ilvl="1">
      <w:start w:val="1"/>
      <w:numFmt w:val="lowerLetter"/>
      <w:lvlText w:val="%2."/>
      <w:lvlJc w:val="left"/>
      <w:pPr>
        <w:ind w:left="2016" w:hanging="576"/>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15:restartNumberingAfterBreak="0">
    <w:nsid w:val="0B154729"/>
    <w:multiLevelType w:val="hybridMultilevel"/>
    <w:tmpl w:val="C1D8219E"/>
    <w:lvl w:ilvl="0" w:tplc="5024C7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441504"/>
    <w:multiLevelType w:val="hybridMultilevel"/>
    <w:tmpl w:val="6A48C6FA"/>
    <w:lvl w:ilvl="0" w:tplc="D33053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C54DA4"/>
    <w:multiLevelType w:val="multilevel"/>
    <w:tmpl w:val="BE80BDF0"/>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B9700B"/>
    <w:multiLevelType w:val="hybridMultilevel"/>
    <w:tmpl w:val="280250D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0A7B9C"/>
    <w:multiLevelType w:val="hybridMultilevel"/>
    <w:tmpl w:val="280250D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F36C00"/>
    <w:multiLevelType w:val="hybridMultilevel"/>
    <w:tmpl w:val="2AB81BD8"/>
    <w:lvl w:ilvl="0" w:tplc="D71CCE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142ECD"/>
    <w:multiLevelType w:val="hybridMultilevel"/>
    <w:tmpl w:val="1A28BB76"/>
    <w:lvl w:ilvl="0" w:tplc="7FA2CB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ED327B"/>
    <w:multiLevelType w:val="hybridMultilevel"/>
    <w:tmpl w:val="8C225AB0"/>
    <w:lvl w:ilvl="0" w:tplc="DCB25A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B91917"/>
    <w:multiLevelType w:val="hybridMultilevel"/>
    <w:tmpl w:val="88DE2808"/>
    <w:lvl w:ilvl="0" w:tplc="FD3455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6D936DE"/>
    <w:multiLevelType w:val="hybridMultilevel"/>
    <w:tmpl w:val="76DA0612"/>
    <w:lvl w:ilvl="0" w:tplc="60B20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616995"/>
    <w:multiLevelType w:val="hybridMultilevel"/>
    <w:tmpl w:val="AC9EC290"/>
    <w:lvl w:ilvl="0" w:tplc="65E454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EE35E3"/>
    <w:multiLevelType w:val="hybridMultilevel"/>
    <w:tmpl w:val="D31EB3CA"/>
    <w:lvl w:ilvl="0" w:tplc="AD1C95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C1F6C0C"/>
    <w:multiLevelType w:val="hybridMultilevel"/>
    <w:tmpl w:val="F4DE7E24"/>
    <w:lvl w:ilvl="0" w:tplc="E6FAA3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1D36B8D"/>
    <w:multiLevelType w:val="hybridMultilevel"/>
    <w:tmpl w:val="29502684"/>
    <w:lvl w:ilvl="0" w:tplc="5DB44A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721911"/>
    <w:multiLevelType w:val="hybridMultilevel"/>
    <w:tmpl w:val="1FC65AD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63D45CE"/>
    <w:multiLevelType w:val="hybridMultilevel"/>
    <w:tmpl w:val="2BA6D80A"/>
    <w:lvl w:ilvl="0" w:tplc="82300A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F095E97"/>
    <w:multiLevelType w:val="hybridMultilevel"/>
    <w:tmpl w:val="BD0C2E18"/>
    <w:lvl w:ilvl="0" w:tplc="626EAD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FBA526D"/>
    <w:multiLevelType w:val="hybridMultilevel"/>
    <w:tmpl w:val="C46884E0"/>
    <w:lvl w:ilvl="0" w:tplc="1346E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FD555DD"/>
    <w:multiLevelType w:val="hybridMultilevel"/>
    <w:tmpl w:val="D0C0E7DA"/>
    <w:lvl w:ilvl="0" w:tplc="EC3416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7"/>
  </w:num>
  <w:num w:numId="3">
    <w:abstractNumId w:val="7"/>
  </w:num>
  <w:num w:numId="4">
    <w:abstractNumId w:val="6"/>
  </w:num>
  <w:num w:numId="5">
    <w:abstractNumId w:val="20"/>
  </w:num>
  <w:num w:numId="6">
    <w:abstractNumId w:val="2"/>
  </w:num>
  <w:num w:numId="7">
    <w:abstractNumId w:val="11"/>
  </w:num>
  <w:num w:numId="8">
    <w:abstractNumId w:val="15"/>
  </w:num>
  <w:num w:numId="9">
    <w:abstractNumId w:val="18"/>
  </w:num>
  <w:num w:numId="10">
    <w:abstractNumId w:val="14"/>
  </w:num>
  <w:num w:numId="11">
    <w:abstractNumId w:val="9"/>
  </w:num>
  <w:num w:numId="12">
    <w:abstractNumId w:val="12"/>
  </w:num>
  <w:num w:numId="13">
    <w:abstractNumId w:val="21"/>
  </w:num>
  <w:num w:numId="14">
    <w:abstractNumId w:val="4"/>
  </w:num>
  <w:num w:numId="15">
    <w:abstractNumId w:val="0"/>
  </w:num>
  <w:num w:numId="16">
    <w:abstractNumId w:val="10"/>
  </w:num>
  <w:num w:numId="17">
    <w:abstractNumId w:val="3"/>
  </w:num>
  <w:num w:numId="18">
    <w:abstractNumId w:val="16"/>
  </w:num>
  <w:num w:numId="19">
    <w:abstractNumId w:val="1"/>
  </w:num>
  <w:num w:numId="20">
    <w:abstractNumId w:val="8"/>
  </w:num>
  <w:num w:numId="21">
    <w:abstractNumId w:val="1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trackedChanges" w:enforcement="1" w:cryptProviderType="rsaAES" w:cryptAlgorithmClass="hash" w:cryptAlgorithmType="typeAny" w:cryptAlgorithmSid="14" w:cryptSpinCount="100000" w:hash="41jL9ckxeSdtAq4CLHxoDo7Jh6x8dRZ7rORJBQW9XZXrMePeZ//jTTUWzi1d9WpD2WRq0ghX3BTqqJjloRM2Og==" w:salt="wptb/cV0w4XqILXn4qGeZ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3D0"/>
    <w:rsid w:val="0016463C"/>
    <w:rsid w:val="00303925"/>
    <w:rsid w:val="003D2D92"/>
    <w:rsid w:val="00471937"/>
    <w:rsid w:val="005D5D9A"/>
    <w:rsid w:val="00822DE5"/>
    <w:rsid w:val="009A53D0"/>
    <w:rsid w:val="00A111AB"/>
    <w:rsid w:val="00A532C4"/>
    <w:rsid w:val="00B52697"/>
    <w:rsid w:val="00CE765B"/>
    <w:rsid w:val="00D64671"/>
    <w:rsid w:val="00DA14D8"/>
    <w:rsid w:val="00DD1561"/>
    <w:rsid w:val="00E30E5C"/>
    <w:rsid w:val="00F35D04"/>
    <w:rsid w:val="00FF0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7B775277-ABD8-47FA-80CC-6BC69DDA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53D0"/>
    <w:pPr>
      <w:spacing w:after="0" w:line="240" w:lineRule="auto"/>
      <w:contextualSpacing/>
    </w:pPr>
    <w:rPr>
      <w:rFonts w:ascii="Times New Roman" w:hAnsi="Times New Roman"/>
      <w:sz w:val="24"/>
    </w:rPr>
  </w:style>
  <w:style w:type="paragraph" w:styleId="Heading5">
    <w:name w:val="heading 5"/>
    <w:basedOn w:val="Normal"/>
    <w:next w:val="Normal"/>
    <w:link w:val="Heading5Char"/>
    <w:uiPriority w:val="9"/>
    <w:unhideWhenUsed/>
    <w:qFormat/>
    <w:rsid w:val="003D2D92"/>
    <w:pPr>
      <w:keepNext/>
      <w:keepLines/>
      <w:spacing w:before="200"/>
      <w:contextualSpacing w:val="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3D0"/>
    <w:pPr>
      <w:tabs>
        <w:tab w:val="center" w:pos="4680"/>
        <w:tab w:val="right" w:pos="9360"/>
      </w:tabs>
    </w:pPr>
  </w:style>
  <w:style w:type="character" w:customStyle="1" w:styleId="HeaderChar">
    <w:name w:val="Header Char"/>
    <w:basedOn w:val="DefaultParagraphFont"/>
    <w:link w:val="Header"/>
    <w:uiPriority w:val="99"/>
    <w:rsid w:val="009A53D0"/>
  </w:style>
  <w:style w:type="paragraph" w:styleId="Footer">
    <w:name w:val="footer"/>
    <w:basedOn w:val="Normal"/>
    <w:link w:val="FooterChar"/>
    <w:uiPriority w:val="99"/>
    <w:unhideWhenUsed/>
    <w:rsid w:val="009A53D0"/>
    <w:pPr>
      <w:tabs>
        <w:tab w:val="center" w:pos="4680"/>
        <w:tab w:val="right" w:pos="9360"/>
      </w:tabs>
    </w:pPr>
  </w:style>
  <w:style w:type="character" w:customStyle="1" w:styleId="FooterChar">
    <w:name w:val="Footer Char"/>
    <w:basedOn w:val="DefaultParagraphFont"/>
    <w:link w:val="Footer"/>
    <w:uiPriority w:val="99"/>
    <w:rsid w:val="009A53D0"/>
  </w:style>
  <w:style w:type="table" w:styleId="TableGrid">
    <w:name w:val="Table Grid"/>
    <w:basedOn w:val="TableNormal"/>
    <w:uiPriority w:val="59"/>
    <w:rsid w:val="009A5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illsTableText">
    <w:name w:val="Jill's Table Text"/>
    <w:basedOn w:val="Header"/>
    <w:qFormat/>
    <w:rsid w:val="009A53D0"/>
    <w:pPr>
      <w:tabs>
        <w:tab w:val="clear" w:pos="4680"/>
        <w:tab w:val="clear" w:pos="9360"/>
        <w:tab w:val="center" w:pos="4320"/>
        <w:tab w:val="right" w:pos="8640"/>
      </w:tabs>
      <w:ind w:left="720" w:hanging="720"/>
      <w:contextualSpacing w:val="0"/>
    </w:pPr>
    <w:rPr>
      <w:rFonts w:eastAsia="Times New Roman" w:cs="Times New Roman"/>
      <w:szCs w:val="24"/>
    </w:rPr>
  </w:style>
  <w:style w:type="paragraph" w:styleId="BalloonText">
    <w:name w:val="Balloon Text"/>
    <w:basedOn w:val="Normal"/>
    <w:link w:val="BalloonTextChar"/>
    <w:uiPriority w:val="99"/>
    <w:semiHidden/>
    <w:unhideWhenUsed/>
    <w:rsid w:val="009A53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3D0"/>
    <w:rPr>
      <w:rFonts w:ascii="Segoe UI" w:hAnsi="Segoe UI" w:cs="Segoe UI"/>
      <w:sz w:val="18"/>
      <w:szCs w:val="18"/>
    </w:rPr>
  </w:style>
  <w:style w:type="paragraph" w:customStyle="1" w:styleId="NumberList">
    <w:name w:val="Number List"/>
    <w:basedOn w:val="Normal"/>
    <w:qFormat/>
    <w:rsid w:val="009A53D0"/>
    <w:pPr>
      <w:ind w:left="720" w:hanging="720"/>
    </w:pPr>
  </w:style>
  <w:style w:type="paragraph" w:styleId="ListParagraph">
    <w:name w:val="List Paragraph"/>
    <w:basedOn w:val="Normal"/>
    <w:uiPriority w:val="34"/>
    <w:qFormat/>
    <w:rsid w:val="00E30E5C"/>
    <w:pPr>
      <w:ind w:left="360" w:hanging="360"/>
    </w:pPr>
  </w:style>
  <w:style w:type="character" w:customStyle="1" w:styleId="Heading5Char">
    <w:name w:val="Heading 5 Char"/>
    <w:basedOn w:val="DefaultParagraphFont"/>
    <w:link w:val="Heading5"/>
    <w:uiPriority w:val="9"/>
    <w:rsid w:val="003D2D92"/>
    <w:rPr>
      <w:rFonts w:asciiTheme="majorHAnsi" w:eastAsiaTheme="majorEastAsia" w:hAnsiTheme="majorHAnsi" w:cstheme="majorBidi"/>
      <w:color w:val="1F3763" w:themeColor="accent1" w:themeShade="7F"/>
      <w:sz w:val="24"/>
    </w:rPr>
  </w:style>
  <w:style w:type="paragraph" w:customStyle="1" w:styleId="Default">
    <w:name w:val="Default"/>
    <w:rsid w:val="00DD15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1"/>
    <w:qFormat/>
    <w:rsid w:val="0016463C"/>
    <w:pPr>
      <w:widowControl w:val="0"/>
      <w:autoSpaceDE w:val="0"/>
      <w:autoSpaceDN w:val="0"/>
      <w:contextualSpacing w:val="0"/>
    </w:pPr>
    <w:rPr>
      <w:rFonts w:eastAsia="Times New Roman" w:cs="Times New Roman"/>
      <w:szCs w:val="24"/>
    </w:rPr>
  </w:style>
  <w:style w:type="character" w:customStyle="1" w:styleId="BodyTextChar">
    <w:name w:val="Body Text Char"/>
    <w:basedOn w:val="DefaultParagraphFont"/>
    <w:link w:val="BodyText"/>
    <w:uiPriority w:val="1"/>
    <w:rsid w:val="0016463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F4184-376A-4119-B9CA-B0F2A254D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14</Pages>
  <Words>4911</Words>
  <Characters>27999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Marx, Jill - RD, Boise, ID</dc:creator>
  <cp:keywords/>
  <dc:description/>
  <cp:lastModifiedBy>LaRoque, Noel - RD, Boise, ID</cp:lastModifiedBy>
  <cp:revision>4</cp:revision>
  <dcterms:created xsi:type="dcterms:W3CDTF">2017-11-03T14:18:00Z</dcterms:created>
  <dcterms:modified xsi:type="dcterms:W3CDTF">2018-10-04T18:40:00Z</dcterms:modified>
</cp:coreProperties>
</file>