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4E4" w:rsidRPr="005C29DA" w:rsidRDefault="00C92937" w:rsidP="001E04E4">
      <w:pPr>
        <w:spacing w:after="0" w:line="240" w:lineRule="auto"/>
        <w:rPr>
          <w:rStyle w:val="Strong"/>
          <w:rFonts w:ascii="Arial" w:hAnsi="Arial" w:cs="Arial"/>
          <w:b w:val="0"/>
          <w:sz w:val="16"/>
          <w:szCs w:val="16"/>
        </w:rPr>
      </w:pPr>
      <w:r w:rsidRPr="00646ED0">
        <w:rPr>
          <w:rFonts w:ascii="Arial" w:hAnsi="Arial" w:cs="Arial"/>
          <w:b/>
          <w:bCs/>
          <w:noProof/>
          <w:sz w:val="17"/>
          <w:szCs w:val="17"/>
        </w:rPr>
        <w:drawing>
          <wp:anchor distT="0" distB="0" distL="114300" distR="114300" simplePos="0" relativeHeight="251659264" behindDoc="1" locked="0" layoutInCell="1" allowOverlap="0" wp14:anchorId="5E2B4FC7" wp14:editId="3EA06DBE">
            <wp:simplePos x="0" y="0"/>
            <wp:positionH relativeFrom="page">
              <wp:align>left</wp:align>
            </wp:positionH>
            <wp:positionV relativeFrom="page">
              <wp:align>top</wp:align>
            </wp:positionV>
            <wp:extent cx="7805420" cy="1416050"/>
            <wp:effectExtent l="0" t="0" r="508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05420" cy="1416050"/>
                    </a:xfrm>
                    <a:prstGeom prst="rect">
                      <a:avLst/>
                    </a:prstGeom>
                    <a:noFill/>
                    <a:ln>
                      <a:noFill/>
                    </a:ln>
                  </pic:spPr>
                </pic:pic>
              </a:graphicData>
            </a:graphic>
            <wp14:sizeRelH relativeFrom="margin">
              <wp14:pctWidth>0</wp14:pctWidth>
            </wp14:sizeRelH>
          </wp:anchor>
        </w:drawing>
      </w:r>
      <w:r w:rsidR="005C29DA">
        <w:rPr>
          <w:rFonts w:ascii="Arial" w:hAnsi="Arial" w:cs="Arial"/>
          <w:bCs/>
          <w:noProof/>
          <w:sz w:val="16"/>
          <w:szCs w:val="16"/>
        </w:rPr>
        <w:t>U.</w:t>
      </w:r>
      <w:r w:rsidR="001E04E4" w:rsidRPr="005C29DA">
        <w:rPr>
          <w:rFonts w:ascii="Arial" w:hAnsi="Arial" w:cs="Arial"/>
          <w:bCs/>
          <w:noProof/>
          <w:sz w:val="16"/>
          <w:szCs w:val="16"/>
        </w:rPr>
        <w:t>S. Department of Agriculture</w:t>
      </w:r>
    </w:p>
    <w:p w:rsidR="001E04E4" w:rsidRPr="005C29DA" w:rsidRDefault="002822C2" w:rsidP="001E04E4">
      <w:pPr>
        <w:spacing w:after="0" w:line="240" w:lineRule="auto"/>
        <w:rPr>
          <w:rStyle w:val="Strong"/>
          <w:rFonts w:ascii="Arial" w:hAnsi="Arial" w:cs="Arial"/>
          <w:b w:val="0"/>
          <w:sz w:val="16"/>
          <w:szCs w:val="16"/>
        </w:rPr>
      </w:pPr>
      <w:r>
        <w:rPr>
          <w:rStyle w:val="Strong"/>
          <w:rFonts w:ascii="Arial" w:hAnsi="Arial" w:cs="Arial"/>
          <w:b w:val="0"/>
          <w:sz w:val="16"/>
          <w:szCs w:val="16"/>
        </w:rPr>
        <w:t>4405 Bland Road Suite 260</w:t>
      </w:r>
    </w:p>
    <w:p w:rsidR="001E04E4" w:rsidRPr="005C29DA" w:rsidRDefault="002822C2" w:rsidP="001E04E4">
      <w:pPr>
        <w:spacing w:after="0" w:line="240" w:lineRule="auto"/>
        <w:rPr>
          <w:rStyle w:val="Strong"/>
          <w:rFonts w:ascii="Arial" w:hAnsi="Arial" w:cs="Arial"/>
          <w:b w:val="0"/>
          <w:sz w:val="16"/>
          <w:szCs w:val="16"/>
        </w:rPr>
      </w:pPr>
      <w:r>
        <w:rPr>
          <w:rStyle w:val="Strong"/>
          <w:rFonts w:ascii="Arial" w:hAnsi="Arial" w:cs="Arial"/>
          <w:b w:val="0"/>
          <w:sz w:val="16"/>
          <w:szCs w:val="16"/>
        </w:rPr>
        <w:t>Raleigh, NC 27609</w:t>
      </w:r>
    </w:p>
    <w:p w:rsidR="001E04E4" w:rsidRPr="005C29DA" w:rsidRDefault="001F6007" w:rsidP="001E04E4">
      <w:pPr>
        <w:spacing w:after="0" w:line="240" w:lineRule="auto"/>
        <w:rPr>
          <w:rStyle w:val="Strong"/>
          <w:rFonts w:ascii="Arial" w:hAnsi="Arial" w:cs="Arial"/>
          <w:b w:val="0"/>
          <w:sz w:val="16"/>
          <w:szCs w:val="16"/>
        </w:rPr>
      </w:pPr>
      <w:hyperlink r:id="rId7" w:history="1">
        <w:r w:rsidR="002822C2" w:rsidRPr="003F3D69">
          <w:rPr>
            <w:rStyle w:val="Hyperlink"/>
            <w:rFonts w:ascii="Arial" w:hAnsi="Arial" w:cs="Arial"/>
            <w:sz w:val="16"/>
            <w:szCs w:val="16"/>
          </w:rPr>
          <w:t>www.rd.usda.gov</w:t>
        </w:r>
      </w:hyperlink>
    </w:p>
    <w:p w:rsidR="001E04E4" w:rsidRDefault="001E04E4" w:rsidP="00644B74">
      <w:pPr>
        <w:pStyle w:val="NoSpacing"/>
        <w:jc w:val="right"/>
        <w:rPr>
          <w:rFonts w:ascii="Times New Roman" w:hAnsi="Times New Roman" w:cs="Times New Roman"/>
          <w:sz w:val="24"/>
          <w:szCs w:val="24"/>
        </w:rPr>
      </w:pPr>
    </w:p>
    <w:p w:rsidR="00CA5519" w:rsidRDefault="00CA5519" w:rsidP="00CA5519">
      <w:pPr>
        <w:pStyle w:val="xmsonospacing"/>
        <w:shd w:val="clear" w:color="auto" w:fill="FFFFFF"/>
        <w:jc w:val="right"/>
        <w:rPr>
          <w:rFonts w:ascii="Calibri" w:hAnsi="Calibri"/>
          <w:color w:val="212121"/>
          <w:sz w:val="22"/>
          <w:szCs w:val="22"/>
        </w:rPr>
      </w:pPr>
      <w:r>
        <w:rPr>
          <w:color w:val="212121"/>
        </w:rPr>
        <w:t>Contact:</w:t>
      </w:r>
    </w:p>
    <w:p w:rsidR="005458B1" w:rsidRDefault="00522835" w:rsidP="005458B1">
      <w:pPr>
        <w:pStyle w:val="xmsonospacing"/>
        <w:shd w:val="clear" w:color="auto" w:fill="FFFFFF"/>
        <w:jc w:val="right"/>
        <w:rPr>
          <w:rFonts w:ascii="Calibri" w:hAnsi="Calibri"/>
          <w:color w:val="212121"/>
          <w:sz w:val="22"/>
          <w:szCs w:val="22"/>
        </w:rPr>
      </w:pPr>
      <w:r>
        <w:rPr>
          <w:color w:val="212121"/>
        </w:rPr>
        <w:t>Delane Johnson 919-873-2033</w:t>
      </w:r>
    </w:p>
    <w:p w:rsidR="00CA5519" w:rsidRDefault="00CA5519" w:rsidP="00CA5519">
      <w:pPr>
        <w:pStyle w:val="xmsonospacing"/>
        <w:shd w:val="clear" w:color="auto" w:fill="FFFFFF"/>
        <w:rPr>
          <w:rFonts w:ascii="Calibri" w:hAnsi="Calibri"/>
          <w:color w:val="212121"/>
          <w:sz w:val="22"/>
          <w:szCs w:val="22"/>
        </w:rPr>
      </w:pPr>
      <w:r>
        <w:rPr>
          <w:rFonts w:ascii="Calibri" w:hAnsi="Calibri"/>
          <w:color w:val="212121"/>
          <w:sz w:val="22"/>
          <w:szCs w:val="22"/>
        </w:rPr>
        <w:t> </w:t>
      </w:r>
    </w:p>
    <w:p w:rsidR="004F01A0" w:rsidRDefault="004F01A0" w:rsidP="004F01A0">
      <w:pPr>
        <w:pStyle w:val="NormalWeb"/>
        <w:jc w:val="center"/>
        <w:rPr>
          <w:rFonts w:ascii="Arial" w:hAnsi="Arial" w:cs="Arial"/>
          <w:b/>
          <w:iCs/>
          <w:color w:val="000000"/>
        </w:rPr>
      </w:pPr>
      <w:r w:rsidRPr="00A03731">
        <w:rPr>
          <w:rFonts w:ascii="Arial" w:hAnsi="Arial" w:cs="Arial"/>
          <w:b/>
          <w:bCs/>
          <w:color w:val="000000"/>
        </w:rPr>
        <w:t xml:space="preserve">USDA </w:t>
      </w:r>
      <w:r>
        <w:rPr>
          <w:rFonts w:ascii="Arial" w:hAnsi="Arial" w:cs="Arial"/>
          <w:b/>
          <w:bCs/>
          <w:color w:val="000000"/>
        </w:rPr>
        <w:t>Invests in Rural Water and Wastewater Infrastructure in North Carolina</w:t>
      </w:r>
      <w:r>
        <w:rPr>
          <w:rFonts w:ascii="Arial" w:hAnsi="Arial" w:cs="Arial"/>
          <w:b/>
          <w:iCs/>
          <w:color w:val="000000"/>
        </w:rPr>
        <w:t xml:space="preserve"> </w:t>
      </w:r>
    </w:p>
    <w:p w:rsidR="004F01A0" w:rsidRDefault="004F01A0" w:rsidP="004F01A0">
      <w:pPr>
        <w:pStyle w:val="NormalWeb"/>
        <w:spacing w:after="240"/>
        <w:rPr>
          <w:color w:val="000000"/>
        </w:rPr>
      </w:pPr>
      <w:r>
        <w:rPr>
          <w:color w:val="000000"/>
        </w:rPr>
        <w:t xml:space="preserve">   </w:t>
      </w:r>
    </w:p>
    <w:p w:rsidR="004F01A0" w:rsidRDefault="004F01A0" w:rsidP="004F01A0">
      <w:pPr>
        <w:pStyle w:val="NormalWeb"/>
        <w:spacing w:after="240"/>
        <w:rPr>
          <w:color w:val="000000"/>
        </w:rPr>
      </w:pPr>
      <w:r>
        <w:rPr>
          <w:b/>
          <w:color w:val="000000"/>
        </w:rPr>
        <w:t>RA</w:t>
      </w:r>
      <w:r w:rsidR="001F6007">
        <w:rPr>
          <w:b/>
          <w:color w:val="000000"/>
        </w:rPr>
        <w:t>LE</w:t>
      </w:r>
      <w:r>
        <w:rPr>
          <w:b/>
          <w:color w:val="000000"/>
        </w:rPr>
        <w:t>IGH</w:t>
      </w:r>
      <w:r w:rsidRPr="007F7D94">
        <w:rPr>
          <w:b/>
          <w:color w:val="000000"/>
        </w:rPr>
        <w:t xml:space="preserve">, </w:t>
      </w:r>
      <w:r w:rsidRPr="007F7D94">
        <w:rPr>
          <w:b/>
        </w:rPr>
        <w:t xml:space="preserve">May 13, </w:t>
      </w:r>
      <w:r w:rsidRPr="007F7D94">
        <w:rPr>
          <w:b/>
          <w:color w:val="000000"/>
        </w:rPr>
        <w:t>2019</w:t>
      </w:r>
      <w:r w:rsidRPr="007F7D94">
        <w:rPr>
          <w:color w:val="000000"/>
        </w:rPr>
        <w:t xml:space="preserve"> – </w:t>
      </w:r>
      <w:r>
        <w:rPr>
          <w:color w:val="000000"/>
        </w:rPr>
        <w:t>State Director</w:t>
      </w:r>
      <w:r w:rsidRPr="007F7D94">
        <w:rPr>
          <w:color w:val="000000"/>
        </w:rPr>
        <w:t xml:space="preserve"> for Rural Development </w:t>
      </w:r>
      <w:r>
        <w:rPr>
          <w:color w:val="000000"/>
        </w:rPr>
        <w:t>Bob Chandler</w:t>
      </w:r>
      <w:r w:rsidRPr="007F7D94">
        <w:rPr>
          <w:color w:val="000000"/>
        </w:rPr>
        <w:t xml:space="preserve"> today announced that </w:t>
      </w:r>
      <w:hyperlink r:id="rId8" w:history="1">
        <w:r w:rsidRPr="0019074B">
          <w:rPr>
            <w:rStyle w:val="Hyperlink"/>
          </w:rPr>
          <w:t xml:space="preserve">USDA is investing in </w:t>
        </w:r>
        <w:r>
          <w:rPr>
            <w:rStyle w:val="Hyperlink"/>
          </w:rPr>
          <w:t>City of Marion to improve storm water facilities.</w:t>
        </w:r>
      </w:hyperlink>
      <w:r>
        <w:rPr>
          <w:color w:val="000000"/>
        </w:rPr>
        <w:t xml:space="preserve"> </w:t>
      </w:r>
      <w:bookmarkStart w:id="0" w:name="_GoBack"/>
      <w:bookmarkEnd w:id="0"/>
    </w:p>
    <w:p w:rsidR="004F01A0" w:rsidRDefault="004F01A0" w:rsidP="004F01A0">
      <w:pPr>
        <w:pStyle w:val="NormalWeb"/>
        <w:spacing w:after="240"/>
        <w:rPr>
          <w:color w:val="000000"/>
        </w:rPr>
      </w:pPr>
      <w:r>
        <w:rPr>
          <w:color w:val="000000"/>
        </w:rPr>
        <w:t xml:space="preserve">   USDA is investing through the </w:t>
      </w:r>
      <w:bookmarkStart w:id="1" w:name="_Hlk530467293"/>
      <w:bookmarkEnd w:id="1"/>
      <w:r>
        <w:fldChar w:fldCharType="begin"/>
      </w:r>
      <w:r>
        <w:instrText xml:space="preserve"> HYPERLINK "https://www.rd.usda.gov/programs-services/water-waste-disposal-loan-grant-program" </w:instrText>
      </w:r>
      <w:r>
        <w:fldChar w:fldCharType="separate"/>
      </w:r>
      <w:r>
        <w:rPr>
          <w:rStyle w:val="Hyperlink"/>
        </w:rPr>
        <w:t>Water and Waste Disposal Loan and Grant</w:t>
      </w:r>
      <w:r>
        <w:fldChar w:fldCharType="end"/>
      </w:r>
      <w:r>
        <w:rPr>
          <w:color w:val="000000"/>
        </w:rPr>
        <w:t xml:space="preserve"> program. Rural communities, water districts and other eligible entities can use the funds for drinking water, stormwater drainage and waste disposal systems. The projects must be in rural communities with 10,000 or fewer residents.</w:t>
      </w:r>
    </w:p>
    <w:p w:rsidR="004F01A0" w:rsidRDefault="004F01A0" w:rsidP="004F01A0">
      <w:pPr>
        <w:pStyle w:val="NormalWeb"/>
        <w:spacing w:after="240"/>
        <w:rPr>
          <w:color w:val="000000"/>
        </w:rPr>
      </w:pPr>
      <w:r>
        <w:t xml:space="preserve">   View the interactive </w:t>
      </w:r>
      <w:hyperlink r:id="rId9" w:history="1">
        <w:r>
          <w:rPr>
            <w:rStyle w:val="Hyperlink"/>
          </w:rPr>
          <w:t>RD Apply</w:t>
        </w:r>
      </w:hyperlink>
      <w:r>
        <w:t xml:space="preserve"> tool or contact one of USDA Rural Development’s </w:t>
      </w:r>
      <w:hyperlink r:id="rId10" w:history="1">
        <w:r>
          <w:rPr>
            <w:rStyle w:val="Hyperlink"/>
          </w:rPr>
          <w:t>state or field offices</w:t>
        </w:r>
      </w:hyperlink>
      <w:r>
        <w:t xml:space="preserve"> for application or eligibility information.</w:t>
      </w:r>
    </w:p>
    <w:p w:rsidR="004F01A0" w:rsidRDefault="004F01A0" w:rsidP="004F01A0">
      <w:pPr>
        <w:pStyle w:val="NormalWeb"/>
        <w:spacing w:after="240"/>
        <w:rPr>
          <w:color w:val="000000"/>
        </w:rPr>
      </w:pPr>
      <w:r>
        <w:rPr>
          <w:color w:val="000000"/>
        </w:rPr>
        <w:t xml:space="preserve">   USDA is announcing investments today in Alabama, Arizona, Georgia, Idaho, Illinois, Indiana, Kentucky, Maine, Michigan, Mississippi, Missouri, Nebraska, New York, North Carolina, Ohio, Pennsylvania, Tennessee, Virginia, Washington and West Virginia.</w:t>
      </w:r>
    </w:p>
    <w:p w:rsidR="004F01A0" w:rsidRDefault="004F01A0" w:rsidP="004F01A0">
      <w:pPr>
        <w:pStyle w:val="NormalWeb"/>
        <w:spacing w:after="240"/>
        <w:rPr>
          <w:rFonts w:eastAsia="Times New Roman"/>
        </w:rPr>
      </w:pPr>
      <w:r>
        <w:rPr>
          <w:color w:val="000000"/>
        </w:rPr>
        <w:t xml:space="preserve">  The North Carolina investment USDA is making will </w:t>
      </w:r>
      <w:r w:rsidRPr="004F01A0">
        <w:rPr>
          <w:rFonts w:eastAsia="Times New Roman"/>
        </w:rPr>
        <w:t>improve and repair storm water facilities near the community park and town hall in the city of Marion. The upgrades will prevent further development of sinkholes in the area.</w:t>
      </w:r>
    </w:p>
    <w:p w:rsidR="004F01A0" w:rsidRPr="00E233B4" w:rsidRDefault="004F01A0" w:rsidP="004F01A0">
      <w:pPr>
        <w:pStyle w:val="NormalWeb"/>
        <w:rPr>
          <w:lang w:val="en"/>
        </w:rPr>
      </w:pPr>
      <w:r w:rsidRPr="00E233B4">
        <w:rPr>
          <w:lang w:val="en"/>
        </w:rPr>
        <w:t xml:space="preserve">    In April 2017, President Donald J. Trump established the Interagency Task Force on Agriculture and Rural Prosperity to identify legislative, regulatory and policy changes that could promote agriculture and prosperity in rural communities. In January 2018, Secretary Perdue presented the Task Force’s findings to President Trump. These findings included 31 recommendations to align the federal government with state, local and tribal governments to take advantage of opportunities that exist in rural America. Increasing investments in rural infrastructure is a key recommendation of the task force.</w:t>
      </w:r>
    </w:p>
    <w:p w:rsidR="004F01A0" w:rsidRDefault="004F01A0" w:rsidP="004F01A0">
      <w:pPr>
        <w:pStyle w:val="NormalWeb"/>
        <w:rPr>
          <w:lang w:val="en"/>
        </w:rPr>
      </w:pPr>
      <w:r w:rsidRPr="00E233B4">
        <w:rPr>
          <w:lang w:val="en"/>
        </w:rPr>
        <w:t xml:space="preserve">   </w:t>
      </w:r>
    </w:p>
    <w:p w:rsidR="004F01A0" w:rsidRPr="00E233B4" w:rsidRDefault="004F01A0" w:rsidP="004F01A0">
      <w:pPr>
        <w:pStyle w:val="NormalWeb"/>
        <w:rPr>
          <w:lang w:val="en"/>
        </w:rPr>
      </w:pPr>
      <w:r w:rsidRPr="00E233B4">
        <w:rPr>
          <w:lang w:val="en"/>
        </w:rPr>
        <w:t xml:space="preserve">To view the report in its entirety, please view the </w:t>
      </w:r>
      <w:hyperlink r:id="rId11" w:history="1">
        <w:r w:rsidRPr="00E233B4">
          <w:rPr>
            <w:rStyle w:val="Hyperlink"/>
            <w:lang w:val="en"/>
          </w:rPr>
          <w:t>Report to the President of the United States from the Task Force on Agriculture and Rural Prosperity</w:t>
        </w:r>
      </w:hyperlink>
      <w:r w:rsidRPr="00E233B4">
        <w:rPr>
          <w:lang w:val="en"/>
        </w:rPr>
        <w:t xml:space="preserve"> (PDF, 5.4 MB). In addition, to view the categories of the recommendations, please view the </w:t>
      </w:r>
      <w:hyperlink r:id="rId12" w:history="1">
        <w:r w:rsidRPr="00E233B4">
          <w:rPr>
            <w:rStyle w:val="Hyperlink"/>
            <w:lang w:val="en"/>
          </w:rPr>
          <w:t>Rural Prosperity infographic</w:t>
        </w:r>
      </w:hyperlink>
      <w:r w:rsidRPr="00E233B4">
        <w:rPr>
          <w:lang w:val="en"/>
        </w:rPr>
        <w:t xml:space="preserve"> (PDF, 190 KB).</w:t>
      </w:r>
    </w:p>
    <w:p w:rsidR="004F01A0" w:rsidRDefault="004F01A0" w:rsidP="004F01A0">
      <w:pPr>
        <w:pStyle w:val="NormalWeb"/>
        <w:rPr>
          <w:lang w:val="en"/>
        </w:rPr>
      </w:pPr>
      <w:r w:rsidRPr="00E233B4">
        <w:rPr>
          <w:lang w:val="en"/>
        </w:rPr>
        <w:t xml:space="preserve">   </w:t>
      </w:r>
    </w:p>
    <w:p w:rsidR="004835D6" w:rsidRPr="00E22B4B" w:rsidRDefault="004F01A0" w:rsidP="004A750B">
      <w:pPr>
        <w:pStyle w:val="NormalWeb"/>
      </w:pPr>
      <w:r w:rsidRPr="00E233B4">
        <w:rPr>
          <w:color w:val="000000"/>
        </w:rPr>
        <w:t>USDA Rural Development provides loans and grants to help expand economic opportunities and create jobs in rural areas. This assistance supports infrastructure improvements; business development; housing; community</w:t>
      </w:r>
      <w:r>
        <w:rPr>
          <w:color w:val="000000"/>
        </w:rPr>
        <w:t xml:space="preserve"> facilities</w:t>
      </w:r>
      <w:r w:rsidRPr="00E233B4">
        <w:rPr>
          <w:color w:val="000000"/>
        </w:rPr>
        <w:t xml:space="preserve"> such as schools, public safety and health care; and high-speed internet access in rural areas. For more information, visit </w:t>
      </w:r>
      <w:hyperlink r:id="rId13" w:history="1">
        <w:r w:rsidRPr="00E233B4">
          <w:rPr>
            <w:rStyle w:val="Hyperlink"/>
          </w:rPr>
          <w:t>www.rd.usda.gov</w:t>
        </w:r>
      </w:hyperlink>
      <w:r w:rsidRPr="00E233B4">
        <w:rPr>
          <w:color w:val="000000"/>
        </w:rPr>
        <w:t>.</w:t>
      </w:r>
    </w:p>
    <w:p w:rsidR="000F0F9F" w:rsidRDefault="000F0F9F" w:rsidP="000F0F9F">
      <w:pPr>
        <w:pStyle w:val="NormalWeb"/>
        <w:shd w:val="clear" w:color="auto" w:fill="FFFFFF"/>
        <w:spacing w:line="276" w:lineRule="auto"/>
        <w:jc w:val="center"/>
        <w:rPr>
          <w:color w:val="212121"/>
          <w:sz w:val="20"/>
          <w:szCs w:val="20"/>
        </w:rPr>
      </w:pPr>
      <w:r w:rsidRPr="00E22B4B">
        <w:rPr>
          <w:color w:val="212121"/>
          <w:sz w:val="20"/>
          <w:szCs w:val="20"/>
        </w:rPr>
        <w:t>#</w:t>
      </w:r>
    </w:p>
    <w:p w:rsidR="000A745E" w:rsidRPr="00E22B4B" w:rsidRDefault="000A745E" w:rsidP="000F0F9F">
      <w:pPr>
        <w:pStyle w:val="NormalWeb"/>
        <w:shd w:val="clear" w:color="auto" w:fill="FFFFFF"/>
        <w:spacing w:line="276" w:lineRule="auto"/>
        <w:jc w:val="center"/>
      </w:pPr>
    </w:p>
    <w:p w:rsidR="00CA5519" w:rsidRPr="00E22B4B" w:rsidRDefault="000F0F9F" w:rsidP="00733AE6">
      <w:pPr>
        <w:pStyle w:val="xmsonormal"/>
        <w:shd w:val="clear" w:color="auto" w:fill="FFFFFF"/>
        <w:spacing w:after="200" w:line="253" w:lineRule="atLeast"/>
        <w:jc w:val="center"/>
        <w:rPr>
          <w:color w:val="212121"/>
          <w:sz w:val="22"/>
          <w:szCs w:val="22"/>
        </w:rPr>
      </w:pPr>
      <w:r w:rsidRPr="00E22B4B">
        <w:rPr>
          <w:i/>
          <w:iCs/>
          <w:color w:val="212121"/>
          <w:sz w:val="20"/>
          <w:szCs w:val="20"/>
        </w:rPr>
        <w:t>USDA is an equal opportunity provider, employer and lender.</w:t>
      </w:r>
    </w:p>
    <w:sectPr w:rsidR="00CA5519" w:rsidRPr="00E22B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C33BC"/>
    <w:multiLevelType w:val="hybridMultilevel"/>
    <w:tmpl w:val="FF306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25931"/>
    <w:multiLevelType w:val="hybridMultilevel"/>
    <w:tmpl w:val="BC441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C769A"/>
    <w:multiLevelType w:val="hybridMultilevel"/>
    <w:tmpl w:val="8D1C0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D414C"/>
    <w:multiLevelType w:val="hybridMultilevel"/>
    <w:tmpl w:val="98BAB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2570E"/>
    <w:multiLevelType w:val="hybridMultilevel"/>
    <w:tmpl w:val="E736A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65A24"/>
    <w:multiLevelType w:val="hybridMultilevel"/>
    <w:tmpl w:val="B378B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DA746E"/>
    <w:multiLevelType w:val="hybridMultilevel"/>
    <w:tmpl w:val="05B44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703CA"/>
    <w:multiLevelType w:val="hybridMultilevel"/>
    <w:tmpl w:val="2AAA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492273"/>
    <w:multiLevelType w:val="hybridMultilevel"/>
    <w:tmpl w:val="6E923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F0504"/>
    <w:multiLevelType w:val="hybridMultilevel"/>
    <w:tmpl w:val="507AD1F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A5B074E"/>
    <w:multiLevelType w:val="hybridMultilevel"/>
    <w:tmpl w:val="2ACE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9F288D"/>
    <w:multiLevelType w:val="hybridMultilevel"/>
    <w:tmpl w:val="DBFE4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B02831"/>
    <w:multiLevelType w:val="hybridMultilevel"/>
    <w:tmpl w:val="5CCC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574823"/>
    <w:multiLevelType w:val="hybridMultilevel"/>
    <w:tmpl w:val="3FF4E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194142"/>
    <w:multiLevelType w:val="hybridMultilevel"/>
    <w:tmpl w:val="89121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D1812"/>
    <w:multiLevelType w:val="multilevel"/>
    <w:tmpl w:val="43DCD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616490"/>
    <w:multiLevelType w:val="multilevel"/>
    <w:tmpl w:val="6136C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281E07"/>
    <w:multiLevelType w:val="hybridMultilevel"/>
    <w:tmpl w:val="FB044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8211FC"/>
    <w:multiLevelType w:val="hybridMultilevel"/>
    <w:tmpl w:val="4B824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04403DF"/>
    <w:multiLevelType w:val="hybridMultilevel"/>
    <w:tmpl w:val="85AA5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900DFD"/>
    <w:multiLevelType w:val="hybridMultilevel"/>
    <w:tmpl w:val="A010E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55418D"/>
    <w:multiLevelType w:val="multilevel"/>
    <w:tmpl w:val="0BFAB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8E4624"/>
    <w:multiLevelType w:val="hybridMultilevel"/>
    <w:tmpl w:val="D5967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7B54F3"/>
    <w:multiLevelType w:val="hybridMultilevel"/>
    <w:tmpl w:val="7568954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675C09"/>
    <w:multiLevelType w:val="hybridMultilevel"/>
    <w:tmpl w:val="3822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C22B36"/>
    <w:multiLevelType w:val="hybridMultilevel"/>
    <w:tmpl w:val="D2F6D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326185"/>
    <w:multiLevelType w:val="multilevel"/>
    <w:tmpl w:val="F9EED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EE5598"/>
    <w:multiLevelType w:val="hybridMultilevel"/>
    <w:tmpl w:val="E2B4C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611E14"/>
    <w:multiLevelType w:val="hybridMultilevel"/>
    <w:tmpl w:val="541E7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FC6485"/>
    <w:multiLevelType w:val="hybridMultilevel"/>
    <w:tmpl w:val="00DA2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15"/>
  </w:num>
  <w:num w:numId="4">
    <w:abstractNumId w:val="26"/>
  </w:num>
  <w:num w:numId="5">
    <w:abstractNumId w:val="16"/>
  </w:num>
  <w:num w:numId="6">
    <w:abstractNumId w:val="21"/>
  </w:num>
  <w:num w:numId="7">
    <w:abstractNumId w:val="22"/>
  </w:num>
  <w:num w:numId="8">
    <w:abstractNumId w:val="1"/>
  </w:num>
  <w:num w:numId="9">
    <w:abstractNumId w:val="25"/>
  </w:num>
  <w:num w:numId="10">
    <w:abstractNumId w:val="12"/>
  </w:num>
  <w:num w:numId="11">
    <w:abstractNumId w:val="11"/>
  </w:num>
  <w:num w:numId="12">
    <w:abstractNumId w:val="2"/>
  </w:num>
  <w:num w:numId="13">
    <w:abstractNumId w:val="6"/>
  </w:num>
  <w:num w:numId="14">
    <w:abstractNumId w:val="27"/>
  </w:num>
  <w:num w:numId="15">
    <w:abstractNumId w:val="19"/>
  </w:num>
  <w:num w:numId="16">
    <w:abstractNumId w:val="13"/>
  </w:num>
  <w:num w:numId="17">
    <w:abstractNumId w:val="29"/>
  </w:num>
  <w:num w:numId="18">
    <w:abstractNumId w:val="14"/>
  </w:num>
  <w:num w:numId="19">
    <w:abstractNumId w:val="7"/>
  </w:num>
  <w:num w:numId="20">
    <w:abstractNumId w:val="24"/>
  </w:num>
  <w:num w:numId="21">
    <w:abstractNumId w:val="5"/>
  </w:num>
  <w:num w:numId="22">
    <w:abstractNumId w:val="28"/>
  </w:num>
  <w:num w:numId="23">
    <w:abstractNumId w:val="18"/>
  </w:num>
  <w:num w:numId="24">
    <w:abstractNumId w:val="0"/>
  </w:num>
  <w:num w:numId="25">
    <w:abstractNumId w:val="17"/>
  </w:num>
  <w:num w:numId="26">
    <w:abstractNumId w:val="8"/>
  </w:num>
  <w:num w:numId="27">
    <w:abstractNumId w:val="8"/>
  </w:num>
  <w:num w:numId="28">
    <w:abstractNumId w:val="3"/>
  </w:num>
  <w:num w:numId="29">
    <w:abstractNumId w:val="4"/>
  </w:num>
  <w:num w:numId="30">
    <w:abstractNumId w:val="20"/>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785"/>
    <w:rsid w:val="0001595F"/>
    <w:rsid w:val="00015BB5"/>
    <w:rsid w:val="00022382"/>
    <w:rsid w:val="000241FB"/>
    <w:rsid w:val="00027731"/>
    <w:rsid w:val="00034F69"/>
    <w:rsid w:val="0004387A"/>
    <w:rsid w:val="00044FE2"/>
    <w:rsid w:val="000455FE"/>
    <w:rsid w:val="00055C31"/>
    <w:rsid w:val="00055E28"/>
    <w:rsid w:val="00056324"/>
    <w:rsid w:val="00056387"/>
    <w:rsid w:val="000569D7"/>
    <w:rsid w:val="00057989"/>
    <w:rsid w:val="00067343"/>
    <w:rsid w:val="000712C6"/>
    <w:rsid w:val="00071ADB"/>
    <w:rsid w:val="0007643F"/>
    <w:rsid w:val="00080407"/>
    <w:rsid w:val="000821DA"/>
    <w:rsid w:val="00082E00"/>
    <w:rsid w:val="0008716E"/>
    <w:rsid w:val="00090B67"/>
    <w:rsid w:val="00090C0E"/>
    <w:rsid w:val="00091385"/>
    <w:rsid w:val="000931F0"/>
    <w:rsid w:val="00093563"/>
    <w:rsid w:val="000A745E"/>
    <w:rsid w:val="000B0390"/>
    <w:rsid w:val="000B03F4"/>
    <w:rsid w:val="000B216D"/>
    <w:rsid w:val="000B6D59"/>
    <w:rsid w:val="000C42DD"/>
    <w:rsid w:val="000D0971"/>
    <w:rsid w:val="000D4AFE"/>
    <w:rsid w:val="000E205D"/>
    <w:rsid w:val="000F0F9F"/>
    <w:rsid w:val="000F56D2"/>
    <w:rsid w:val="0010097C"/>
    <w:rsid w:val="00100C63"/>
    <w:rsid w:val="00101A6E"/>
    <w:rsid w:val="00110734"/>
    <w:rsid w:val="00110838"/>
    <w:rsid w:val="001115E2"/>
    <w:rsid w:val="00112746"/>
    <w:rsid w:val="00116A24"/>
    <w:rsid w:val="00120A2B"/>
    <w:rsid w:val="00121CCD"/>
    <w:rsid w:val="001234DE"/>
    <w:rsid w:val="00124CA4"/>
    <w:rsid w:val="00126D08"/>
    <w:rsid w:val="00131C0E"/>
    <w:rsid w:val="001406B6"/>
    <w:rsid w:val="001417EF"/>
    <w:rsid w:val="00142240"/>
    <w:rsid w:val="0015051E"/>
    <w:rsid w:val="00152BE4"/>
    <w:rsid w:val="00152E86"/>
    <w:rsid w:val="00153EE1"/>
    <w:rsid w:val="001552D8"/>
    <w:rsid w:val="0016161E"/>
    <w:rsid w:val="001626A3"/>
    <w:rsid w:val="001629F0"/>
    <w:rsid w:val="00164D09"/>
    <w:rsid w:val="00166105"/>
    <w:rsid w:val="0016781E"/>
    <w:rsid w:val="001710F2"/>
    <w:rsid w:val="001732CD"/>
    <w:rsid w:val="0017399F"/>
    <w:rsid w:val="0017477A"/>
    <w:rsid w:val="001758BC"/>
    <w:rsid w:val="00191CBB"/>
    <w:rsid w:val="0019405B"/>
    <w:rsid w:val="0019497C"/>
    <w:rsid w:val="00196E46"/>
    <w:rsid w:val="001A145F"/>
    <w:rsid w:val="001A1DD2"/>
    <w:rsid w:val="001A5235"/>
    <w:rsid w:val="001A7428"/>
    <w:rsid w:val="001A74EB"/>
    <w:rsid w:val="001B206E"/>
    <w:rsid w:val="001B486C"/>
    <w:rsid w:val="001B7944"/>
    <w:rsid w:val="001B7BD7"/>
    <w:rsid w:val="001C01E4"/>
    <w:rsid w:val="001C3681"/>
    <w:rsid w:val="001D40B7"/>
    <w:rsid w:val="001D4593"/>
    <w:rsid w:val="001E04E4"/>
    <w:rsid w:val="001E3D79"/>
    <w:rsid w:val="001F00D2"/>
    <w:rsid w:val="001F0689"/>
    <w:rsid w:val="001F0A04"/>
    <w:rsid w:val="001F18EF"/>
    <w:rsid w:val="001F5B39"/>
    <w:rsid w:val="001F6007"/>
    <w:rsid w:val="00201AAF"/>
    <w:rsid w:val="00203291"/>
    <w:rsid w:val="0021236D"/>
    <w:rsid w:val="002167B6"/>
    <w:rsid w:val="002308E9"/>
    <w:rsid w:val="002312E7"/>
    <w:rsid w:val="0023562E"/>
    <w:rsid w:val="002359D3"/>
    <w:rsid w:val="00247383"/>
    <w:rsid w:val="00255FA8"/>
    <w:rsid w:val="00257E43"/>
    <w:rsid w:val="00261DBB"/>
    <w:rsid w:val="002626A0"/>
    <w:rsid w:val="00262D69"/>
    <w:rsid w:val="00262D7C"/>
    <w:rsid w:val="00272439"/>
    <w:rsid w:val="002767EF"/>
    <w:rsid w:val="002822C2"/>
    <w:rsid w:val="00284285"/>
    <w:rsid w:val="00290F50"/>
    <w:rsid w:val="00291732"/>
    <w:rsid w:val="002A0C0A"/>
    <w:rsid w:val="002A276F"/>
    <w:rsid w:val="002B342B"/>
    <w:rsid w:val="002C55BC"/>
    <w:rsid w:val="002D362A"/>
    <w:rsid w:val="002D56C0"/>
    <w:rsid w:val="002D6C2A"/>
    <w:rsid w:val="002E2EC7"/>
    <w:rsid w:val="002E336A"/>
    <w:rsid w:val="002F0FB4"/>
    <w:rsid w:val="002F25F9"/>
    <w:rsid w:val="002F4831"/>
    <w:rsid w:val="002F60E7"/>
    <w:rsid w:val="002F65E5"/>
    <w:rsid w:val="003132AC"/>
    <w:rsid w:val="0031428C"/>
    <w:rsid w:val="0031455F"/>
    <w:rsid w:val="00320EF1"/>
    <w:rsid w:val="00321429"/>
    <w:rsid w:val="00321816"/>
    <w:rsid w:val="0032244C"/>
    <w:rsid w:val="003247B4"/>
    <w:rsid w:val="00325A7B"/>
    <w:rsid w:val="00325EA0"/>
    <w:rsid w:val="00330ACC"/>
    <w:rsid w:val="00334802"/>
    <w:rsid w:val="003369B3"/>
    <w:rsid w:val="0034059E"/>
    <w:rsid w:val="00341802"/>
    <w:rsid w:val="003427F8"/>
    <w:rsid w:val="00344BC9"/>
    <w:rsid w:val="00345DCB"/>
    <w:rsid w:val="00347156"/>
    <w:rsid w:val="00354B48"/>
    <w:rsid w:val="0036563C"/>
    <w:rsid w:val="00367B48"/>
    <w:rsid w:val="00370711"/>
    <w:rsid w:val="00373FDC"/>
    <w:rsid w:val="00375633"/>
    <w:rsid w:val="00376F2C"/>
    <w:rsid w:val="003772C6"/>
    <w:rsid w:val="0038346A"/>
    <w:rsid w:val="003846FC"/>
    <w:rsid w:val="0038755C"/>
    <w:rsid w:val="00390AE4"/>
    <w:rsid w:val="00392173"/>
    <w:rsid w:val="0039689A"/>
    <w:rsid w:val="003A3DA2"/>
    <w:rsid w:val="003A4774"/>
    <w:rsid w:val="003A52D3"/>
    <w:rsid w:val="003B12CE"/>
    <w:rsid w:val="003B1ADE"/>
    <w:rsid w:val="003B4835"/>
    <w:rsid w:val="003C1E68"/>
    <w:rsid w:val="003C2FE3"/>
    <w:rsid w:val="003D01B0"/>
    <w:rsid w:val="003D32A5"/>
    <w:rsid w:val="003F0BCF"/>
    <w:rsid w:val="003F56E8"/>
    <w:rsid w:val="003F5896"/>
    <w:rsid w:val="003F5D44"/>
    <w:rsid w:val="003F70AB"/>
    <w:rsid w:val="003F7865"/>
    <w:rsid w:val="0040248D"/>
    <w:rsid w:val="0040477F"/>
    <w:rsid w:val="004055C0"/>
    <w:rsid w:val="00405814"/>
    <w:rsid w:val="00406AFE"/>
    <w:rsid w:val="00406EE1"/>
    <w:rsid w:val="004143A2"/>
    <w:rsid w:val="004158DB"/>
    <w:rsid w:val="004168E5"/>
    <w:rsid w:val="00420392"/>
    <w:rsid w:val="0042097E"/>
    <w:rsid w:val="004215AA"/>
    <w:rsid w:val="00424D34"/>
    <w:rsid w:val="00432666"/>
    <w:rsid w:val="00432CE6"/>
    <w:rsid w:val="00433842"/>
    <w:rsid w:val="00437495"/>
    <w:rsid w:val="004375B6"/>
    <w:rsid w:val="00443F83"/>
    <w:rsid w:val="004531F2"/>
    <w:rsid w:val="00466E35"/>
    <w:rsid w:val="00470703"/>
    <w:rsid w:val="004727B5"/>
    <w:rsid w:val="00477D1D"/>
    <w:rsid w:val="00482A1B"/>
    <w:rsid w:val="00482AB9"/>
    <w:rsid w:val="004835D6"/>
    <w:rsid w:val="0048643F"/>
    <w:rsid w:val="004A1D9E"/>
    <w:rsid w:val="004A6BD2"/>
    <w:rsid w:val="004A750B"/>
    <w:rsid w:val="004B0716"/>
    <w:rsid w:val="004B5C4B"/>
    <w:rsid w:val="004B75AC"/>
    <w:rsid w:val="004B7DDD"/>
    <w:rsid w:val="004C0048"/>
    <w:rsid w:val="004C0FDE"/>
    <w:rsid w:val="004C26BC"/>
    <w:rsid w:val="004C28CA"/>
    <w:rsid w:val="004C3A81"/>
    <w:rsid w:val="004C6E49"/>
    <w:rsid w:val="004C76BF"/>
    <w:rsid w:val="004D0782"/>
    <w:rsid w:val="004D4489"/>
    <w:rsid w:val="004E3A01"/>
    <w:rsid w:val="004E43BA"/>
    <w:rsid w:val="004F01A0"/>
    <w:rsid w:val="004F231D"/>
    <w:rsid w:val="004F749C"/>
    <w:rsid w:val="00504B2E"/>
    <w:rsid w:val="00506A45"/>
    <w:rsid w:val="00507C46"/>
    <w:rsid w:val="005109AC"/>
    <w:rsid w:val="00512A45"/>
    <w:rsid w:val="00516ACC"/>
    <w:rsid w:val="00520965"/>
    <w:rsid w:val="00522400"/>
    <w:rsid w:val="00522835"/>
    <w:rsid w:val="005246C4"/>
    <w:rsid w:val="005246F4"/>
    <w:rsid w:val="00524B17"/>
    <w:rsid w:val="005268A1"/>
    <w:rsid w:val="00527798"/>
    <w:rsid w:val="00527908"/>
    <w:rsid w:val="0053074E"/>
    <w:rsid w:val="00530C32"/>
    <w:rsid w:val="00531388"/>
    <w:rsid w:val="00532E5F"/>
    <w:rsid w:val="0053685A"/>
    <w:rsid w:val="005374B7"/>
    <w:rsid w:val="00543EF0"/>
    <w:rsid w:val="005458B1"/>
    <w:rsid w:val="00552218"/>
    <w:rsid w:val="005579C6"/>
    <w:rsid w:val="0056155F"/>
    <w:rsid w:val="00566C51"/>
    <w:rsid w:val="005678B7"/>
    <w:rsid w:val="00580FF2"/>
    <w:rsid w:val="00582857"/>
    <w:rsid w:val="00584633"/>
    <w:rsid w:val="0059370D"/>
    <w:rsid w:val="00597FD1"/>
    <w:rsid w:val="005A1250"/>
    <w:rsid w:val="005A2C92"/>
    <w:rsid w:val="005A3AE5"/>
    <w:rsid w:val="005A3E48"/>
    <w:rsid w:val="005A4931"/>
    <w:rsid w:val="005A66AD"/>
    <w:rsid w:val="005B071A"/>
    <w:rsid w:val="005B5659"/>
    <w:rsid w:val="005C1C73"/>
    <w:rsid w:val="005C1EFB"/>
    <w:rsid w:val="005C29DA"/>
    <w:rsid w:val="005C5CF3"/>
    <w:rsid w:val="005C6D77"/>
    <w:rsid w:val="005D3FDE"/>
    <w:rsid w:val="005D41EC"/>
    <w:rsid w:val="005F02BC"/>
    <w:rsid w:val="005F246A"/>
    <w:rsid w:val="00601100"/>
    <w:rsid w:val="00605573"/>
    <w:rsid w:val="00616B31"/>
    <w:rsid w:val="006229B0"/>
    <w:rsid w:val="00624B10"/>
    <w:rsid w:val="0062507D"/>
    <w:rsid w:val="00626790"/>
    <w:rsid w:val="00631969"/>
    <w:rsid w:val="00634D92"/>
    <w:rsid w:val="00635F12"/>
    <w:rsid w:val="00637630"/>
    <w:rsid w:val="00644B74"/>
    <w:rsid w:val="00647E8A"/>
    <w:rsid w:val="00650858"/>
    <w:rsid w:val="00651013"/>
    <w:rsid w:val="00664D4A"/>
    <w:rsid w:val="00664E3C"/>
    <w:rsid w:val="00666F8A"/>
    <w:rsid w:val="00670D6D"/>
    <w:rsid w:val="006713E8"/>
    <w:rsid w:val="00674243"/>
    <w:rsid w:val="00682EC5"/>
    <w:rsid w:val="006865A2"/>
    <w:rsid w:val="00691980"/>
    <w:rsid w:val="00693E95"/>
    <w:rsid w:val="00694FF8"/>
    <w:rsid w:val="006A0EC1"/>
    <w:rsid w:val="006A3870"/>
    <w:rsid w:val="006A6BB5"/>
    <w:rsid w:val="006B6B34"/>
    <w:rsid w:val="006C0D03"/>
    <w:rsid w:val="006C11F8"/>
    <w:rsid w:val="006C3149"/>
    <w:rsid w:val="006C6DA5"/>
    <w:rsid w:val="006D01A7"/>
    <w:rsid w:val="006D19AC"/>
    <w:rsid w:val="006D6A0E"/>
    <w:rsid w:val="006D6D0A"/>
    <w:rsid w:val="006E12E4"/>
    <w:rsid w:val="006E1DC8"/>
    <w:rsid w:val="006E76EE"/>
    <w:rsid w:val="007041DE"/>
    <w:rsid w:val="00710822"/>
    <w:rsid w:val="0071537C"/>
    <w:rsid w:val="00715B31"/>
    <w:rsid w:val="00716902"/>
    <w:rsid w:val="007239D6"/>
    <w:rsid w:val="007256A6"/>
    <w:rsid w:val="00731396"/>
    <w:rsid w:val="00733AE6"/>
    <w:rsid w:val="007350F7"/>
    <w:rsid w:val="00741D52"/>
    <w:rsid w:val="007501F8"/>
    <w:rsid w:val="007529E8"/>
    <w:rsid w:val="0075510A"/>
    <w:rsid w:val="007564E9"/>
    <w:rsid w:val="00762EE2"/>
    <w:rsid w:val="00766869"/>
    <w:rsid w:val="00766CBA"/>
    <w:rsid w:val="00771059"/>
    <w:rsid w:val="00771C90"/>
    <w:rsid w:val="00773773"/>
    <w:rsid w:val="00774EE0"/>
    <w:rsid w:val="00783BAE"/>
    <w:rsid w:val="00785325"/>
    <w:rsid w:val="00791812"/>
    <w:rsid w:val="007968A9"/>
    <w:rsid w:val="007A501A"/>
    <w:rsid w:val="007A63A2"/>
    <w:rsid w:val="007A6973"/>
    <w:rsid w:val="007A7CB2"/>
    <w:rsid w:val="007C0614"/>
    <w:rsid w:val="007C2ECE"/>
    <w:rsid w:val="007C34DD"/>
    <w:rsid w:val="007C42A2"/>
    <w:rsid w:val="007C7C99"/>
    <w:rsid w:val="007D17A0"/>
    <w:rsid w:val="007E2967"/>
    <w:rsid w:val="007E7580"/>
    <w:rsid w:val="007F3330"/>
    <w:rsid w:val="007F689A"/>
    <w:rsid w:val="007F77DD"/>
    <w:rsid w:val="00802FA8"/>
    <w:rsid w:val="008071C3"/>
    <w:rsid w:val="00814836"/>
    <w:rsid w:val="008152A0"/>
    <w:rsid w:val="008164D9"/>
    <w:rsid w:val="00824E4B"/>
    <w:rsid w:val="00826239"/>
    <w:rsid w:val="00826C3E"/>
    <w:rsid w:val="00835C82"/>
    <w:rsid w:val="00837DE4"/>
    <w:rsid w:val="008411D5"/>
    <w:rsid w:val="0084745E"/>
    <w:rsid w:val="00851122"/>
    <w:rsid w:val="00852028"/>
    <w:rsid w:val="00852612"/>
    <w:rsid w:val="00862785"/>
    <w:rsid w:val="00862D1F"/>
    <w:rsid w:val="008670B8"/>
    <w:rsid w:val="00867ECA"/>
    <w:rsid w:val="0087054A"/>
    <w:rsid w:val="008728FF"/>
    <w:rsid w:val="008757C6"/>
    <w:rsid w:val="00886443"/>
    <w:rsid w:val="0088684A"/>
    <w:rsid w:val="0089120F"/>
    <w:rsid w:val="00892B81"/>
    <w:rsid w:val="00894DC5"/>
    <w:rsid w:val="008958FC"/>
    <w:rsid w:val="00897A59"/>
    <w:rsid w:val="008A1BBD"/>
    <w:rsid w:val="008A60EF"/>
    <w:rsid w:val="008A719C"/>
    <w:rsid w:val="008A7CFE"/>
    <w:rsid w:val="008B226D"/>
    <w:rsid w:val="008B2486"/>
    <w:rsid w:val="008B2715"/>
    <w:rsid w:val="008B38DD"/>
    <w:rsid w:val="008C28DA"/>
    <w:rsid w:val="008C64BF"/>
    <w:rsid w:val="008C7FE2"/>
    <w:rsid w:val="008D2E21"/>
    <w:rsid w:val="008D3F84"/>
    <w:rsid w:val="008D43F5"/>
    <w:rsid w:val="008D5435"/>
    <w:rsid w:val="008E091E"/>
    <w:rsid w:val="008E274F"/>
    <w:rsid w:val="008E3D7A"/>
    <w:rsid w:val="008E499F"/>
    <w:rsid w:val="008E4E41"/>
    <w:rsid w:val="008E61A6"/>
    <w:rsid w:val="008F287D"/>
    <w:rsid w:val="008F3EA9"/>
    <w:rsid w:val="00903007"/>
    <w:rsid w:val="009037E2"/>
    <w:rsid w:val="00903F05"/>
    <w:rsid w:val="00904FB3"/>
    <w:rsid w:val="009059DF"/>
    <w:rsid w:val="009078C1"/>
    <w:rsid w:val="00907A34"/>
    <w:rsid w:val="00910766"/>
    <w:rsid w:val="009125D4"/>
    <w:rsid w:val="009128A6"/>
    <w:rsid w:val="00914667"/>
    <w:rsid w:val="0091518E"/>
    <w:rsid w:val="00926F64"/>
    <w:rsid w:val="00931048"/>
    <w:rsid w:val="00931989"/>
    <w:rsid w:val="00932351"/>
    <w:rsid w:val="009371C2"/>
    <w:rsid w:val="00937D52"/>
    <w:rsid w:val="00940EC4"/>
    <w:rsid w:val="0094138D"/>
    <w:rsid w:val="00941EDD"/>
    <w:rsid w:val="00944596"/>
    <w:rsid w:val="00945564"/>
    <w:rsid w:val="009500DC"/>
    <w:rsid w:val="00965231"/>
    <w:rsid w:val="0096557A"/>
    <w:rsid w:val="00980458"/>
    <w:rsid w:val="00982A97"/>
    <w:rsid w:val="00993046"/>
    <w:rsid w:val="00995C48"/>
    <w:rsid w:val="009A2937"/>
    <w:rsid w:val="009A2D78"/>
    <w:rsid w:val="009A3964"/>
    <w:rsid w:val="009A579E"/>
    <w:rsid w:val="009B13E5"/>
    <w:rsid w:val="009B2DB1"/>
    <w:rsid w:val="009C06F8"/>
    <w:rsid w:val="009C0AFC"/>
    <w:rsid w:val="009C2D35"/>
    <w:rsid w:val="009C5384"/>
    <w:rsid w:val="009C61E6"/>
    <w:rsid w:val="009D5329"/>
    <w:rsid w:val="009D5F02"/>
    <w:rsid w:val="009D6481"/>
    <w:rsid w:val="009E3D9A"/>
    <w:rsid w:val="009E4343"/>
    <w:rsid w:val="009E6DAA"/>
    <w:rsid w:val="009E7AEC"/>
    <w:rsid w:val="009F0070"/>
    <w:rsid w:val="009F0E8D"/>
    <w:rsid w:val="009F1775"/>
    <w:rsid w:val="009F4199"/>
    <w:rsid w:val="009F535C"/>
    <w:rsid w:val="00A00293"/>
    <w:rsid w:val="00A059B0"/>
    <w:rsid w:val="00A11402"/>
    <w:rsid w:val="00A1247D"/>
    <w:rsid w:val="00A1445E"/>
    <w:rsid w:val="00A1656F"/>
    <w:rsid w:val="00A176BC"/>
    <w:rsid w:val="00A2165E"/>
    <w:rsid w:val="00A22DF2"/>
    <w:rsid w:val="00A230B8"/>
    <w:rsid w:val="00A23D11"/>
    <w:rsid w:val="00A25FCD"/>
    <w:rsid w:val="00A26BCC"/>
    <w:rsid w:val="00A3291D"/>
    <w:rsid w:val="00A33018"/>
    <w:rsid w:val="00A37864"/>
    <w:rsid w:val="00A427B2"/>
    <w:rsid w:val="00A454BF"/>
    <w:rsid w:val="00A52EF4"/>
    <w:rsid w:val="00A5597A"/>
    <w:rsid w:val="00A60683"/>
    <w:rsid w:val="00A60A01"/>
    <w:rsid w:val="00A611E5"/>
    <w:rsid w:val="00A725F0"/>
    <w:rsid w:val="00A75ED7"/>
    <w:rsid w:val="00A8249C"/>
    <w:rsid w:val="00A82E0B"/>
    <w:rsid w:val="00A86CAB"/>
    <w:rsid w:val="00A90AD8"/>
    <w:rsid w:val="00A92618"/>
    <w:rsid w:val="00A92C6A"/>
    <w:rsid w:val="00A96D12"/>
    <w:rsid w:val="00AA0A07"/>
    <w:rsid w:val="00AA4274"/>
    <w:rsid w:val="00AA5E40"/>
    <w:rsid w:val="00AB145F"/>
    <w:rsid w:val="00AC2166"/>
    <w:rsid w:val="00AC275D"/>
    <w:rsid w:val="00AC3F8D"/>
    <w:rsid w:val="00AD6C33"/>
    <w:rsid w:val="00AE0E18"/>
    <w:rsid w:val="00AE5AE7"/>
    <w:rsid w:val="00AE624A"/>
    <w:rsid w:val="00AE7231"/>
    <w:rsid w:val="00AF0E00"/>
    <w:rsid w:val="00AF2CB5"/>
    <w:rsid w:val="00AF416F"/>
    <w:rsid w:val="00B0094A"/>
    <w:rsid w:val="00B05C51"/>
    <w:rsid w:val="00B07B3A"/>
    <w:rsid w:val="00B07CCC"/>
    <w:rsid w:val="00B100A1"/>
    <w:rsid w:val="00B106E9"/>
    <w:rsid w:val="00B14BFC"/>
    <w:rsid w:val="00B14EAD"/>
    <w:rsid w:val="00B2025B"/>
    <w:rsid w:val="00B207C9"/>
    <w:rsid w:val="00B24B56"/>
    <w:rsid w:val="00B3264B"/>
    <w:rsid w:val="00B3473D"/>
    <w:rsid w:val="00B37836"/>
    <w:rsid w:val="00B40ED9"/>
    <w:rsid w:val="00B43EBF"/>
    <w:rsid w:val="00B47273"/>
    <w:rsid w:val="00B476E3"/>
    <w:rsid w:val="00B5111A"/>
    <w:rsid w:val="00B662DC"/>
    <w:rsid w:val="00B7251F"/>
    <w:rsid w:val="00B77423"/>
    <w:rsid w:val="00B825FB"/>
    <w:rsid w:val="00B8365F"/>
    <w:rsid w:val="00B86917"/>
    <w:rsid w:val="00B91BF7"/>
    <w:rsid w:val="00B93A59"/>
    <w:rsid w:val="00B94E66"/>
    <w:rsid w:val="00B956D9"/>
    <w:rsid w:val="00BB3A8C"/>
    <w:rsid w:val="00BB7D76"/>
    <w:rsid w:val="00BC1DDD"/>
    <w:rsid w:val="00BC49CF"/>
    <w:rsid w:val="00BD21A9"/>
    <w:rsid w:val="00BD7633"/>
    <w:rsid w:val="00BD7A85"/>
    <w:rsid w:val="00BE287F"/>
    <w:rsid w:val="00BF219A"/>
    <w:rsid w:val="00BF35A3"/>
    <w:rsid w:val="00BF5128"/>
    <w:rsid w:val="00C03E64"/>
    <w:rsid w:val="00C0561E"/>
    <w:rsid w:val="00C079A9"/>
    <w:rsid w:val="00C1721D"/>
    <w:rsid w:val="00C254D7"/>
    <w:rsid w:val="00C2653A"/>
    <w:rsid w:val="00C26656"/>
    <w:rsid w:val="00C41A9F"/>
    <w:rsid w:val="00C458A5"/>
    <w:rsid w:val="00C5433A"/>
    <w:rsid w:val="00C54606"/>
    <w:rsid w:val="00C57455"/>
    <w:rsid w:val="00C61619"/>
    <w:rsid w:val="00C62AC7"/>
    <w:rsid w:val="00C6611F"/>
    <w:rsid w:val="00C66E2F"/>
    <w:rsid w:val="00C67941"/>
    <w:rsid w:val="00C67ACD"/>
    <w:rsid w:val="00C70253"/>
    <w:rsid w:val="00C7059E"/>
    <w:rsid w:val="00C70978"/>
    <w:rsid w:val="00C77180"/>
    <w:rsid w:val="00C80B32"/>
    <w:rsid w:val="00C81D91"/>
    <w:rsid w:val="00C82478"/>
    <w:rsid w:val="00C829E9"/>
    <w:rsid w:val="00C86CBD"/>
    <w:rsid w:val="00C92937"/>
    <w:rsid w:val="00C92A53"/>
    <w:rsid w:val="00C95819"/>
    <w:rsid w:val="00C97390"/>
    <w:rsid w:val="00C97AED"/>
    <w:rsid w:val="00CA0CD0"/>
    <w:rsid w:val="00CA11CF"/>
    <w:rsid w:val="00CA5519"/>
    <w:rsid w:val="00CA59F9"/>
    <w:rsid w:val="00CC29F4"/>
    <w:rsid w:val="00CC430B"/>
    <w:rsid w:val="00CC66DF"/>
    <w:rsid w:val="00CC73DE"/>
    <w:rsid w:val="00CC7BBB"/>
    <w:rsid w:val="00CD1B3B"/>
    <w:rsid w:val="00CD37E0"/>
    <w:rsid w:val="00CD4A9A"/>
    <w:rsid w:val="00CD4B7E"/>
    <w:rsid w:val="00CE32F1"/>
    <w:rsid w:val="00CE3F56"/>
    <w:rsid w:val="00CE5BA1"/>
    <w:rsid w:val="00CF4A00"/>
    <w:rsid w:val="00D05647"/>
    <w:rsid w:val="00D101AA"/>
    <w:rsid w:val="00D11C4C"/>
    <w:rsid w:val="00D166CD"/>
    <w:rsid w:val="00D25C6F"/>
    <w:rsid w:val="00D304C2"/>
    <w:rsid w:val="00D30E5B"/>
    <w:rsid w:val="00D31406"/>
    <w:rsid w:val="00D31897"/>
    <w:rsid w:val="00D32EBF"/>
    <w:rsid w:val="00D33838"/>
    <w:rsid w:val="00D35B0C"/>
    <w:rsid w:val="00D36356"/>
    <w:rsid w:val="00D406C5"/>
    <w:rsid w:val="00D447FB"/>
    <w:rsid w:val="00D44811"/>
    <w:rsid w:val="00D474ED"/>
    <w:rsid w:val="00D51D98"/>
    <w:rsid w:val="00D5365D"/>
    <w:rsid w:val="00D54082"/>
    <w:rsid w:val="00D544A9"/>
    <w:rsid w:val="00D6247E"/>
    <w:rsid w:val="00D675BB"/>
    <w:rsid w:val="00D7012D"/>
    <w:rsid w:val="00D71AD3"/>
    <w:rsid w:val="00D739BA"/>
    <w:rsid w:val="00D74725"/>
    <w:rsid w:val="00D75617"/>
    <w:rsid w:val="00D77EB9"/>
    <w:rsid w:val="00D80AE3"/>
    <w:rsid w:val="00D81194"/>
    <w:rsid w:val="00D82BFB"/>
    <w:rsid w:val="00D830C6"/>
    <w:rsid w:val="00D833D0"/>
    <w:rsid w:val="00D855EA"/>
    <w:rsid w:val="00D87B81"/>
    <w:rsid w:val="00D87C8D"/>
    <w:rsid w:val="00D9544D"/>
    <w:rsid w:val="00DA46F8"/>
    <w:rsid w:val="00DA64FD"/>
    <w:rsid w:val="00DA7DA8"/>
    <w:rsid w:val="00DB60A3"/>
    <w:rsid w:val="00DB7E8A"/>
    <w:rsid w:val="00DC0C43"/>
    <w:rsid w:val="00DC1D9D"/>
    <w:rsid w:val="00DC2427"/>
    <w:rsid w:val="00DC2F9A"/>
    <w:rsid w:val="00DC7B09"/>
    <w:rsid w:val="00DD08C0"/>
    <w:rsid w:val="00DD1124"/>
    <w:rsid w:val="00DD75C6"/>
    <w:rsid w:val="00DE1534"/>
    <w:rsid w:val="00DE695F"/>
    <w:rsid w:val="00DF30C5"/>
    <w:rsid w:val="00DF3300"/>
    <w:rsid w:val="00DF336D"/>
    <w:rsid w:val="00DF3534"/>
    <w:rsid w:val="00E00E0D"/>
    <w:rsid w:val="00E034BF"/>
    <w:rsid w:val="00E044F2"/>
    <w:rsid w:val="00E06EB1"/>
    <w:rsid w:val="00E12575"/>
    <w:rsid w:val="00E125F3"/>
    <w:rsid w:val="00E127CB"/>
    <w:rsid w:val="00E153F3"/>
    <w:rsid w:val="00E16372"/>
    <w:rsid w:val="00E16DA2"/>
    <w:rsid w:val="00E2092F"/>
    <w:rsid w:val="00E22A73"/>
    <w:rsid w:val="00E22B4B"/>
    <w:rsid w:val="00E230DE"/>
    <w:rsid w:val="00E27190"/>
    <w:rsid w:val="00E27E8A"/>
    <w:rsid w:val="00E3240D"/>
    <w:rsid w:val="00E341A2"/>
    <w:rsid w:val="00E34659"/>
    <w:rsid w:val="00E4127C"/>
    <w:rsid w:val="00E41FE0"/>
    <w:rsid w:val="00E42477"/>
    <w:rsid w:val="00E427F9"/>
    <w:rsid w:val="00E42DF0"/>
    <w:rsid w:val="00E4657C"/>
    <w:rsid w:val="00E512A4"/>
    <w:rsid w:val="00E53F23"/>
    <w:rsid w:val="00E53F5D"/>
    <w:rsid w:val="00E55C11"/>
    <w:rsid w:val="00E640F3"/>
    <w:rsid w:val="00E65F0F"/>
    <w:rsid w:val="00E67FDF"/>
    <w:rsid w:val="00E72E88"/>
    <w:rsid w:val="00E75D80"/>
    <w:rsid w:val="00E7657B"/>
    <w:rsid w:val="00E76D2D"/>
    <w:rsid w:val="00E76FCC"/>
    <w:rsid w:val="00E8233D"/>
    <w:rsid w:val="00E86000"/>
    <w:rsid w:val="00E95E7E"/>
    <w:rsid w:val="00EA04E0"/>
    <w:rsid w:val="00EA0A9D"/>
    <w:rsid w:val="00EA254C"/>
    <w:rsid w:val="00EA259D"/>
    <w:rsid w:val="00EA34CC"/>
    <w:rsid w:val="00EA62AB"/>
    <w:rsid w:val="00EB2B33"/>
    <w:rsid w:val="00EB3228"/>
    <w:rsid w:val="00EB3BD4"/>
    <w:rsid w:val="00EC46B7"/>
    <w:rsid w:val="00ED2018"/>
    <w:rsid w:val="00ED5FA2"/>
    <w:rsid w:val="00ED69A3"/>
    <w:rsid w:val="00ED6B04"/>
    <w:rsid w:val="00EE3341"/>
    <w:rsid w:val="00EE3488"/>
    <w:rsid w:val="00EF31E1"/>
    <w:rsid w:val="00EF44E4"/>
    <w:rsid w:val="00EF61B0"/>
    <w:rsid w:val="00F01E84"/>
    <w:rsid w:val="00F03113"/>
    <w:rsid w:val="00F032A9"/>
    <w:rsid w:val="00F061CD"/>
    <w:rsid w:val="00F07530"/>
    <w:rsid w:val="00F07B06"/>
    <w:rsid w:val="00F10D91"/>
    <w:rsid w:val="00F1651D"/>
    <w:rsid w:val="00F1670D"/>
    <w:rsid w:val="00F23533"/>
    <w:rsid w:val="00F30C20"/>
    <w:rsid w:val="00F32DEA"/>
    <w:rsid w:val="00F40AE3"/>
    <w:rsid w:val="00F42722"/>
    <w:rsid w:val="00F5058E"/>
    <w:rsid w:val="00F50D04"/>
    <w:rsid w:val="00F51CCF"/>
    <w:rsid w:val="00F52A99"/>
    <w:rsid w:val="00F542A8"/>
    <w:rsid w:val="00F64AC5"/>
    <w:rsid w:val="00F65F35"/>
    <w:rsid w:val="00F66DC8"/>
    <w:rsid w:val="00F71FCD"/>
    <w:rsid w:val="00F746C0"/>
    <w:rsid w:val="00F747FB"/>
    <w:rsid w:val="00F77251"/>
    <w:rsid w:val="00F87FC1"/>
    <w:rsid w:val="00F945B1"/>
    <w:rsid w:val="00F94ED3"/>
    <w:rsid w:val="00F956CF"/>
    <w:rsid w:val="00FA1846"/>
    <w:rsid w:val="00FA3DB3"/>
    <w:rsid w:val="00FA3F78"/>
    <w:rsid w:val="00FA487B"/>
    <w:rsid w:val="00FA682A"/>
    <w:rsid w:val="00FB2C86"/>
    <w:rsid w:val="00FB5FCD"/>
    <w:rsid w:val="00FB7F4F"/>
    <w:rsid w:val="00FC5BC2"/>
    <w:rsid w:val="00FC6EA2"/>
    <w:rsid w:val="00FD0022"/>
    <w:rsid w:val="00FD0ABC"/>
    <w:rsid w:val="00FD2352"/>
    <w:rsid w:val="00FD6475"/>
    <w:rsid w:val="00FE044A"/>
    <w:rsid w:val="00FE2F9B"/>
    <w:rsid w:val="00FF162A"/>
    <w:rsid w:val="00FF171A"/>
    <w:rsid w:val="00FF1F5C"/>
    <w:rsid w:val="00FF4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81373A"/>
  <w15:docId w15:val="{1ADEA70B-E4E5-4DD7-973C-856B5B94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35B0C"/>
    <w:rPr>
      <w:sz w:val="16"/>
      <w:szCs w:val="16"/>
    </w:rPr>
  </w:style>
  <w:style w:type="paragraph" w:styleId="CommentText">
    <w:name w:val="annotation text"/>
    <w:basedOn w:val="Normal"/>
    <w:link w:val="CommentTextChar"/>
    <w:uiPriority w:val="99"/>
    <w:semiHidden/>
    <w:unhideWhenUsed/>
    <w:rsid w:val="00D35B0C"/>
    <w:pPr>
      <w:spacing w:line="240" w:lineRule="auto"/>
    </w:pPr>
    <w:rPr>
      <w:sz w:val="20"/>
      <w:szCs w:val="20"/>
    </w:rPr>
  </w:style>
  <w:style w:type="character" w:customStyle="1" w:styleId="CommentTextChar">
    <w:name w:val="Comment Text Char"/>
    <w:basedOn w:val="DefaultParagraphFont"/>
    <w:link w:val="CommentText"/>
    <w:uiPriority w:val="99"/>
    <w:semiHidden/>
    <w:rsid w:val="00D35B0C"/>
    <w:rPr>
      <w:sz w:val="20"/>
      <w:szCs w:val="20"/>
    </w:rPr>
  </w:style>
  <w:style w:type="paragraph" w:styleId="CommentSubject">
    <w:name w:val="annotation subject"/>
    <w:basedOn w:val="CommentText"/>
    <w:next w:val="CommentText"/>
    <w:link w:val="CommentSubjectChar"/>
    <w:uiPriority w:val="99"/>
    <w:semiHidden/>
    <w:unhideWhenUsed/>
    <w:rsid w:val="00D35B0C"/>
    <w:rPr>
      <w:b/>
      <w:bCs/>
    </w:rPr>
  </w:style>
  <w:style w:type="character" w:customStyle="1" w:styleId="CommentSubjectChar">
    <w:name w:val="Comment Subject Char"/>
    <w:basedOn w:val="CommentTextChar"/>
    <w:link w:val="CommentSubject"/>
    <w:uiPriority w:val="99"/>
    <w:semiHidden/>
    <w:rsid w:val="00D35B0C"/>
    <w:rPr>
      <w:b/>
      <w:bCs/>
      <w:sz w:val="20"/>
      <w:szCs w:val="20"/>
    </w:rPr>
  </w:style>
  <w:style w:type="paragraph" w:styleId="BalloonText">
    <w:name w:val="Balloon Text"/>
    <w:basedOn w:val="Normal"/>
    <w:link w:val="BalloonTextChar"/>
    <w:uiPriority w:val="99"/>
    <w:semiHidden/>
    <w:unhideWhenUsed/>
    <w:rsid w:val="00D35B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B0C"/>
    <w:rPr>
      <w:rFonts w:ascii="Tahoma" w:hAnsi="Tahoma" w:cs="Tahoma"/>
      <w:sz w:val="16"/>
      <w:szCs w:val="16"/>
    </w:rPr>
  </w:style>
  <w:style w:type="paragraph" w:styleId="NoSpacing">
    <w:name w:val="No Spacing"/>
    <w:uiPriority w:val="1"/>
    <w:qFormat/>
    <w:rsid w:val="00644B74"/>
    <w:pPr>
      <w:spacing w:after="0" w:line="240" w:lineRule="auto"/>
    </w:pPr>
  </w:style>
  <w:style w:type="character" w:styleId="Hyperlink">
    <w:name w:val="Hyperlink"/>
    <w:basedOn w:val="DefaultParagraphFont"/>
    <w:uiPriority w:val="99"/>
    <w:unhideWhenUsed/>
    <w:rsid w:val="001E04E4"/>
    <w:rPr>
      <w:color w:val="0000FF" w:themeColor="hyperlink"/>
      <w:u w:val="single"/>
    </w:rPr>
  </w:style>
  <w:style w:type="character" w:styleId="Strong">
    <w:name w:val="Strong"/>
    <w:basedOn w:val="DefaultParagraphFont"/>
    <w:uiPriority w:val="22"/>
    <w:qFormat/>
    <w:rsid w:val="001E04E4"/>
    <w:rPr>
      <w:b/>
      <w:bCs/>
    </w:rPr>
  </w:style>
  <w:style w:type="character" w:styleId="FollowedHyperlink">
    <w:name w:val="FollowedHyperlink"/>
    <w:basedOn w:val="DefaultParagraphFont"/>
    <w:uiPriority w:val="99"/>
    <w:semiHidden/>
    <w:unhideWhenUsed/>
    <w:rsid w:val="00A1445E"/>
    <w:rPr>
      <w:color w:val="800080" w:themeColor="followedHyperlink"/>
      <w:u w:val="single"/>
    </w:rPr>
  </w:style>
  <w:style w:type="paragraph" w:customStyle="1" w:styleId="xmsonormal">
    <w:name w:val="x_msonormal"/>
    <w:basedOn w:val="Normal"/>
    <w:uiPriority w:val="99"/>
    <w:rsid w:val="00CA5519"/>
    <w:pPr>
      <w:spacing w:after="0" w:line="240" w:lineRule="auto"/>
    </w:pPr>
    <w:rPr>
      <w:rFonts w:ascii="Times New Roman" w:hAnsi="Times New Roman" w:cs="Times New Roman"/>
      <w:sz w:val="24"/>
      <w:szCs w:val="24"/>
    </w:rPr>
  </w:style>
  <w:style w:type="paragraph" w:customStyle="1" w:styleId="xmsonospacing">
    <w:name w:val="x_msonospacing"/>
    <w:basedOn w:val="Normal"/>
    <w:rsid w:val="00CA5519"/>
    <w:pPr>
      <w:spacing w:after="0" w:line="240" w:lineRule="auto"/>
    </w:pPr>
    <w:rPr>
      <w:rFonts w:ascii="Times New Roman" w:hAnsi="Times New Roman" w:cs="Times New Roman"/>
      <w:sz w:val="24"/>
      <w:szCs w:val="24"/>
    </w:rPr>
  </w:style>
  <w:style w:type="character" w:customStyle="1" w:styleId="xmsohyperlink">
    <w:name w:val="x_msohyperlink"/>
    <w:basedOn w:val="DefaultParagraphFont"/>
    <w:rsid w:val="00CA5519"/>
  </w:style>
  <w:style w:type="paragraph" w:styleId="NormalWeb">
    <w:name w:val="Normal (Web)"/>
    <w:basedOn w:val="Normal"/>
    <w:uiPriority w:val="99"/>
    <w:unhideWhenUsed/>
    <w:rsid w:val="00D675BB"/>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B77423"/>
    <w:pPr>
      <w:ind w:left="720"/>
      <w:contextualSpacing/>
    </w:pPr>
  </w:style>
  <w:style w:type="paragraph" w:styleId="Revision">
    <w:name w:val="Revision"/>
    <w:hidden/>
    <w:uiPriority w:val="99"/>
    <w:semiHidden/>
    <w:rsid w:val="008757C6"/>
    <w:pPr>
      <w:spacing w:after="0" w:line="240" w:lineRule="auto"/>
    </w:pPr>
  </w:style>
  <w:style w:type="character" w:customStyle="1" w:styleId="UnresolvedMention1">
    <w:name w:val="Unresolved Mention1"/>
    <w:basedOn w:val="DefaultParagraphFont"/>
    <w:uiPriority w:val="99"/>
    <w:semiHidden/>
    <w:unhideWhenUsed/>
    <w:rsid w:val="00ED6B04"/>
    <w:rPr>
      <w:color w:val="808080"/>
      <w:shd w:val="clear" w:color="auto" w:fill="E6E6E6"/>
    </w:rPr>
  </w:style>
  <w:style w:type="character" w:customStyle="1" w:styleId="UnresolvedMention2">
    <w:name w:val="Unresolved Mention2"/>
    <w:basedOn w:val="DefaultParagraphFont"/>
    <w:uiPriority w:val="99"/>
    <w:semiHidden/>
    <w:unhideWhenUsed/>
    <w:rsid w:val="00325EA0"/>
    <w:rPr>
      <w:color w:val="808080"/>
      <w:shd w:val="clear" w:color="auto" w:fill="E6E6E6"/>
    </w:rPr>
  </w:style>
  <w:style w:type="table" w:styleId="TableGrid">
    <w:name w:val="Table Grid"/>
    <w:basedOn w:val="TableNormal"/>
    <w:uiPriority w:val="59"/>
    <w:rsid w:val="00BB3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6C3149"/>
    <w:rPr>
      <w:color w:val="808080"/>
      <w:shd w:val="clear" w:color="auto" w:fill="E6E6E6"/>
    </w:rPr>
  </w:style>
  <w:style w:type="character" w:styleId="UnresolvedMention">
    <w:name w:val="Unresolved Mention"/>
    <w:basedOn w:val="DefaultParagraphFont"/>
    <w:uiPriority w:val="99"/>
    <w:semiHidden/>
    <w:unhideWhenUsed/>
    <w:rsid w:val="002822C2"/>
    <w:rPr>
      <w:color w:val="808080"/>
      <w:shd w:val="clear" w:color="auto" w:fill="E6E6E6"/>
    </w:rPr>
  </w:style>
  <w:style w:type="paragraph" w:customStyle="1" w:styleId="Default">
    <w:name w:val="Default"/>
    <w:rsid w:val="0034059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41818">
      <w:bodyDiv w:val="1"/>
      <w:marLeft w:val="0"/>
      <w:marRight w:val="0"/>
      <w:marTop w:val="0"/>
      <w:marBottom w:val="0"/>
      <w:divBdr>
        <w:top w:val="none" w:sz="0" w:space="0" w:color="auto"/>
        <w:left w:val="none" w:sz="0" w:space="0" w:color="auto"/>
        <w:bottom w:val="none" w:sz="0" w:space="0" w:color="auto"/>
        <w:right w:val="none" w:sz="0" w:space="0" w:color="auto"/>
      </w:divBdr>
    </w:div>
    <w:div w:id="67000727">
      <w:bodyDiv w:val="1"/>
      <w:marLeft w:val="0"/>
      <w:marRight w:val="0"/>
      <w:marTop w:val="0"/>
      <w:marBottom w:val="0"/>
      <w:divBdr>
        <w:top w:val="none" w:sz="0" w:space="0" w:color="auto"/>
        <w:left w:val="none" w:sz="0" w:space="0" w:color="auto"/>
        <w:bottom w:val="none" w:sz="0" w:space="0" w:color="auto"/>
        <w:right w:val="none" w:sz="0" w:space="0" w:color="auto"/>
      </w:divBdr>
    </w:div>
    <w:div w:id="291404187">
      <w:bodyDiv w:val="1"/>
      <w:marLeft w:val="0"/>
      <w:marRight w:val="0"/>
      <w:marTop w:val="0"/>
      <w:marBottom w:val="0"/>
      <w:divBdr>
        <w:top w:val="none" w:sz="0" w:space="0" w:color="auto"/>
        <w:left w:val="none" w:sz="0" w:space="0" w:color="auto"/>
        <w:bottom w:val="none" w:sz="0" w:space="0" w:color="auto"/>
        <w:right w:val="none" w:sz="0" w:space="0" w:color="auto"/>
      </w:divBdr>
    </w:div>
    <w:div w:id="307979402">
      <w:bodyDiv w:val="1"/>
      <w:marLeft w:val="0"/>
      <w:marRight w:val="0"/>
      <w:marTop w:val="0"/>
      <w:marBottom w:val="0"/>
      <w:divBdr>
        <w:top w:val="none" w:sz="0" w:space="0" w:color="auto"/>
        <w:left w:val="none" w:sz="0" w:space="0" w:color="auto"/>
        <w:bottom w:val="none" w:sz="0" w:space="0" w:color="auto"/>
        <w:right w:val="none" w:sz="0" w:space="0" w:color="auto"/>
      </w:divBdr>
    </w:div>
    <w:div w:id="384643197">
      <w:bodyDiv w:val="1"/>
      <w:marLeft w:val="0"/>
      <w:marRight w:val="0"/>
      <w:marTop w:val="0"/>
      <w:marBottom w:val="0"/>
      <w:divBdr>
        <w:top w:val="none" w:sz="0" w:space="0" w:color="auto"/>
        <w:left w:val="none" w:sz="0" w:space="0" w:color="auto"/>
        <w:bottom w:val="none" w:sz="0" w:space="0" w:color="auto"/>
        <w:right w:val="none" w:sz="0" w:space="0" w:color="auto"/>
      </w:divBdr>
    </w:div>
    <w:div w:id="408119952">
      <w:bodyDiv w:val="1"/>
      <w:marLeft w:val="0"/>
      <w:marRight w:val="0"/>
      <w:marTop w:val="0"/>
      <w:marBottom w:val="0"/>
      <w:divBdr>
        <w:top w:val="none" w:sz="0" w:space="0" w:color="auto"/>
        <w:left w:val="none" w:sz="0" w:space="0" w:color="auto"/>
        <w:bottom w:val="none" w:sz="0" w:space="0" w:color="auto"/>
        <w:right w:val="none" w:sz="0" w:space="0" w:color="auto"/>
      </w:divBdr>
    </w:div>
    <w:div w:id="480388481">
      <w:bodyDiv w:val="1"/>
      <w:marLeft w:val="0"/>
      <w:marRight w:val="0"/>
      <w:marTop w:val="0"/>
      <w:marBottom w:val="0"/>
      <w:divBdr>
        <w:top w:val="none" w:sz="0" w:space="0" w:color="auto"/>
        <w:left w:val="none" w:sz="0" w:space="0" w:color="auto"/>
        <w:bottom w:val="none" w:sz="0" w:space="0" w:color="auto"/>
        <w:right w:val="none" w:sz="0" w:space="0" w:color="auto"/>
      </w:divBdr>
    </w:div>
    <w:div w:id="486752199">
      <w:bodyDiv w:val="1"/>
      <w:marLeft w:val="0"/>
      <w:marRight w:val="0"/>
      <w:marTop w:val="0"/>
      <w:marBottom w:val="0"/>
      <w:divBdr>
        <w:top w:val="none" w:sz="0" w:space="0" w:color="auto"/>
        <w:left w:val="none" w:sz="0" w:space="0" w:color="auto"/>
        <w:bottom w:val="none" w:sz="0" w:space="0" w:color="auto"/>
        <w:right w:val="none" w:sz="0" w:space="0" w:color="auto"/>
      </w:divBdr>
    </w:div>
    <w:div w:id="494493780">
      <w:bodyDiv w:val="1"/>
      <w:marLeft w:val="0"/>
      <w:marRight w:val="0"/>
      <w:marTop w:val="0"/>
      <w:marBottom w:val="0"/>
      <w:divBdr>
        <w:top w:val="none" w:sz="0" w:space="0" w:color="auto"/>
        <w:left w:val="none" w:sz="0" w:space="0" w:color="auto"/>
        <w:bottom w:val="none" w:sz="0" w:space="0" w:color="auto"/>
        <w:right w:val="none" w:sz="0" w:space="0" w:color="auto"/>
      </w:divBdr>
    </w:div>
    <w:div w:id="498231329">
      <w:bodyDiv w:val="1"/>
      <w:marLeft w:val="0"/>
      <w:marRight w:val="0"/>
      <w:marTop w:val="0"/>
      <w:marBottom w:val="0"/>
      <w:divBdr>
        <w:top w:val="none" w:sz="0" w:space="0" w:color="auto"/>
        <w:left w:val="none" w:sz="0" w:space="0" w:color="auto"/>
        <w:bottom w:val="none" w:sz="0" w:space="0" w:color="auto"/>
        <w:right w:val="none" w:sz="0" w:space="0" w:color="auto"/>
      </w:divBdr>
    </w:div>
    <w:div w:id="528834615">
      <w:bodyDiv w:val="1"/>
      <w:marLeft w:val="0"/>
      <w:marRight w:val="0"/>
      <w:marTop w:val="0"/>
      <w:marBottom w:val="0"/>
      <w:divBdr>
        <w:top w:val="none" w:sz="0" w:space="0" w:color="auto"/>
        <w:left w:val="none" w:sz="0" w:space="0" w:color="auto"/>
        <w:bottom w:val="none" w:sz="0" w:space="0" w:color="auto"/>
        <w:right w:val="none" w:sz="0" w:space="0" w:color="auto"/>
      </w:divBdr>
    </w:div>
    <w:div w:id="530147988">
      <w:bodyDiv w:val="1"/>
      <w:marLeft w:val="0"/>
      <w:marRight w:val="0"/>
      <w:marTop w:val="0"/>
      <w:marBottom w:val="0"/>
      <w:divBdr>
        <w:top w:val="none" w:sz="0" w:space="0" w:color="auto"/>
        <w:left w:val="none" w:sz="0" w:space="0" w:color="auto"/>
        <w:bottom w:val="none" w:sz="0" w:space="0" w:color="auto"/>
        <w:right w:val="none" w:sz="0" w:space="0" w:color="auto"/>
      </w:divBdr>
    </w:div>
    <w:div w:id="535509102">
      <w:bodyDiv w:val="1"/>
      <w:marLeft w:val="0"/>
      <w:marRight w:val="0"/>
      <w:marTop w:val="0"/>
      <w:marBottom w:val="0"/>
      <w:divBdr>
        <w:top w:val="none" w:sz="0" w:space="0" w:color="auto"/>
        <w:left w:val="none" w:sz="0" w:space="0" w:color="auto"/>
        <w:bottom w:val="none" w:sz="0" w:space="0" w:color="auto"/>
        <w:right w:val="none" w:sz="0" w:space="0" w:color="auto"/>
      </w:divBdr>
    </w:div>
    <w:div w:id="541744768">
      <w:bodyDiv w:val="1"/>
      <w:marLeft w:val="0"/>
      <w:marRight w:val="0"/>
      <w:marTop w:val="0"/>
      <w:marBottom w:val="0"/>
      <w:divBdr>
        <w:top w:val="none" w:sz="0" w:space="0" w:color="auto"/>
        <w:left w:val="none" w:sz="0" w:space="0" w:color="auto"/>
        <w:bottom w:val="none" w:sz="0" w:space="0" w:color="auto"/>
        <w:right w:val="none" w:sz="0" w:space="0" w:color="auto"/>
      </w:divBdr>
    </w:div>
    <w:div w:id="558052356">
      <w:bodyDiv w:val="1"/>
      <w:marLeft w:val="0"/>
      <w:marRight w:val="0"/>
      <w:marTop w:val="0"/>
      <w:marBottom w:val="0"/>
      <w:divBdr>
        <w:top w:val="none" w:sz="0" w:space="0" w:color="auto"/>
        <w:left w:val="none" w:sz="0" w:space="0" w:color="auto"/>
        <w:bottom w:val="none" w:sz="0" w:space="0" w:color="auto"/>
        <w:right w:val="none" w:sz="0" w:space="0" w:color="auto"/>
      </w:divBdr>
    </w:div>
    <w:div w:id="564530660">
      <w:bodyDiv w:val="1"/>
      <w:marLeft w:val="0"/>
      <w:marRight w:val="0"/>
      <w:marTop w:val="0"/>
      <w:marBottom w:val="0"/>
      <w:divBdr>
        <w:top w:val="none" w:sz="0" w:space="0" w:color="auto"/>
        <w:left w:val="none" w:sz="0" w:space="0" w:color="auto"/>
        <w:bottom w:val="none" w:sz="0" w:space="0" w:color="auto"/>
        <w:right w:val="none" w:sz="0" w:space="0" w:color="auto"/>
      </w:divBdr>
    </w:div>
    <w:div w:id="628047176">
      <w:bodyDiv w:val="1"/>
      <w:marLeft w:val="0"/>
      <w:marRight w:val="0"/>
      <w:marTop w:val="0"/>
      <w:marBottom w:val="0"/>
      <w:divBdr>
        <w:top w:val="none" w:sz="0" w:space="0" w:color="auto"/>
        <w:left w:val="none" w:sz="0" w:space="0" w:color="auto"/>
        <w:bottom w:val="none" w:sz="0" w:space="0" w:color="auto"/>
        <w:right w:val="none" w:sz="0" w:space="0" w:color="auto"/>
      </w:divBdr>
    </w:div>
    <w:div w:id="633751323">
      <w:bodyDiv w:val="1"/>
      <w:marLeft w:val="0"/>
      <w:marRight w:val="0"/>
      <w:marTop w:val="0"/>
      <w:marBottom w:val="0"/>
      <w:divBdr>
        <w:top w:val="none" w:sz="0" w:space="0" w:color="auto"/>
        <w:left w:val="none" w:sz="0" w:space="0" w:color="auto"/>
        <w:bottom w:val="none" w:sz="0" w:space="0" w:color="auto"/>
        <w:right w:val="none" w:sz="0" w:space="0" w:color="auto"/>
      </w:divBdr>
    </w:div>
    <w:div w:id="695927269">
      <w:bodyDiv w:val="1"/>
      <w:marLeft w:val="0"/>
      <w:marRight w:val="0"/>
      <w:marTop w:val="0"/>
      <w:marBottom w:val="0"/>
      <w:divBdr>
        <w:top w:val="none" w:sz="0" w:space="0" w:color="auto"/>
        <w:left w:val="none" w:sz="0" w:space="0" w:color="auto"/>
        <w:bottom w:val="none" w:sz="0" w:space="0" w:color="auto"/>
        <w:right w:val="none" w:sz="0" w:space="0" w:color="auto"/>
      </w:divBdr>
    </w:div>
    <w:div w:id="732853551">
      <w:bodyDiv w:val="1"/>
      <w:marLeft w:val="0"/>
      <w:marRight w:val="0"/>
      <w:marTop w:val="0"/>
      <w:marBottom w:val="0"/>
      <w:divBdr>
        <w:top w:val="none" w:sz="0" w:space="0" w:color="auto"/>
        <w:left w:val="none" w:sz="0" w:space="0" w:color="auto"/>
        <w:bottom w:val="none" w:sz="0" w:space="0" w:color="auto"/>
        <w:right w:val="none" w:sz="0" w:space="0" w:color="auto"/>
      </w:divBdr>
    </w:div>
    <w:div w:id="785122679">
      <w:bodyDiv w:val="1"/>
      <w:marLeft w:val="0"/>
      <w:marRight w:val="0"/>
      <w:marTop w:val="0"/>
      <w:marBottom w:val="0"/>
      <w:divBdr>
        <w:top w:val="none" w:sz="0" w:space="0" w:color="auto"/>
        <w:left w:val="none" w:sz="0" w:space="0" w:color="auto"/>
        <w:bottom w:val="none" w:sz="0" w:space="0" w:color="auto"/>
        <w:right w:val="none" w:sz="0" w:space="0" w:color="auto"/>
      </w:divBdr>
    </w:div>
    <w:div w:id="812480480">
      <w:bodyDiv w:val="1"/>
      <w:marLeft w:val="0"/>
      <w:marRight w:val="0"/>
      <w:marTop w:val="0"/>
      <w:marBottom w:val="0"/>
      <w:divBdr>
        <w:top w:val="none" w:sz="0" w:space="0" w:color="auto"/>
        <w:left w:val="none" w:sz="0" w:space="0" w:color="auto"/>
        <w:bottom w:val="none" w:sz="0" w:space="0" w:color="auto"/>
        <w:right w:val="none" w:sz="0" w:space="0" w:color="auto"/>
      </w:divBdr>
    </w:div>
    <w:div w:id="918448236">
      <w:bodyDiv w:val="1"/>
      <w:marLeft w:val="0"/>
      <w:marRight w:val="0"/>
      <w:marTop w:val="0"/>
      <w:marBottom w:val="0"/>
      <w:divBdr>
        <w:top w:val="none" w:sz="0" w:space="0" w:color="auto"/>
        <w:left w:val="none" w:sz="0" w:space="0" w:color="auto"/>
        <w:bottom w:val="none" w:sz="0" w:space="0" w:color="auto"/>
        <w:right w:val="none" w:sz="0" w:space="0" w:color="auto"/>
      </w:divBdr>
    </w:div>
    <w:div w:id="968584939">
      <w:bodyDiv w:val="1"/>
      <w:marLeft w:val="0"/>
      <w:marRight w:val="0"/>
      <w:marTop w:val="0"/>
      <w:marBottom w:val="0"/>
      <w:divBdr>
        <w:top w:val="none" w:sz="0" w:space="0" w:color="auto"/>
        <w:left w:val="none" w:sz="0" w:space="0" w:color="auto"/>
        <w:bottom w:val="none" w:sz="0" w:space="0" w:color="auto"/>
        <w:right w:val="none" w:sz="0" w:space="0" w:color="auto"/>
      </w:divBdr>
    </w:div>
    <w:div w:id="983972305">
      <w:bodyDiv w:val="1"/>
      <w:marLeft w:val="0"/>
      <w:marRight w:val="0"/>
      <w:marTop w:val="0"/>
      <w:marBottom w:val="0"/>
      <w:divBdr>
        <w:top w:val="none" w:sz="0" w:space="0" w:color="auto"/>
        <w:left w:val="none" w:sz="0" w:space="0" w:color="auto"/>
        <w:bottom w:val="none" w:sz="0" w:space="0" w:color="auto"/>
        <w:right w:val="none" w:sz="0" w:space="0" w:color="auto"/>
      </w:divBdr>
    </w:div>
    <w:div w:id="1172337662">
      <w:bodyDiv w:val="1"/>
      <w:marLeft w:val="0"/>
      <w:marRight w:val="0"/>
      <w:marTop w:val="0"/>
      <w:marBottom w:val="0"/>
      <w:divBdr>
        <w:top w:val="none" w:sz="0" w:space="0" w:color="auto"/>
        <w:left w:val="none" w:sz="0" w:space="0" w:color="auto"/>
        <w:bottom w:val="none" w:sz="0" w:space="0" w:color="auto"/>
        <w:right w:val="none" w:sz="0" w:space="0" w:color="auto"/>
      </w:divBdr>
    </w:div>
    <w:div w:id="1177500099">
      <w:bodyDiv w:val="1"/>
      <w:marLeft w:val="0"/>
      <w:marRight w:val="0"/>
      <w:marTop w:val="0"/>
      <w:marBottom w:val="0"/>
      <w:divBdr>
        <w:top w:val="none" w:sz="0" w:space="0" w:color="auto"/>
        <w:left w:val="none" w:sz="0" w:space="0" w:color="auto"/>
        <w:bottom w:val="none" w:sz="0" w:space="0" w:color="auto"/>
        <w:right w:val="none" w:sz="0" w:space="0" w:color="auto"/>
      </w:divBdr>
    </w:div>
    <w:div w:id="1178929468">
      <w:bodyDiv w:val="1"/>
      <w:marLeft w:val="0"/>
      <w:marRight w:val="0"/>
      <w:marTop w:val="0"/>
      <w:marBottom w:val="0"/>
      <w:divBdr>
        <w:top w:val="none" w:sz="0" w:space="0" w:color="auto"/>
        <w:left w:val="none" w:sz="0" w:space="0" w:color="auto"/>
        <w:bottom w:val="none" w:sz="0" w:space="0" w:color="auto"/>
        <w:right w:val="none" w:sz="0" w:space="0" w:color="auto"/>
      </w:divBdr>
    </w:div>
    <w:div w:id="1198742123">
      <w:bodyDiv w:val="1"/>
      <w:marLeft w:val="0"/>
      <w:marRight w:val="0"/>
      <w:marTop w:val="0"/>
      <w:marBottom w:val="0"/>
      <w:divBdr>
        <w:top w:val="none" w:sz="0" w:space="0" w:color="auto"/>
        <w:left w:val="none" w:sz="0" w:space="0" w:color="auto"/>
        <w:bottom w:val="none" w:sz="0" w:space="0" w:color="auto"/>
        <w:right w:val="none" w:sz="0" w:space="0" w:color="auto"/>
      </w:divBdr>
      <w:divsChild>
        <w:div w:id="1612972220">
          <w:marLeft w:val="0"/>
          <w:marRight w:val="0"/>
          <w:marTop w:val="0"/>
          <w:marBottom w:val="0"/>
          <w:divBdr>
            <w:top w:val="none" w:sz="0" w:space="0" w:color="auto"/>
            <w:left w:val="none" w:sz="0" w:space="0" w:color="auto"/>
            <w:bottom w:val="none" w:sz="0" w:space="0" w:color="auto"/>
            <w:right w:val="none" w:sz="0" w:space="0" w:color="auto"/>
          </w:divBdr>
          <w:divsChild>
            <w:div w:id="1286082990">
              <w:marLeft w:val="0"/>
              <w:marRight w:val="0"/>
              <w:marTop w:val="0"/>
              <w:marBottom w:val="0"/>
              <w:divBdr>
                <w:top w:val="none" w:sz="0" w:space="0" w:color="auto"/>
                <w:left w:val="none" w:sz="0" w:space="0" w:color="auto"/>
                <w:bottom w:val="none" w:sz="0" w:space="0" w:color="auto"/>
                <w:right w:val="none" w:sz="0" w:space="0" w:color="auto"/>
              </w:divBdr>
              <w:divsChild>
                <w:div w:id="17332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15184">
      <w:bodyDiv w:val="1"/>
      <w:marLeft w:val="0"/>
      <w:marRight w:val="0"/>
      <w:marTop w:val="0"/>
      <w:marBottom w:val="0"/>
      <w:divBdr>
        <w:top w:val="none" w:sz="0" w:space="0" w:color="auto"/>
        <w:left w:val="none" w:sz="0" w:space="0" w:color="auto"/>
        <w:bottom w:val="none" w:sz="0" w:space="0" w:color="auto"/>
        <w:right w:val="none" w:sz="0" w:space="0" w:color="auto"/>
      </w:divBdr>
    </w:div>
    <w:div w:id="1233656892">
      <w:bodyDiv w:val="1"/>
      <w:marLeft w:val="0"/>
      <w:marRight w:val="0"/>
      <w:marTop w:val="0"/>
      <w:marBottom w:val="0"/>
      <w:divBdr>
        <w:top w:val="none" w:sz="0" w:space="0" w:color="auto"/>
        <w:left w:val="none" w:sz="0" w:space="0" w:color="auto"/>
        <w:bottom w:val="none" w:sz="0" w:space="0" w:color="auto"/>
        <w:right w:val="none" w:sz="0" w:space="0" w:color="auto"/>
      </w:divBdr>
    </w:div>
    <w:div w:id="1294556744">
      <w:bodyDiv w:val="1"/>
      <w:marLeft w:val="0"/>
      <w:marRight w:val="0"/>
      <w:marTop w:val="0"/>
      <w:marBottom w:val="0"/>
      <w:divBdr>
        <w:top w:val="none" w:sz="0" w:space="0" w:color="auto"/>
        <w:left w:val="none" w:sz="0" w:space="0" w:color="auto"/>
        <w:bottom w:val="none" w:sz="0" w:space="0" w:color="auto"/>
        <w:right w:val="none" w:sz="0" w:space="0" w:color="auto"/>
      </w:divBdr>
    </w:div>
    <w:div w:id="1303846316">
      <w:bodyDiv w:val="1"/>
      <w:marLeft w:val="0"/>
      <w:marRight w:val="0"/>
      <w:marTop w:val="0"/>
      <w:marBottom w:val="0"/>
      <w:divBdr>
        <w:top w:val="none" w:sz="0" w:space="0" w:color="auto"/>
        <w:left w:val="none" w:sz="0" w:space="0" w:color="auto"/>
        <w:bottom w:val="none" w:sz="0" w:space="0" w:color="auto"/>
        <w:right w:val="none" w:sz="0" w:space="0" w:color="auto"/>
      </w:divBdr>
    </w:div>
    <w:div w:id="1310793759">
      <w:bodyDiv w:val="1"/>
      <w:marLeft w:val="0"/>
      <w:marRight w:val="0"/>
      <w:marTop w:val="0"/>
      <w:marBottom w:val="0"/>
      <w:divBdr>
        <w:top w:val="none" w:sz="0" w:space="0" w:color="auto"/>
        <w:left w:val="none" w:sz="0" w:space="0" w:color="auto"/>
        <w:bottom w:val="none" w:sz="0" w:space="0" w:color="auto"/>
        <w:right w:val="none" w:sz="0" w:space="0" w:color="auto"/>
      </w:divBdr>
    </w:div>
    <w:div w:id="1378511034">
      <w:bodyDiv w:val="1"/>
      <w:marLeft w:val="0"/>
      <w:marRight w:val="0"/>
      <w:marTop w:val="0"/>
      <w:marBottom w:val="0"/>
      <w:divBdr>
        <w:top w:val="none" w:sz="0" w:space="0" w:color="auto"/>
        <w:left w:val="none" w:sz="0" w:space="0" w:color="auto"/>
        <w:bottom w:val="none" w:sz="0" w:space="0" w:color="auto"/>
        <w:right w:val="none" w:sz="0" w:space="0" w:color="auto"/>
      </w:divBdr>
    </w:div>
    <w:div w:id="1406102978">
      <w:bodyDiv w:val="1"/>
      <w:marLeft w:val="0"/>
      <w:marRight w:val="0"/>
      <w:marTop w:val="0"/>
      <w:marBottom w:val="0"/>
      <w:divBdr>
        <w:top w:val="none" w:sz="0" w:space="0" w:color="auto"/>
        <w:left w:val="none" w:sz="0" w:space="0" w:color="auto"/>
        <w:bottom w:val="none" w:sz="0" w:space="0" w:color="auto"/>
        <w:right w:val="none" w:sz="0" w:space="0" w:color="auto"/>
      </w:divBdr>
    </w:div>
    <w:div w:id="1408530092">
      <w:bodyDiv w:val="1"/>
      <w:marLeft w:val="0"/>
      <w:marRight w:val="0"/>
      <w:marTop w:val="0"/>
      <w:marBottom w:val="0"/>
      <w:divBdr>
        <w:top w:val="none" w:sz="0" w:space="0" w:color="auto"/>
        <w:left w:val="none" w:sz="0" w:space="0" w:color="auto"/>
        <w:bottom w:val="none" w:sz="0" w:space="0" w:color="auto"/>
        <w:right w:val="none" w:sz="0" w:space="0" w:color="auto"/>
      </w:divBdr>
    </w:div>
    <w:div w:id="1532499924">
      <w:bodyDiv w:val="1"/>
      <w:marLeft w:val="0"/>
      <w:marRight w:val="0"/>
      <w:marTop w:val="0"/>
      <w:marBottom w:val="0"/>
      <w:divBdr>
        <w:top w:val="none" w:sz="0" w:space="0" w:color="auto"/>
        <w:left w:val="none" w:sz="0" w:space="0" w:color="auto"/>
        <w:bottom w:val="none" w:sz="0" w:space="0" w:color="auto"/>
        <w:right w:val="none" w:sz="0" w:space="0" w:color="auto"/>
      </w:divBdr>
    </w:div>
    <w:div w:id="1534421367">
      <w:bodyDiv w:val="1"/>
      <w:marLeft w:val="0"/>
      <w:marRight w:val="0"/>
      <w:marTop w:val="0"/>
      <w:marBottom w:val="0"/>
      <w:divBdr>
        <w:top w:val="none" w:sz="0" w:space="0" w:color="auto"/>
        <w:left w:val="none" w:sz="0" w:space="0" w:color="auto"/>
        <w:bottom w:val="none" w:sz="0" w:space="0" w:color="auto"/>
        <w:right w:val="none" w:sz="0" w:space="0" w:color="auto"/>
      </w:divBdr>
    </w:div>
    <w:div w:id="1535190277">
      <w:bodyDiv w:val="1"/>
      <w:marLeft w:val="0"/>
      <w:marRight w:val="0"/>
      <w:marTop w:val="0"/>
      <w:marBottom w:val="0"/>
      <w:divBdr>
        <w:top w:val="none" w:sz="0" w:space="0" w:color="auto"/>
        <w:left w:val="none" w:sz="0" w:space="0" w:color="auto"/>
        <w:bottom w:val="none" w:sz="0" w:space="0" w:color="auto"/>
        <w:right w:val="none" w:sz="0" w:space="0" w:color="auto"/>
      </w:divBdr>
    </w:div>
    <w:div w:id="1554343346">
      <w:bodyDiv w:val="1"/>
      <w:marLeft w:val="0"/>
      <w:marRight w:val="0"/>
      <w:marTop w:val="0"/>
      <w:marBottom w:val="0"/>
      <w:divBdr>
        <w:top w:val="none" w:sz="0" w:space="0" w:color="auto"/>
        <w:left w:val="none" w:sz="0" w:space="0" w:color="auto"/>
        <w:bottom w:val="none" w:sz="0" w:space="0" w:color="auto"/>
        <w:right w:val="none" w:sz="0" w:space="0" w:color="auto"/>
      </w:divBdr>
    </w:div>
    <w:div w:id="1556887491">
      <w:bodyDiv w:val="1"/>
      <w:marLeft w:val="0"/>
      <w:marRight w:val="0"/>
      <w:marTop w:val="0"/>
      <w:marBottom w:val="0"/>
      <w:divBdr>
        <w:top w:val="none" w:sz="0" w:space="0" w:color="auto"/>
        <w:left w:val="none" w:sz="0" w:space="0" w:color="auto"/>
        <w:bottom w:val="none" w:sz="0" w:space="0" w:color="auto"/>
        <w:right w:val="none" w:sz="0" w:space="0" w:color="auto"/>
      </w:divBdr>
    </w:div>
    <w:div w:id="1558783731">
      <w:bodyDiv w:val="1"/>
      <w:marLeft w:val="0"/>
      <w:marRight w:val="0"/>
      <w:marTop w:val="0"/>
      <w:marBottom w:val="0"/>
      <w:divBdr>
        <w:top w:val="none" w:sz="0" w:space="0" w:color="auto"/>
        <w:left w:val="none" w:sz="0" w:space="0" w:color="auto"/>
        <w:bottom w:val="none" w:sz="0" w:space="0" w:color="auto"/>
        <w:right w:val="none" w:sz="0" w:space="0" w:color="auto"/>
      </w:divBdr>
    </w:div>
    <w:div w:id="1694455440">
      <w:bodyDiv w:val="1"/>
      <w:marLeft w:val="0"/>
      <w:marRight w:val="0"/>
      <w:marTop w:val="0"/>
      <w:marBottom w:val="0"/>
      <w:divBdr>
        <w:top w:val="none" w:sz="0" w:space="0" w:color="auto"/>
        <w:left w:val="none" w:sz="0" w:space="0" w:color="auto"/>
        <w:bottom w:val="none" w:sz="0" w:space="0" w:color="auto"/>
        <w:right w:val="none" w:sz="0" w:space="0" w:color="auto"/>
      </w:divBdr>
    </w:div>
    <w:div w:id="1726948290">
      <w:bodyDiv w:val="1"/>
      <w:marLeft w:val="0"/>
      <w:marRight w:val="0"/>
      <w:marTop w:val="0"/>
      <w:marBottom w:val="0"/>
      <w:divBdr>
        <w:top w:val="none" w:sz="0" w:space="0" w:color="auto"/>
        <w:left w:val="none" w:sz="0" w:space="0" w:color="auto"/>
        <w:bottom w:val="none" w:sz="0" w:space="0" w:color="auto"/>
        <w:right w:val="none" w:sz="0" w:space="0" w:color="auto"/>
      </w:divBdr>
    </w:div>
    <w:div w:id="1760835892">
      <w:bodyDiv w:val="1"/>
      <w:marLeft w:val="0"/>
      <w:marRight w:val="0"/>
      <w:marTop w:val="0"/>
      <w:marBottom w:val="0"/>
      <w:divBdr>
        <w:top w:val="none" w:sz="0" w:space="0" w:color="auto"/>
        <w:left w:val="none" w:sz="0" w:space="0" w:color="auto"/>
        <w:bottom w:val="none" w:sz="0" w:space="0" w:color="auto"/>
        <w:right w:val="none" w:sz="0" w:space="0" w:color="auto"/>
      </w:divBdr>
    </w:div>
    <w:div w:id="1823889407">
      <w:bodyDiv w:val="1"/>
      <w:marLeft w:val="0"/>
      <w:marRight w:val="0"/>
      <w:marTop w:val="0"/>
      <w:marBottom w:val="0"/>
      <w:divBdr>
        <w:top w:val="none" w:sz="0" w:space="0" w:color="auto"/>
        <w:left w:val="none" w:sz="0" w:space="0" w:color="auto"/>
        <w:bottom w:val="none" w:sz="0" w:space="0" w:color="auto"/>
        <w:right w:val="none" w:sz="0" w:space="0" w:color="auto"/>
      </w:divBdr>
    </w:div>
    <w:div w:id="1841458261">
      <w:bodyDiv w:val="1"/>
      <w:marLeft w:val="0"/>
      <w:marRight w:val="0"/>
      <w:marTop w:val="0"/>
      <w:marBottom w:val="0"/>
      <w:divBdr>
        <w:top w:val="none" w:sz="0" w:space="0" w:color="auto"/>
        <w:left w:val="none" w:sz="0" w:space="0" w:color="auto"/>
        <w:bottom w:val="none" w:sz="0" w:space="0" w:color="auto"/>
        <w:right w:val="none" w:sz="0" w:space="0" w:color="auto"/>
      </w:divBdr>
    </w:div>
    <w:div w:id="1858692604">
      <w:bodyDiv w:val="1"/>
      <w:marLeft w:val="0"/>
      <w:marRight w:val="0"/>
      <w:marTop w:val="0"/>
      <w:marBottom w:val="0"/>
      <w:divBdr>
        <w:top w:val="none" w:sz="0" w:space="0" w:color="auto"/>
        <w:left w:val="none" w:sz="0" w:space="0" w:color="auto"/>
        <w:bottom w:val="none" w:sz="0" w:space="0" w:color="auto"/>
        <w:right w:val="none" w:sz="0" w:space="0" w:color="auto"/>
      </w:divBdr>
    </w:div>
    <w:div w:id="1859267762">
      <w:bodyDiv w:val="1"/>
      <w:marLeft w:val="0"/>
      <w:marRight w:val="0"/>
      <w:marTop w:val="0"/>
      <w:marBottom w:val="0"/>
      <w:divBdr>
        <w:top w:val="none" w:sz="0" w:space="0" w:color="auto"/>
        <w:left w:val="none" w:sz="0" w:space="0" w:color="auto"/>
        <w:bottom w:val="none" w:sz="0" w:space="0" w:color="auto"/>
        <w:right w:val="none" w:sz="0" w:space="0" w:color="auto"/>
      </w:divBdr>
    </w:div>
    <w:div w:id="1882863125">
      <w:bodyDiv w:val="1"/>
      <w:marLeft w:val="0"/>
      <w:marRight w:val="0"/>
      <w:marTop w:val="0"/>
      <w:marBottom w:val="0"/>
      <w:divBdr>
        <w:top w:val="none" w:sz="0" w:space="0" w:color="auto"/>
        <w:left w:val="none" w:sz="0" w:space="0" w:color="auto"/>
        <w:bottom w:val="none" w:sz="0" w:space="0" w:color="auto"/>
        <w:right w:val="none" w:sz="0" w:space="0" w:color="auto"/>
      </w:divBdr>
    </w:div>
    <w:div w:id="1888300659">
      <w:bodyDiv w:val="1"/>
      <w:marLeft w:val="0"/>
      <w:marRight w:val="0"/>
      <w:marTop w:val="0"/>
      <w:marBottom w:val="0"/>
      <w:divBdr>
        <w:top w:val="none" w:sz="0" w:space="0" w:color="auto"/>
        <w:left w:val="none" w:sz="0" w:space="0" w:color="auto"/>
        <w:bottom w:val="none" w:sz="0" w:space="0" w:color="auto"/>
        <w:right w:val="none" w:sz="0" w:space="0" w:color="auto"/>
      </w:divBdr>
    </w:div>
    <w:div w:id="1888372079">
      <w:bodyDiv w:val="1"/>
      <w:marLeft w:val="0"/>
      <w:marRight w:val="0"/>
      <w:marTop w:val="0"/>
      <w:marBottom w:val="0"/>
      <w:divBdr>
        <w:top w:val="none" w:sz="0" w:space="0" w:color="auto"/>
        <w:left w:val="none" w:sz="0" w:space="0" w:color="auto"/>
        <w:bottom w:val="none" w:sz="0" w:space="0" w:color="auto"/>
        <w:right w:val="none" w:sz="0" w:space="0" w:color="auto"/>
      </w:divBdr>
    </w:div>
    <w:div w:id="1925607454">
      <w:bodyDiv w:val="1"/>
      <w:marLeft w:val="0"/>
      <w:marRight w:val="0"/>
      <w:marTop w:val="0"/>
      <w:marBottom w:val="0"/>
      <w:divBdr>
        <w:top w:val="none" w:sz="0" w:space="0" w:color="auto"/>
        <w:left w:val="none" w:sz="0" w:space="0" w:color="auto"/>
        <w:bottom w:val="none" w:sz="0" w:space="0" w:color="auto"/>
        <w:right w:val="none" w:sz="0" w:space="0" w:color="auto"/>
      </w:divBdr>
    </w:div>
    <w:div w:id="1965498745">
      <w:bodyDiv w:val="1"/>
      <w:marLeft w:val="0"/>
      <w:marRight w:val="0"/>
      <w:marTop w:val="0"/>
      <w:marBottom w:val="0"/>
      <w:divBdr>
        <w:top w:val="none" w:sz="0" w:space="0" w:color="auto"/>
        <w:left w:val="none" w:sz="0" w:space="0" w:color="auto"/>
        <w:bottom w:val="none" w:sz="0" w:space="0" w:color="auto"/>
        <w:right w:val="none" w:sz="0" w:space="0" w:color="auto"/>
      </w:divBdr>
    </w:div>
    <w:div w:id="1998415538">
      <w:bodyDiv w:val="1"/>
      <w:marLeft w:val="0"/>
      <w:marRight w:val="0"/>
      <w:marTop w:val="0"/>
      <w:marBottom w:val="0"/>
      <w:divBdr>
        <w:top w:val="none" w:sz="0" w:space="0" w:color="auto"/>
        <w:left w:val="none" w:sz="0" w:space="0" w:color="auto"/>
        <w:bottom w:val="none" w:sz="0" w:space="0" w:color="auto"/>
        <w:right w:val="none" w:sz="0" w:space="0" w:color="auto"/>
      </w:divBdr>
    </w:div>
    <w:div w:id="2015371979">
      <w:bodyDiv w:val="1"/>
      <w:marLeft w:val="0"/>
      <w:marRight w:val="0"/>
      <w:marTop w:val="0"/>
      <w:marBottom w:val="0"/>
      <w:divBdr>
        <w:top w:val="none" w:sz="0" w:space="0" w:color="auto"/>
        <w:left w:val="none" w:sz="0" w:space="0" w:color="auto"/>
        <w:bottom w:val="none" w:sz="0" w:space="0" w:color="auto"/>
        <w:right w:val="none" w:sz="0" w:space="0" w:color="auto"/>
      </w:divBdr>
    </w:div>
    <w:div w:id="210167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d.usda.gov/files/WEP_NR_CHARTMay132019.pdf" TargetMode="External"/><Relationship Id="rId13" Type="http://schemas.openxmlformats.org/officeDocument/2006/relationships/hyperlink" Target="http://www.rd.usda.gov" TargetMode="External"/><Relationship Id="rId3" Type="http://schemas.openxmlformats.org/officeDocument/2006/relationships/styles" Target="styles.xml"/><Relationship Id="rId7" Type="http://schemas.openxmlformats.org/officeDocument/2006/relationships/hyperlink" Target="http://www.rd.usda.gov" TargetMode="External"/><Relationship Id="rId12" Type="http://schemas.openxmlformats.org/officeDocument/2006/relationships/hyperlink" Target="https://www.usda.gov/sites/default/files/documents/rural-task-force-infographic.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usda.gov/sites/default/files/documents/rural-prosperity-report.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d.usda.gov/contact-us/state-offices" TargetMode="External"/><Relationship Id="rId4" Type="http://schemas.openxmlformats.org/officeDocument/2006/relationships/settings" Target="settings.xml"/><Relationship Id="rId9" Type="http://schemas.openxmlformats.org/officeDocument/2006/relationships/hyperlink" Target="https://www.rd.usda.gov/programs-services/rd-appl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84383-5E8C-40E7-A4C1-BDD537F06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469</Words>
  <Characters>2746</Characters>
  <Application>Microsoft Office Word</Application>
  <DocSecurity>0</DocSecurity>
  <Lines>53</Lines>
  <Paragraphs>24</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Plunkett, Alice - RD, Washington, DC</dc:creator>
  <cp:lastModifiedBy>Delane Johnson</cp:lastModifiedBy>
  <cp:revision>7</cp:revision>
  <cp:lastPrinted>2018-10-02T15:22:00Z</cp:lastPrinted>
  <dcterms:created xsi:type="dcterms:W3CDTF">2019-05-14T16:49:00Z</dcterms:created>
  <dcterms:modified xsi:type="dcterms:W3CDTF">2019-05-14T17:10:00Z</dcterms:modified>
</cp:coreProperties>
</file>