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BD9CE" w14:textId="77777777" w:rsidR="003A0575" w:rsidRDefault="003A0575" w:rsidP="003A0575">
      <w:pPr>
        <w:autoSpaceDE w:val="0"/>
        <w:autoSpaceDN w:val="0"/>
        <w:adjustRightInd w:val="0"/>
        <w:spacing w:after="0" w:line="240" w:lineRule="auto"/>
        <w:rPr>
          <w:rFonts w:ascii="Calibri" w:hAnsi="Calibri" w:cs="Calibri"/>
          <w:b/>
          <w:bCs/>
          <w:sz w:val="72"/>
          <w:szCs w:val="72"/>
        </w:rPr>
      </w:pPr>
      <w:bookmarkStart w:id="0" w:name="_Hlk161411443"/>
      <w:bookmarkStart w:id="1" w:name="_Toc179443055"/>
      <w:bookmarkEnd w:id="0"/>
      <w:r w:rsidRPr="00141DB6">
        <w:rPr>
          <w:rFonts w:ascii="Calibri" w:hAnsi="Calibri" w:cs="Calibri"/>
          <w:b/>
          <w:bCs/>
          <w:sz w:val="72"/>
          <w:szCs w:val="72"/>
        </w:rPr>
        <w:t>E</w:t>
      </w:r>
      <w:bookmarkStart w:id="2" w:name="_Ref159509030"/>
      <w:bookmarkEnd w:id="2"/>
      <w:r w:rsidRPr="00141DB6">
        <w:rPr>
          <w:rFonts w:ascii="Calibri" w:hAnsi="Calibri" w:cs="Calibri"/>
          <w:b/>
          <w:bCs/>
          <w:sz w:val="72"/>
          <w:szCs w:val="72"/>
        </w:rPr>
        <w:t>nvironmental</w:t>
      </w:r>
    </w:p>
    <w:p w14:paraId="171F8A15" w14:textId="77777777" w:rsidR="003A0575" w:rsidRPr="00141DB6" w:rsidRDefault="003A0575" w:rsidP="003A0575">
      <w:pPr>
        <w:autoSpaceDE w:val="0"/>
        <w:autoSpaceDN w:val="0"/>
        <w:adjustRightInd w:val="0"/>
        <w:spacing w:after="960" w:line="240" w:lineRule="auto"/>
        <w:rPr>
          <w:rFonts w:ascii="Calibri" w:hAnsi="Calibri" w:cs="Calibri"/>
          <w:b/>
          <w:bCs/>
          <w:sz w:val="72"/>
          <w:szCs w:val="72"/>
        </w:rPr>
      </w:pPr>
      <w:r w:rsidRPr="00141DB6">
        <w:rPr>
          <w:rFonts w:ascii="Calibri" w:hAnsi="Calibri" w:cs="Calibri"/>
          <w:b/>
          <w:bCs/>
          <w:sz w:val="72"/>
          <w:szCs w:val="72"/>
        </w:rPr>
        <w:t>Assessment</w:t>
      </w:r>
    </w:p>
    <w:p w14:paraId="3000FDBA" w14:textId="77777777" w:rsidR="003A0575" w:rsidRDefault="003A0575" w:rsidP="003A0575">
      <w:pPr>
        <w:autoSpaceDE w:val="0"/>
        <w:autoSpaceDN w:val="0"/>
        <w:adjustRightInd w:val="0"/>
        <w:spacing w:after="960" w:line="240" w:lineRule="auto"/>
        <w:contextualSpacing/>
        <w:rPr>
          <w:rFonts w:ascii="Calibri" w:hAnsi="Calibri" w:cs="Calibri"/>
          <w:b/>
          <w:bCs/>
          <w:sz w:val="48"/>
          <w:szCs w:val="48"/>
        </w:rPr>
      </w:pPr>
      <w:bookmarkStart w:id="3" w:name="_Hlk181877187"/>
      <w:r w:rsidRPr="00FB6B6E">
        <w:rPr>
          <w:rFonts w:ascii="Calibri" w:hAnsi="Calibri" w:cs="Calibri"/>
          <w:b/>
          <w:bCs/>
          <w:sz w:val="48"/>
          <w:szCs w:val="48"/>
        </w:rPr>
        <w:t>L</w:t>
      </w:r>
      <w:r>
        <w:rPr>
          <w:rFonts w:ascii="Calibri" w:hAnsi="Calibri" w:cs="Calibri"/>
          <w:b/>
          <w:bCs/>
          <w:sz w:val="48"/>
          <w:szCs w:val="48"/>
        </w:rPr>
        <w:t>iberty Reciprocating</w:t>
      </w:r>
      <w:r w:rsidRPr="00FB6B6E">
        <w:rPr>
          <w:rFonts w:ascii="Calibri" w:hAnsi="Calibri" w:cs="Calibri"/>
          <w:b/>
          <w:bCs/>
          <w:sz w:val="48"/>
          <w:szCs w:val="48"/>
        </w:rPr>
        <w:t xml:space="preserve"> I</w:t>
      </w:r>
      <w:r>
        <w:rPr>
          <w:rFonts w:ascii="Calibri" w:hAnsi="Calibri" w:cs="Calibri"/>
          <w:b/>
          <w:bCs/>
          <w:sz w:val="48"/>
          <w:szCs w:val="48"/>
        </w:rPr>
        <w:t xml:space="preserve">nternal </w:t>
      </w:r>
      <w:r w:rsidRPr="00FB6B6E">
        <w:rPr>
          <w:rFonts w:ascii="Calibri" w:hAnsi="Calibri" w:cs="Calibri"/>
          <w:b/>
          <w:bCs/>
          <w:sz w:val="48"/>
          <w:szCs w:val="48"/>
        </w:rPr>
        <w:t>C</w:t>
      </w:r>
      <w:r>
        <w:rPr>
          <w:rFonts w:ascii="Calibri" w:hAnsi="Calibri" w:cs="Calibri"/>
          <w:b/>
          <w:bCs/>
          <w:sz w:val="48"/>
          <w:szCs w:val="48"/>
        </w:rPr>
        <w:t>ombustion</w:t>
      </w:r>
      <w:r w:rsidRPr="00FB6B6E">
        <w:rPr>
          <w:rFonts w:ascii="Calibri" w:hAnsi="Calibri" w:cs="Calibri"/>
          <w:b/>
          <w:bCs/>
          <w:sz w:val="48"/>
          <w:szCs w:val="48"/>
        </w:rPr>
        <w:t xml:space="preserve"> E</w:t>
      </w:r>
      <w:r>
        <w:rPr>
          <w:rFonts w:ascii="Calibri" w:hAnsi="Calibri" w:cs="Calibri"/>
          <w:b/>
          <w:bCs/>
          <w:sz w:val="48"/>
          <w:szCs w:val="48"/>
        </w:rPr>
        <w:t>ngine</w:t>
      </w:r>
      <w:r w:rsidRPr="00FB6B6E">
        <w:rPr>
          <w:rFonts w:ascii="Calibri" w:hAnsi="Calibri" w:cs="Calibri"/>
          <w:b/>
          <w:bCs/>
          <w:sz w:val="48"/>
          <w:szCs w:val="48"/>
        </w:rPr>
        <w:t xml:space="preserve"> P</w:t>
      </w:r>
      <w:r>
        <w:rPr>
          <w:rFonts w:ascii="Calibri" w:hAnsi="Calibri" w:cs="Calibri"/>
          <w:b/>
          <w:bCs/>
          <w:sz w:val="48"/>
          <w:szCs w:val="48"/>
        </w:rPr>
        <w:t>roject</w:t>
      </w:r>
      <w:bookmarkEnd w:id="3"/>
      <w:r w:rsidRPr="00FB6B6E">
        <w:rPr>
          <w:rFonts w:ascii="Calibri" w:hAnsi="Calibri" w:cs="Calibri"/>
          <w:b/>
          <w:bCs/>
          <w:sz w:val="48"/>
          <w:szCs w:val="48"/>
        </w:rPr>
        <w:t xml:space="preserve"> </w:t>
      </w:r>
    </w:p>
    <w:p w14:paraId="3112A7F5" w14:textId="77777777" w:rsidR="003A0575" w:rsidRDefault="003A0575" w:rsidP="003A0575">
      <w:pPr>
        <w:autoSpaceDE w:val="0"/>
        <w:autoSpaceDN w:val="0"/>
        <w:adjustRightInd w:val="0"/>
        <w:spacing w:before="240" w:after="0" w:line="240" w:lineRule="auto"/>
        <w:rPr>
          <w:rFonts w:ascii="Calibri" w:hAnsi="Calibri" w:cs="Calibri"/>
          <w:b/>
          <w:bCs/>
          <w:sz w:val="48"/>
          <w:szCs w:val="48"/>
        </w:rPr>
      </w:pPr>
      <w:r w:rsidRPr="00D92B58">
        <w:rPr>
          <w:rFonts w:ascii="Calibri" w:hAnsi="Calibri" w:cs="Calibri"/>
          <w:b/>
          <w:bCs/>
          <w:sz w:val="48"/>
          <w:szCs w:val="48"/>
        </w:rPr>
        <w:t>Casey County, Kentucky</w:t>
      </w:r>
    </w:p>
    <w:p w14:paraId="33C21E3F" w14:textId="77777777" w:rsidR="003A0575" w:rsidRDefault="003A0575" w:rsidP="003A0575">
      <w:pPr>
        <w:autoSpaceDE w:val="0"/>
        <w:autoSpaceDN w:val="0"/>
        <w:adjustRightInd w:val="0"/>
        <w:spacing w:before="240" w:after="0" w:line="240" w:lineRule="auto"/>
        <w:rPr>
          <w:rFonts w:ascii="Calibri" w:hAnsi="Calibri" w:cs="Calibri"/>
          <w:b/>
          <w:bCs/>
          <w:sz w:val="48"/>
          <w:szCs w:val="48"/>
        </w:rPr>
      </w:pPr>
    </w:p>
    <w:p w14:paraId="390F323A" w14:textId="77777777" w:rsidR="003A0575" w:rsidRDefault="003A0575" w:rsidP="003A0575">
      <w:pPr>
        <w:autoSpaceDE w:val="0"/>
        <w:autoSpaceDN w:val="0"/>
        <w:adjustRightInd w:val="0"/>
        <w:spacing w:before="240" w:after="0" w:line="240" w:lineRule="auto"/>
        <w:rPr>
          <w:rFonts w:ascii="Calibri" w:hAnsi="Calibri" w:cs="Calibri"/>
          <w:b/>
          <w:bCs/>
          <w:sz w:val="28"/>
          <w:szCs w:val="28"/>
        </w:rPr>
      </w:pPr>
      <w:r w:rsidRPr="00141DB6">
        <w:rPr>
          <w:rFonts w:ascii="Calibri" w:hAnsi="Calibri" w:cs="Calibri"/>
          <w:b/>
          <w:bCs/>
          <w:noProof/>
          <w:sz w:val="60"/>
          <w:szCs w:val="60"/>
        </w:rPr>
        <w:drawing>
          <wp:inline distT="0" distB="0" distL="0" distR="0" wp14:anchorId="18B948A5" wp14:editId="56711D2C">
            <wp:extent cx="1453896" cy="969396"/>
            <wp:effectExtent l="0" t="0" r="0" b="2540"/>
            <wp:docPr id="1" name="Picture 1" descr="A close-up of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flag"/>
                    <pic:cNvPicPr>
                      <a:picLocks noChangeAspect="1" noChangeArrowheads="1"/>
                    </pic:cNvPicPr>
                  </pic:nvPicPr>
                  <pic:blipFill rotWithShape="1">
                    <a:blip r:embed="rId13">
                      <a:extLst>
                        <a:ext uri="{28A0092B-C50C-407E-A947-70E740481C1C}">
                          <a14:useLocalDpi xmlns:a14="http://schemas.microsoft.com/office/drawing/2010/main" val="0"/>
                        </a:ext>
                      </a:extLst>
                    </a:blip>
                    <a:srcRect r="74298"/>
                    <a:stretch/>
                  </pic:blipFill>
                  <pic:spPr bwMode="auto">
                    <a:xfrm>
                      <a:off x="0" y="0"/>
                      <a:ext cx="1453896" cy="969396"/>
                    </a:xfrm>
                    <a:prstGeom prst="rect">
                      <a:avLst/>
                    </a:prstGeom>
                    <a:noFill/>
                    <a:ln>
                      <a:noFill/>
                    </a:ln>
                    <a:extLst>
                      <a:ext uri="{53640926-AAD7-44D8-BBD7-CCE9431645EC}">
                        <a14:shadowObscured xmlns:a14="http://schemas.microsoft.com/office/drawing/2010/main"/>
                      </a:ext>
                    </a:extLst>
                  </pic:spPr>
                </pic:pic>
              </a:graphicData>
            </a:graphic>
          </wp:inline>
        </w:drawing>
      </w:r>
      <w:r w:rsidRPr="00141DB6">
        <w:rPr>
          <w:rFonts w:ascii="Calibri" w:hAnsi="Calibri" w:cs="Calibri"/>
          <w:b/>
          <w:bCs/>
          <w:noProof/>
          <w:sz w:val="60"/>
          <w:szCs w:val="60"/>
        </w:rPr>
        <w:drawing>
          <wp:inline distT="0" distB="0" distL="0" distR="0" wp14:anchorId="71A779FD" wp14:editId="3F5E9E52">
            <wp:extent cx="1302941" cy="1060704"/>
            <wp:effectExtent l="0" t="0" r="0" b="6350"/>
            <wp:docPr id="12" name="Picture 12" descr="A blue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green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941" cy="1060704"/>
                    </a:xfrm>
                    <a:prstGeom prst="rect">
                      <a:avLst/>
                    </a:prstGeom>
                    <a:noFill/>
                    <a:ln>
                      <a:noFill/>
                    </a:ln>
                  </pic:spPr>
                </pic:pic>
              </a:graphicData>
            </a:graphic>
          </wp:inline>
        </w:drawing>
      </w:r>
      <w:r w:rsidRPr="00141DB6">
        <w:rPr>
          <w:rFonts w:ascii="Calibri" w:hAnsi="Calibri" w:cs="Calibri"/>
          <w:b/>
          <w:bCs/>
          <w:sz w:val="60"/>
          <w:szCs w:val="60"/>
        </w:rPr>
        <w:br/>
      </w:r>
      <w:r w:rsidRPr="0038665C">
        <w:rPr>
          <w:rFonts w:ascii="Calibri" w:hAnsi="Calibri" w:cs="Calibri"/>
          <w:b/>
          <w:bCs/>
          <w:sz w:val="28"/>
          <w:szCs w:val="28"/>
        </w:rPr>
        <w:t>U.S Department of Agriculture</w:t>
      </w:r>
      <w:r>
        <w:rPr>
          <w:rFonts w:ascii="Calibri" w:hAnsi="Calibri" w:cs="Calibri"/>
          <w:b/>
          <w:bCs/>
          <w:sz w:val="28"/>
          <w:szCs w:val="28"/>
        </w:rPr>
        <w:t xml:space="preserve"> </w:t>
      </w:r>
      <w:r w:rsidRPr="0038665C">
        <w:rPr>
          <w:rFonts w:ascii="Calibri" w:hAnsi="Calibri" w:cs="Calibri"/>
          <w:b/>
          <w:bCs/>
          <w:sz w:val="28"/>
          <w:szCs w:val="28"/>
        </w:rPr>
        <w:t xml:space="preserve">Rural Utilities Service </w:t>
      </w:r>
    </w:p>
    <w:p w14:paraId="17069EA9" w14:textId="77777777" w:rsidR="003A0575" w:rsidRPr="004B3ECA" w:rsidRDefault="003A0575" w:rsidP="003A0575">
      <w:pPr>
        <w:autoSpaceDE w:val="0"/>
        <w:autoSpaceDN w:val="0"/>
        <w:adjustRightInd w:val="0"/>
        <w:spacing w:after="0" w:line="240" w:lineRule="auto"/>
        <w:rPr>
          <w:rFonts w:ascii="Calibri" w:hAnsi="Calibri" w:cs="Calibri"/>
          <w:b/>
          <w:bCs/>
          <w:sz w:val="28"/>
          <w:szCs w:val="28"/>
        </w:rPr>
      </w:pPr>
    </w:p>
    <w:p w14:paraId="740166B9" w14:textId="77777777" w:rsidR="003A0575" w:rsidRPr="00B702DF" w:rsidRDefault="003A0575" w:rsidP="003A0575">
      <w:pPr>
        <w:autoSpaceDE w:val="0"/>
        <w:autoSpaceDN w:val="0"/>
        <w:adjustRightInd w:val="0"/>
        <w:spacing w:after="0" w:line="240" w:lineRule="auto"/>
        <w:rPr>
          <w:rFonts w:ascii="Calibri" w:hAnsi="Calibri" w:cs="Calibri"/>
          <w:b/>
          <w:bCs/>
          <w:sz w:val="28"/>
          <w:szCs w:val="28"/>
          <w:highlight w:val="yellow"/>
        </w:rPr>
      </w:pPr>
    </w:p>
    <w:p w14:paraId="74CEC349" w14:textId="77777777" w:rsidR="003A0575" w:rsidRPr="00DA62E7" w:rsidRDefault="003A0575" w:rsidP="003A0575">
      <w:pPr>
        <w:autoSpaceDE w:val="0"/>
        <w:autoSpaceDN w:val="0"/>
        <w:adjustRightInd w:val="0"/>
        <w:spacing w:after="240"/>
        <w:rPr>
          <w:rFonts w:ascii="Calibri" w:hAnsi="Calibri" w:cs="Calibri"/>
          <w:b/>
          <w:bCs/>
          <w:sz w:val="28"/>
          <w:szCs w:val="28"/>
        </w:rPr>
      </w:pPr>
      <w:r w:rsidRPr="00DA62E7">
        <w:rPr>
          <w:rFonts w:ascii="Calibri" w:hAnsi="Calibri" w:cs="Calibri"/>
          <w:b/>
          <w:bCs/>
          <w:sz w:val="28"/>
          <w:szCs w:val="28"/>
        </w:rPr>
        <w:t>Prepared by:</w:t>
      </w:r>
    </w:p>
    <w:p w14:paraId="3B26BFEE" w14:textId="77777777" w:rsidR="003A0575" w:rsidRPr="00DA62E7" w:rsidRDefault="003A0575" w:rsidP="003A0575">
      <w:pPr>
        <w:autoSpaceDE w:val="0"/>
        <w:autoSpaceDN w:val="0"/>
        <w:adjustRightInd w:val="0"/>
        <w:spacing w:after="0" w:line="240" w:lineRule="auto"/>
        <w:rPr>
          <w:rFonts w:ascii="Calibri" w:hAnsi="Calibri" w:cs="Calibri"/>
          <w:b/>
          <w:bCs/>
          <w:sz w:val="28"/>
          <w:szCs w:val="28"/>
        </w:rPr>
      </w:pPr>
      <w:r w:rsidRPr="00DA62E7">
        <w:rPr>
          <w:rFonts w:ascii="Calibri" w:hAnsi="Calibri" w:cs="Calibri"/>
          <w:b/>
          <w:bCs/>
          <w:sz w:val="28"/>
          <w:szCs w:val="28"/>
        </w:rPr>
        <w:t>Burns and McDonnell</w:t>
      </w:r>
    </w:p>
    <w:p w14:paraId="589DE367" w14:textId="77777777" w:rsidR="003A0575" w:rsidRPr="004B3ECA" w:rsidRDefault="003A0575" w:rsidP="003A0575">
      <w:pPr>
        <w:autoSpaceDE w:val="0"/>
        <w:autoSpaceDN w:val="0"/>
        <w:adjustRightInd w:val="0"/>
        <w:spacing w:after="0" w:line="240" w:lineRule="auto"/>
        <w:rPr>
          <w:rFonts w:ascii="Calibri" w:hAnsi="Calibri" w:cs="Calibri"/>
          <w:b/>
          <w:bCs/>
          <w:sz w:val="28"/>
          <w:szCs w:val="28"/>
        </w:rPr>
      </w:pPr>
      <w:r w:rsidRPr="004B3ECA">
        <w:rPr>
          <w:rFonts w:ascii="Calibri" w:hAnsi="Calibri" w:cs="Calibri"/>
          <w:b/>
          <w:bCs/>
          <w:sz w:val="28"/>
          <w:szCs w:val="28"/>
        </w:rPr>
        <w:t>9400 Ward Parkway</w:t>
      </w:r>
    </w:p>
    <w:p w14:paraId="3C29CD5F" w14:textId="77777777" w:rsidR="003A0575" w:rsidRPr="00DA62E7" w:rsidRDefault="003A0575" w:rsidP="003A0575">
      <w:pPr>
        <w:autoSpaceDE w:val="0"/>
        <w:autoSpaceDN w:val="0"/>
        <w:adjustRightInd w:val="0"/>
        <w:spacing w:after="0" w:line="240" w:lineRule="auto"/>
        <w:rPr>
          <w:rFonts w:ascii="Calibri" w:hAnsi="Calibri" w:cs="Calibri"/>
          <w:b/>
          <w:bCs/>
          <w:sz w:val="28"/>
          <w:szCs w:val="28"/>
        </w:rPr>
      </w:pPr>
      <w:r w:rsidRPr="00CB2E43">
        <w:rPr>
          <w:rFonts w:ascii="Calibri" w:hAnsi="Calibri" w:cs="Calibri"/>
          <w:b/>
          <w:bCs/>
          <w:sz w:val="28"/>
          <w:szCs w:val="28"/>
        </w:rPr>
        <w:t>Kansas City, MO 64114</w:t>
      </w:r>
    </w:p>
    <w:p w14:paraId="2AB87F05" w14:textId="77777777" w:rsidR="003A0575" w:rsidRPr="00DA62E7" w:rsidRDefault="003A0575" w:rsidP="003A0575">
      <w:pPr>
        <w:autoSpaceDE w:val="0"/>
        <w:autoSpaceDN w:val="0"/>
        <w:adjustRightInd w:val="0"/>
        <w:spacing w:before="720" w:after="240"/>
        <w:rPr>
          <w:rFonts w:ascii="Calibri" w:hAnsi="Calibri" w:cs="Calibri"/>
          <w:b/>
          <w:bCs/>
          <w:sz w:val="28"/>
          <w:szCs w:val="28"/>
        </w:rPr>
      </w:pPr>
      <w:r w:rsidRPr="00DA62E7">
        <w:rPr>
          <w:rFonts w:ascii="Calibri" w:hAnsi="Calibri" w:cs="Calibri"/>
          <w:b/>
          <w:bCs/>
          <w:sz w:val="28"/>
          <w:szCs w:val="28"/>
        </w:rPr>
        <w:t>Prepared for:</w:t>
      </w:r>
    </w:p>
    <w:p w14:paraId="02ED9D90" w14:textId="77777777" w:rsidR="003A0575" w:rsidRPr="009350BE" w:rsidRDefault="003A0575" w:rsidP="003A0575">
      <w:pPr>
        <w:autoSpaceDE w:val="0"/>
        <w:autoSpaceDN w:val="0"/>
        <w:adjustRightInd w:val="0"/>
        <w:spacing w:after="0" w:line="240" w:lineRule="auto"/>
        <w:rPr>
          <w:rFonts w:ascii="Calibri" w:hAnsi="Calibri" w:cs="Calibri"/>
          <w:b/>
          <w:bCs/>
          <w:sz w:val="28"/>
          <w:szCs w:val="28"/>
        </w:rPr>
      </w:pPr>
      <w:bookmarkStart w:id="4" w:name="_Toc47678250"/>
      <w:bookmarkStart w:id="5" w:name="_Toc46732372"/>
      <w:bookmarkStart w:id="6" w:name="_Toc46732436"/>
      <w:bookmarkStart w:id="7" w:name="_Toc46733476"/>
      <w:bookmarkStart w:id="8" w:name="_Toc46733520"/>
      <w:bookmarkStart w:id="9" w:name="_Toc46733559"/>
      <w:bookmarkStart w:id="10" w:name="_Toc46733585"/>
      <w:bookmarkStart w:id="11" w:name="_Toc46733619"/>
      <w:bookmarkStart w:id="12" w:name="_Toc46736923"/>
      <w:bookmarkStart w:id="13" w:name="_Toc47536725"/>
      <w:r w:rsidRPr="009350BE">
        <w:rPr>
          <w:rFonts w:ascii="Calibri" w:hAnsi="Calibri" w:cs="Calibri"/>
          <w:b/>
          <w:bCs/>
          <w:sz w:val="28"/>
          <w:szCs w:val="28"/>
        </w:rPr>
        <w:t xml:space="preserve">East Kentucky Power Cooperative </w:t>
      </w:r>
    </w:p>
    <w:p w14:paraId="70C2605F" w14:textId="77777777" w:rsidR="003A0575" w:rsidRPr="009350BE" w:rsidRDefault="003A0575" w:rsidP="003A0575">
      <w:pPr>
        <w:autoSpaceDE w:val="0"/>
        <w:autoSpaceDN w:val="0"/>
        <w:adjustRightInd w:val="0"/>
        <w:spacing w:after="0" w:line="240" w:lineRule="auto"/>
        <w:rPr>
          <w:rFonts w:ascii="Calibri" w:hAnsi="Calibri" w:cs="Calibri"/>
          <w:b/>
          <w:bCs/>
          <w:sz w:val="28"/>
          <w:szCs w:val="28"/>
        </w:rPr>
      </w:pPr>
      <w:r w:rsidRPr="009350BE">
        <w:rPr>
          <w:rFonts w:ascii="Calibri" w:hAnsi="Calibri" w:cs="Calibri"/>
          <w:b/>
          <w:bCs/>
          <w:sz w:val="28"/>
          <w:szCs w:val="28"/>
        </w:rPr>
        <w:t>4775 Lexington Road</w:t>
      </w:r>
    </w:p>
    <w:p w14:paraId="6BF80C28" w14:textId="77777777" w:rsidR="003A0575" w:rsidRDefault="003A0575" w:rsidP="003A0575">
      <w:pPr>
        <w:autoSpaceDE w:val="0"/>
        <w:autoSpaceDN w:val="0"/>
        <w:adjustRightInd w:val="0"/>
        <w:spacing w:after="0" w:line="240" w:lineRule="auto"/>
        <w:rPr>
          <w:rFonts w:ascii="Calibri" w:hAnsi="Calibri" w:cs="Calibri"/>
          <w:b/>
          <w:bCs/>
          <w:sz w:val="28"/>
          <w:szCs w:val="28"/>
        </w:rPr>
      </w:pPr>
      <w:r>
        <w:rPr>
          <w:rFonts w:ascii="Calibri" w:hAnsi="Calibri" w:cs="Calibri"/>
          <w:b/>
          <w:bCs/>
          <w:sz w:val="28"/>
          <w:szCs w:val="28"/>
        </w:rPr>
        <w:t>Winchester, KY 40391</w:t>
      </w:r>
    </w:p>
    <w:p w14:paraId="25F73DD0" w14:textId="77777777" w:rsidR="003A0575" w:rsidRDefault="003A0575" w:rsidP="003A0575">
      <w:pPr>
        <w:autoSpaceDE w:val="0"/>
        <w:autoSpaceDN w:val="0"/>
        <w:adjustRightInd w:val="0"/>
        <w:spacing w:after="0" w:line="240" w:lineRule="auto"/>
        <w:rPr>
          <w:rFonts w:ascii="Calibri" w:hAnsi="Calibri" w:cs="Calibri"/>
          <w:b/>
          <w:bCs/>
          <w:sz w:val="28"/>
          <w:szCs w:val="28"/>
        </w:rPr>
      </w:pPr>
    </w:p>
    <w:p w14:paraId="54733AE0" w14:textId="7EF737B1" w:rsidR="004C7B03" w:rsidRDefault="004C7B03" w:rsidP="004C7B03">
      <w:pPr>
        <w:autoSpaceDE w:val="0"/>
        <w:autoSpaceDN w:val="0"/>
        <w:adjustRightInd w:val="0"/>
        <w:spacing w:after="0" w:line="240" w:lineRule="auto"/>
        <w:rPr>
          <w:rFonts w:ascii="Calibri" w:hAnsi="Calibri" w:cs="Calibri"/>
          <w:b/>
          <w:bCs/>
          <w:sz w:val="28"/>
          <w:szCs w:val="28"/>
        </w:rPr>
      </w:pPr>
      <w:r>
        <w:rPr>
          <w:rFonts w:ascii="Calibri" w:hAnsi="Calibri" w:cs="Calibri"/>
          <w:b/>
          <w:bCs/>
          <w:sz w:val="28"/>
          <w:szCs w:val="28"/>
        </w:rPr>
        <w:t>March 2025</w:t>
      </w:r>
    </w:p>
    <w:p w14:paraId="190B21F7" w14:textId="77777777" w:rsidR="003A0575" w:rsidRDefault="003A0575" w:rsidP="003A0575">
      <w:pPr>
        <w:autoSpaceDE w:val="0"/>
        <w:autoSpaceDN w:val="0"/>
        <w:adjustRightInd w:val="0"/>
        <w:spacing w:after="0" w:line="240" w:lineRule="auto"/>
        <w:rPr>
          <w:rFonts w:ascii="Calibri" w:hAnsi="Calibri" w:cs="Calibri"/>
          <w:b/>
          <w:bCs/>
          <w:sz w:val="28"/>
          <w:szCs w:val="28"/>
        </w:rPr>
        <w:sectPr w:rsidR="003A0575" w:rsidSect="003A0575">
          <w:pgSz w:w="12240" w:h="15840" w:code="1"/>
          <w:pgMar w:top="1296" w:right="720" w:bottom="1440" w:left="2160" w:header="720" w:footer="576" w:gutter="0"/>
          <w:pgNumType w:start="0"/>
          <w:cols w:space="720"/>
          <w:docGrid w:linePitch="360"/>
        </w:sectPr>
      </w:pPr>
    </w:p>
    <w:p w14:paraId="5B22CC8E" w14:textId="77777777" w:rsidR="003A0575" w:rsidRPr="00064E6D" w:rsidRDefault="003A0575" w:rsidP="003A0575">
      <w:pPr>
        <w:pStyle w:val="ToCTopic"/>
      </w:pPr>
      <w:r w:rsidRPr="00EC75FC">
        <w:lastRenderedPageBreak/>
        <w:t>CONTENTS</w:t>
      </w:r>
    </w:p>
    <w:p w14:paraId="2B741311" w14:textId="6B656077" w:rsidR="002B6432" w:rsidRDefault="003A0575">
      <w:pPr>
        <w:pStyle w:val="TOC2"/>
        <w:rPr>
          <w:rFonts w:asciiTheme="minorHAnsi" w:hAnsiTheme="minorHAnsi"/>
          <w:color w:val="auto"/>
          <w:kern w:val="2"/>
          <w:szCs w:val="24"/>
          <w14:ligatures w14:val="standardContextual"/>
        </w:rPr>
      </w:pPr>
      <w:r>
        <w:rPr>
          <w:rFonts w:asciiTheme="majorHAnsi" w:hAnsiTheme="majorHAnsi"/>
          <w:caps/>
          <w:szCs w:val="24"/>
        </w:rPr>
        <w:fldChar w:fldCharType="begin"/>
      </w:r>
      <w:r>
        <w:instrText xml:space="preserve"> TOC \n "6-6" \h \z \t "Heading 1,2,Heading 2,3,Heading 3,4,Heading 4,5,Title,6,Executive Summary,1" </w:instrText>
      </w:r>
      <w:r>
        <w:rPr>
          <w:rFonts w:asciiTheme="majorHAnsi" w:hAnsiTheme="majorHAnsi"/>
          <w:caps/>
          <w:szCs w:val="24"/>
        </w:rPr>
        <w:fldChar w:fldCharType="separate"/>
      </w:r>
      <w:hyperlink w:anchor="_Toc192228895" w:history="1">
        <w:r w:rsidR="002B6432" w:rsidRPr="003A3880">
          <w:rPr>
            <w:rStyle w:val="Hyperlink"/>
          </w:rPr>
          <w:t>1.0</w:t>
        </w:r>
        <w:r w:rsidR="002B6432">
          <w:rPr>
            <w:rFonts w:asciiTheme="minorHAnsi" w:hAnsiTheme="minorHAnsi"/>
            <w:color w:val="auto"/>
            <w:kern w:val="2"/>
            <w:szCs w:val="24"/>
            <w14:ligatures w14:val="standardContextual"/>
          </w:rPr>
          <w:tab/>
        </w:r>
        <w:r w:rsidR="002B6432" w:rsidRPr="003A3880">
          <w:rPr>
            <w:rStyle w:val="Hyperlink"/>
          </w:rPr>
          <w:t>Introduction</w:t>
        </w:r>
        <w:r w:rsidR="002B6432">
          <w:rPr>
            <w:webHidden/>
          </w:rPr>
          <w:tab/>
        </w:r>
        <w:r w:rsidR="002B6432">
          <w:rPr>
            <w:webHidden/>
          </w:rPr>
          <w:fldChar w:fldCharType="begin"/>
        </w:r>
        <w:r w:rsidR="002B6432">
          <w:rPr>
            <w:webHidden/>
          </w:rPr>
          <w:instrText xml:space="preserve"> PAGEREF _Toc192228895 \h </w:instrText>
        </w:r>
        <w:r w:rsidR="002B6432">
          <w:rPr>
            <w:webHidden/>
          </w:rPr>
        </w:r>
        <w:r w:rsidR="002B6432">
          <w:rPr>
            <w:webHidden/>
          </w:rPr>
          <w:fldChar w:fldCharType="separate"/>
        </w:r>
        <w:r w:rsidR="002B6432">
          <w:rPr>
            <w:webHidden/>
          </w:rPr>
          <w:t>1-1</w:t>
        </w:r>
        <w:r w:rsidR="002B6432">
          <w:rPr>
            <w:webHidden/>
          </w:rPr>
          <w:fldChar w:fldCharType="end"/>
        </w:r>
      </w:hyperlink>
    </w:p>
    <w:p w14:paraId="1F0C3D22" w14:textId="4F124F3D"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896" w:history="1">
        <w:r w:rsidRPr="003A3880">
          <w:rPr>
            <w:rStyle w:val="Hyperlink"/>
          </w:rPr>
          <w:t>1.1</w:t>
        </w:r>
        <w:r>
          <w:rPr>
            <w:rFonts w:asciiTheme="minorHAnsi" w:hAnsiTheme="minorHAnsi" w:cstheme="minorBidi"/>
            <w:color w:val="auto"/>
            <w:kern w:val="2"/>
            <w:sz w:val="24"/>
            <w:szCs w:val="24"/>
            <w14:ligatures w14:val="standardContextual"/>
          </w:rPr>
          <w:tab/>
        </w:r>
        <w:r w:rsidRPr="003A3880">
          <w:rPr>
            <w:rStyle w:val="Hyperlink"/>
          </w:rPr>
          <w:t>Project Description</w:t>
        </w:r>
        <w:r>
          <w:rPr>
            <w:webHidden/>
          </w:rPr>
          <w:tab/>
        </w:r>
        <w:r>
          <w:rPr>
            <w:webHidden/>
          </w:rPr>
          <w:fldChar w:fldCharType="begin"/>
        </w:r>
        <w:r>
          <w:rPr>
            <w:webHidden/>
          </w:rPr>
          <w:instrText xml:space="preserve"> PAGEREF _Toc192228896 \h </w:instrText>
        </w:r>
        <w:r>
          <w:rPr>
            <w:webHidden/>
          </w:rPr>
        </w:r>
        <w:r>
          <w:rPr>
            <w:webHidden/>
          </w:rPr>
          <w:fldChar w:fldCharType="separate"/>
        </w:r>
        <w:r>
          <w:rPr>
            <w:webHidden/>
          </w:rPr>
          <w:t>1-1</w:t>
        </w:r>
        <w:r>
          <w:rPr>
            <w:webHidden/>
          </w:rPr>
          <w:fldChar w:fldCharType="end"/>
        </w:r>
      </w:hyperlink>
    </w:p>
    <w:p w14:paraId="3391FF8B" w14:textId="5203D993" w:rsidR="002B6432" w:rsidRDefault="002B6432">
      <w:pPr>
        <w:pStyle w:val="TOC4"/>
        <w:rPr>
          <w:rFonts w:asciiTheme="minorHAnsi" w:hAnsiTheme="minorHAnsi" w:cstheme="minorBidi"/>
          <w:color w:val="auto"/>
          <w:kern w:val="2"/>
          <w:sz w:val="24"/>
          <w:szCs w:val="24"/>
          <w14:ligatures w14:val="standardContextual"/>
        </w:rPr>
      </w:pPr>
      <w:hyperlink w:anchor="_Toc192228897" w:history="1">
        <w:r w:rsidRPr="003A3880">
          <w:rPr>
            <w:rStyle w:val="Hyperlink"/>
          </w:rPr>
          <w:t>1.1.1</w:t>
        </w:r>
        <w:r>
          <w:rPr>
            <w:rFonts w:asciiTheme="minorHAnsi" w:hAnsiTheme="minorHAnsi" w:cstheme="minorBidi"/>
            <w:color w:val="auto"/>
            <w:kern w:val="2"/>
            <w:sz w:val="24"/>
            <w:szCs w:val="24"/>
            <w14:ligatures w14:val="standardContextual"/>
          </w:rPr>
          <w:tab/>
        </w:r>
        <w:r w:rsidRPr="003A3880">
          <w:rPr>
            <w:rStyle w:val="Hyperlink"/>
          </w:rPr>
          <w:t>Proposed Action</w:t>
        </w:r>
        <w:r>
          <w:rPr>
            <w:webHidden/>
          </w:rPr>
          <w:tab/>
        </w:r>
        <w:r>
          <w:rPr>
            <w:webHidden/>
          </w:rPr>
          <w:fldChar w:fldCharType="begin"/>
        </w:r>
        <w:r>
          <w:rPr>
            <w:webHidden/>
          </w:rPr>
          <w:instrText xml:space="preserve"> PAGEREF _Toc192228897 \h </w:instrText>
        </w:r>
        <w:r>
          <w:rPr>
            <w:webHidden/>
          </w:rPr>
        </w:r>
        <w:r>
          <w:rPr>
            <w:webHidden/>
          </w:rPr>
          <w:fldChar w:fldCharType="separate"/>
        </w:r>
        <w:r>
          <w:rPr>
            <w:webHidden/>
          </w:rPr>
          <w:t>1-1</w:t>
        </w:r>
        <w:r>
          <w:rPr>
            <w:webHidden/>
          </w:rPr>
          <w:fldChar w:fldCharType="end"/>
        </w:r>
      </w:hyperlink>
    </w:p>
    <w:p w14:paraId="03054833" w14:textId="43D89705"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898" w:history="1">
        <w:r w:rsidRPr="003A3880">
          <w:rPr>
            <w:rStyle w:val="Hyperlink"/>
          </w:rPr>
          <w:t>1.1</w:t>
        </w:r>
        <w:r>
          <w:rPr>
            <w:rFonts w:asciiTheme="minorHAnsi" w:hAnsiTheme="minorHAnsi" w:cstheme="minorBidi"/>
            <w:color w:val="auto"/>
            <w:kern w:val="2"/>
            <w:sz w:val="24"/>
            <w:szCs w:val="24"/>
            <w14:ligatures w14:val="standardContextual"/>
          </w:rPr>
          <w:tab/>
        </w:r>
        <w:r w:rsidRPr="003A3880">
          <w:rPr>
            <w:rStyle w:val="Hyperlink"/>
          </w:rPr>
          <w:t>Purpose and Need</w:t>
        </w:r>
        <w:r>
          <w:rPr>
            <w:webHidden/>
          </w:rPr>
          <w:tab/>
        </w:r>
        <w:r>
          <w:rPr>
            <w:webHidden/>
          </w:rPr>
          <w:fldChar w:fldCharType="begin"/>
        </w:r>
        <w:r>
          <w:rPr>
            <w:webHidden/>
          </w:rPr>
          <w:instrText xml:space="preserve"> PAGEREF _Toc192228898 \h </w:instrText>
        </w:r>
        <w:r>
          <w:rPr>
            <w:webHidden/>
          </w:rPr>
        </w:r>
        <w:r>
          <w:rPr>
            <w:webHidden/>
          </w:rPr>
          <w:fldChar w:fldCharType="separate"/>
        </w:r>
        <w:r>
          <w:rPr>
            <w:webHidden/>
          </w:rPr>
          <w:t>1-6</w:t>
        </w:r>
        <w:r>
          <w:rPr>
            <w:webHidden/>
          </w:rPr>
          <w:fldChar w:fldCharType="end"/>
        </w:r>
      </w:hyperlink>
    </w:p>
    <w:p w14:paraId="7CAF71B0" w14:textId="0ECE6A82" w:rsidR="002B6432" w:rsidRDefault="002B6432">
      <w:pPr>
        <w:pStyle w:val="TOC2"/>
        <w:rPr>
          <w:rFonts w:asciiTheme="minorHAnsi" w:hAnsiTheme="minorHAnsi"/>
          <w:color w:val="auto"/>
          <w:kern w:val="2"/>
          <w:szCs w:val="24"/>
          <w14:ligatures w14:val="standardContextual"/>
        </w:rPr>
      </w:pPr>
      <w:hyperlink w:anchor="_Toc192228899" w:history="1">
        <w:r w:rsidRPr="003A3880">
          <w:rPr>
            <w:rStyle w:val="Hyperlink"/>
          </w:rPr>
          <w:t>2.0</w:t>
        </w:r>
        <w:r>
          <w:rPr>
            <w:rFonts w:asciiTheme="minorHAnsi" w:hAnsiTheme="minorHAnsi"/>
            <w:color w:val="auto"/>
            <w:kern w:val="2"/>
            <w:szCs w:val="24"/>
            <w14:ligatures w14:val="standardContextual"/>
          </w:rPr>
          <w:tab/>
        </w:r>
        <w:r w:rsidRPr="003A3880">
          <w:rPr>
            <w:rStyle w:val="Hyperlink"/>
          </w:rPr>
          <w:t>Alternatives</w:t>
        </w:r>
        <w:r>
          <w:rPr>
            <w:webHidden/>
          </w:rPr>
          <w:tab/>
        </w:r>
        <w:r>
          <w:rPr>
            <w:webHidden/>
          </w:rPr>
          <w:fldChar w:fldCharType="begin"/>
        </w:r>
        <w:r>
          <w:rPr>
            <w:webHidden/>
          </w:rPr>
          <w:instrText xml:space="preserve"> PAGEREF _Toc192228899 \h </w:instrText>
        </w:r>
        <w:r>
          <w:rPr>
            <w:webHidden/>
          </w:rPr>
        </w:r>
        <w:r>
          <w:rPr>
            <w:webHidden/>
          </w:rPr>
          <w:fldChar w:fldCharType="separate"/>
        </w:r>
        <w:r>
          <w:rPr>
            <w:webHidden/>
          </w:rPr>
          <w:t>2-1</w:t>
        </w:r>
        <w:r>
          <w:rPr>
            <w:webHidden/>
          </w:rPr>
          <w:fldChar w:fldCharType="end"/>
        </w:r>
      </w:hyperlink>
    </w:p>
    <w:p w14:paraId="71A970BC" w14:textId="2D229DD7"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00" w:history="1">
        <w:r w:rsidRPr="003A3880">
          <w:rPr>
            <w:rStyle w:val="Hyperlink"/>
          </w:rPr>
          <w:t>2.1</w:t>
        </w:r>
        <w:r>
          <w:rPr>
            <w:rFonts w:asciiTheme="minorHAnsi" w:hAnsiTheme="minorHAnsi" w:cstheme="minorBidi"/>
            <w:color w:val="auto"/>
            <w:kern w:val="2"/>
            <w:sz w:val="24"/>
            <w:szCs w:val="24"/>
            <w14:ligatures w14:val="standardContextual"/>
          </w:rPr>
          <w:tab/>
        </w:r>
        <w:r w:rsidRPr="003A3880">
          <w:rPr>
            <w:rStyle w:val="Hyperlink"/>
          </w:rPr>
          <w:t>Introduction</w:t>
        </w:r>
        <w:r>
          <w:rPr>
            <w:webHidden/>
          </w:rPr>
          <w:tab/>
        </w:r>
        <w:r>
          <w:rPr>
            <w:webHidden/>
          </w:rPr>
          <w:fldChar w:fldCharType="begin"/>
        </w:r>
        <w:r>
          <w:rPr>
            <w:webHidden/>
          </w:rPr>
          <w:instrText xml:space="preserve"> PAGEREF _Toc192228900 \h </w:instrText>
        </w:r>
        <w:r>
          <w:rPr>
            <w:webHidden/>
          </w:rPr>
        </w:r>
        <w:r>
          <w:rPr>
            <w:webHidden/>
          </w:rPr>
          <w:fldChar w:fldCharType="separate"/>
        </w:r>
        <w:r>
          <w:rPr>
            <w:webHidden/>
          </w:rPr>
          <w:t>2-1</w:t>
        </w:r>
        <w:r>
          <w:rPr>
            <w:webHidden/>
          </w:rPr>
          <w:fldChar w:fldCharType="end"/>
        </w:r>
      </w:hyperlink>
    </w:p>
    <w:p w14:paraId="0C56E08C" w14:textId="7F5117F3"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01" w:history="1">
        <w:r w:rsidRPr="003A3880">
          <w:rPr>
            <w:rStyle w:val="Hyperlink"/>
          </w:rPr>
          <w:t>2.2</w:t>
        </w:r>
        <w:r>
          <w:rPr>
            <w:rFonts w:asciiTheme="minorHAnsi" w:hAnsiTheme="minorHAnsi" w:cstheme="minorBidi"/>
            <w:color w:val="auto"/>
            <w:kern w:val="2"/>
            <w:sz w:val="24"/>
            <w:szCs w:val="24"/>
            <w14:ligatures w14:val="standardContextual"/>
          </w:rPr>
          <w:tab/>
        </w:r>
        <w:r w:rsidRPr="003A3880">
          <w:rPr>
            <w:rStyle w:val="Hyperlink"/>
          </w:rPr>
          <w:t>Alternatives Considered</w:t>
        </w:r>
        <w:r>
          <w:rPr>
            <w:webHidden/>
          </w:rPr>
          <w:tab/>
        </w:r>
        <w:r>
          <w:rPr>
            <w:webHidden/>
          </w:rPr>
          <w:fldChar w:fldCharType="begin"/>
        </w:r>
        <w:r>
          <w:rPr>
            <w:webHidden/>
          </w:rPr>
          <w:instrText xml:space="preserve"> PAGEREF _Toc192228901 \h </w:instrText>
        </w:r>
        <w:r>
          <w:rPr>
            <w:webHidden/>
          </w:rPr>
        </w:r>
        <w:r>
          <w:rPr>
            <w:webHidden/>
          </w:rPr>
          <w:fldChar w:fldCharType="separate"/>
        </w:r>
        <w:r>
          <w:rPr>
            <w:webHidden/>
          </w:rPr>
          <w:t>2-1</w:t>
        </w:r>
        <w:r>
          <w:rPr>
            <w:webHidden/>
          </w:rPr>
          <w:fldChar w:fldCharType="end"/>
        </w:r>
      </w:hyperlink>
    </w:p>
    <w:p w14:paraId="7BF12543" w14:textId="306A59A8" w:rsidR="002B6432" w:rsidRDefault="002B6432">
      <w:pPr>
        <w:pStyle w:val="TOC4"/>
        <w:rPr>
          <w:rFonts w:asciiTheme="minorHAnsi" w:hAnsiTheme="minorHAnsi" w:cstheme="minorBidi"/>
          <w:color w:val="auto"/>
          <w:kern w:val="2"/>
          <w:sz w:val="24"/>
          <w:szCs w:val="24"/>
          <w14:ligatures w14:val="standardContextual"/>
        </w:rPr>
      </w:pPr>
      <w:hyperlink w:anchor="_Toc192228902" w:history="1">
        <w:r w:rsidRPr="003A3880">
          <w:rPr>
            <w:rStyle w:val="Hyperlink"/>
          </w:rPr>
          <w:t>2.2.1</w:t>
        </w:r>
        <w:r>
          <w:rPr>
            <w:rFonts w:asciiTheme="minorHAnsi" w:hAnsiTheme="minorHAnsi" w:cstheme="minorBidi"/>
            <w:color w:val="auto"/>
            <w:kern w:val="2"/>
            <w:sz w:val="24"/>
            <w:szCs w:val="24"/>
            <w14:ligatures w14:val="standardContextual"/>
          </w:rPr>
          <w:tab/>
        </w:r>
        <w:r w:rsidRPr="003A3880">
          <w:rPr>
            <w:rStyle w:val="Hyperlink"/>
          </w:rPr>
          <w:t>Technology Selection</w:t>
        </w:r>
        <w:r>
          <w:rPr>
            <w:webHidden/>
          </w:rPr>
          <w:tab/>
        </w:r>
        <w:r>
          <w:rPr>
            <w:webHidden/>
          </w:rPr>
          <w:fldChar w:fldCharType="begin"/>
        </w:r>
        <w:r>
          <w:rPr>
            <w:webHidden/>
          </w:rPr>
          <w:instrText xml:space="preserve"> PAGEREF _Toc192228902 \h </w:instrText>
        </w:r>
        <w:r>
          <w:rPr>
            <w:webHidden/>
          </w:rPr>
        </w:r>
        <w:r>
          <w:rPr>
            <w:webHidden/>
          </w:rPr>
          <w:fldChar w:fldCharType="separate"/>
        </w:r>
        <w:r>
          <w:rPr>
            <w:webHidden/>
          </w:rPr>
          <w:t>2-2</w:t>
        </w:r>
        <w:r>
          <w:rPr>
            <w:webHidden/>
          </w:rPr>
          <w:fldChar w:fldCharType="end"/>
        </w:r>
      </w:hyperlink>
    </w:p>
    <w:p w14:paraId="6D2F6356" w14:textId="1FD756CD" w:rsidR="002B6432" w:rsidRDefault="002B6432">
      <w:pPr>
        <w:pStyle w:val="TOC4"/>
        <w:rPr>
          <w:rFonts w:asciiTheme="minorHAnsi" w:hAnsiTheme="minorHAnsi" w:cstheme="minorBidi"/>
          <w:color w:val="auto"/>
          <w:kern w:val="2"/>
          <w:sz w:val="24"/>
          <w:szCs w:val="24"/>
          <w14:ligatures w14:val="standardContextual"/>
        </w:rPr>
      </w:pPr>
      <w:hyperlink w:anchor="_Toc192228903" w:history="1">
        <w:r w:rsidRPr="003A3880">
          <w:rPr>
            <w:rStyle w:val="Hyperlink"/>
          </w:rPr>
          <w:t>2.2.2</w:t>
        </w:r>
        <w:r>
          <w:rPr>
            <w:rFonts w:asciiTheme="minorHAnsi" w:hAnsiTheme="minorHAnsi" w:cstheme="minorBidi"/>
            <w:color w:val="auto"/>
            <w:kern w:val="2"/>
            <w:sz w:val="24"/>
            <w:szCs w:val="24"/>
            <w14:ligatures w14:val="standardContextual"/>
          </w:rPr>
          <w:tab/>
        </w:r>
        <w:r w:rsidRPr="003A3880">
          <w:rPr>
            <w:rStyle w:val="Hyperlink"/>
          </w:rPr>
          <w:t>Alternative Project Locations</w:t>
        </w:r>
        <w:r>
          <w:rPr>
            <w:webHidden/>
          </w:rPr>
          <w:tab/>
        </w:r>
        <w:r>
          <w:rPr>
            <w:webHidden/>
          </w:rPr>
          <w:fldChar w:fldCharType="begin"/>
        </w:r>
        <w:r>
          <w:rPr>
            <w:webHidden/>
          </w:rPr>
          <w:instrText xml:space="preserve"> PAGEREF _Toc192228903 \h </w:instrText>
        </w:r>
        <w:r>
          <w:rPr>
            <w:webHidden/>
          </w:rPr>
        </w:r>
        <w:r>
          <w:rPr>
            <w:webHidden/>
          </w:rPr>
          <w:fldChar w:fldCharType="separate"/>
        </w:r>
        <w:r>
          <w:rPr>
            <w:webHidden/>
          </w:rPr>
          <w:t>2-2</w:t>
        </w:r>
        <w:r>
          <w:rPr>
            <w:webHidden/>
          </w:rPr>
          <w:fldChar w:fldCharType="end"/>
        </w:r>
      </w:hyperlink>
    </w:p>
    <w:p w14:paraId="4E02DEF1" w14:textId="4F2315B6"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04" w:history="1">
        <w:r w:rsidRPr="003A3880">
          <w:rPr>
            <w:rStyle w:val="Hyperlink"/>
          </w:rPr>
          <w:t>2.3</w:t>
        </w:r>
        <w:r>
          <w:rPr>
            <w:rFonts w:asciiTheme="minorHAnsi" w:hAnsiTheme="minorHAnsi" w:cstheme="minorBid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_Toc192228904 \h </w:instrText>
        </w:r>
        <w:r>
          <w:rPr>
            <w:webHidden/>
          </w:rPr>
        </w:r>
        <w:r>
          <w:rPr>
            <w:webHidden/>
          </w:rPr>
          <w:fldChar w:fldCharType="separate"/>
        </w:r>
        <w:r>
          <w:rPr>
            <w:webHidden/>
          </w:rPr>
          <w:t>2-3</w:t>
        </w:r>
        <w:r>
          <w:rPr>
            <w:webHidden/>
          </w:rPr>
          <w:fldChar w:fldCharType="end"/>
        </w:r>
      </w:hyperlink>
    </w:p>
    <w:p w14:paraId="5F2F9166" w14:textId="431F136E"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05" w:history="1">
        <w:r w:rsidRPr="003A3880">
          <w:rPr>
            <w:rStyle w:val="Hyperlink"/>
          </w:rPr>
          <w:t>2.4</w:t>
        </w:r>
        <w:r>
          <w:rPr>
            <w:rFonts w:asciiTheme="minorHAnsi" w:hAnsiTheme="minorHAnsi" w:cstheme="minorBid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_Toc192228905 \h </w:instrText>
        </w:r>
        <w:r>
          <w:rPr>
            <w:webHidden/>
          </w:rPr>
        </w:r>
        <w:r>
          <w:rPr>
            <w:webHidden/>
          </w:rPr>
          <w:fldChar w:fldCharType="separate"/>
        </w:r>
        <w:r>
          <w:rPr>
            <w:webHidden/>
          </w:rPr>
          <w:t>2-4</w:t>
        </w:r>
        <w:r>
          <w:rPr>
            <w:webHidden/>
          </w:rPr>
          <w:fldChar w:fldCharType="end"/>
        </w:r>
      </w:hyperlink>
    </w:p>
    <w:p w14:paraId="3EE9EBB1" w14:textId="2FB177BB" w:rsidR="002B6432" w:rsidRDefault="002B6432">
      <w:pPr>
        <w:pStyle w:val="TOC2"/>
        <w:rPr>
          <w:rFonts w:asciiTheme="minorHAnsi" w:hAnsiTheme="minorHAnsi"/>
          <w:color w:val="auto"/>
          <w:kern w:val="2"/>
          <w:szCs w:val="24"/>
          <w14:ligatures w14:val="standardContextual"/>
        </w:rPr>
      </w:pPr>
      <w:hyperlink w:anchor="_Toc192228906" w:history="1">
        <w:r w:rsidRPr="003A3880">
          <w:rPr>
            <w:rStyle w:val="Hyperlink"/>
          </w:rPr>
          <w:t>3.0</w:t>
        </w:r>
        <w:r>
          <w:rPr>
            <w:rFonts w:asciiTheme="minorHAnsi" w:hAnsiTheme="minorHAnsi"/>
            <w:color w:val="auto"/>
            <w:kern w:val="2"/>
            <w:szCs w:val="24"/>
            <w14:ligatures w14:val="standardContextual"/>
          </w:rPr>
          <w:tab/>
        </w:r>
        <w:r w:rsidRPr="003A3880">
          <w:rPr>
            <w:rStyle w:val="Hyperlink"/>
          </w:rPr>
          <w:t>Affected Environment/Environmental Consequences</w:t>
        </w:r>
        <w:r>
          <w:rPr>
            <w:webHidden/>
          </w:rPr>
          <w:tab/>
        </w:r>
        <w:r>
          <w:rPr>
            <w:webHidden/>
          </w:rPr>
          <w:fldChar w:fldCharType="begin"/>
        </w:r>
        <w:r>
          <w:rPr>
            <w:webHidden/>
          </w:rPr>
          <w:instrText xml:space="preserve"> PAGEREF _Toc192228906 \h </w:instrText>
        </w:r>
        <w:r>
          <w:rPr>
            <w:webHidden/>
          </w:rPr>
        </w:r>
        <w:r>
          <w:rPr>
            <w:webHidden/>
          </w:rPr>
          <w:fldChar w:fldCharType="separate"/>
        </w:r>
        <w:r>
          <w:rPr>
            <w:webHidden/>
          </w:rPr>
          <w:t>3-1</w:t>
        </w:r>
        <w:r>
          <w:rPr>
            <w:webHidden/>
          </w:rPr>
          <w:fldChar w:fldCharType="end"/>
        </w:r>
      </w:hyperlink>
    </w:p>
    <w:p w14:paraId="2F03C5E2" w14:textId="226E3BBC"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07" w:history="1">
        <w:r w:rsidRPr="003A3880">
          <w:rPr>
            <w:rStyle w:val="Hyperlink"/>
          </w:rPr>
          <w:t>3.1</w:t>
        </w:r>
        <w:r>
          <w:rPr>
            <w:rFonts w:asciiTheme="minorHAnsi" w:hAnsiTheme="minorHAnsi" w:cstheme="minorBidi"/>
            <w:color w:val="auto"/>
            <w:kern w:val="2"/>
            <w:sz w:val="24"/>
            <w:szCs w:val="24"/>
            <w14:ligatures w14:val="standardContextual"/>
          </w:rPr>
          <w:tab/>
        </w:r>
        <w:r w:rsidRPr="003A3880">
          <w:rPr>
            <w:rStyle w:val="Hyperlink"/>
          </w:rPr>
          <w:t>Land Use, Formally Classified Lands, Geology, Soils, and Farmland</w:t>
        </w:r>
        <w:r>
          <w:rPr>
            <w:webHidden/>
          </w:rPr>
          <w:tab/>
        </w:r>
        <w:r>
          <w:rPr>
            <w:webHidden/>
          </w:rPr>
          <w:fldChar w:fldCharType="begin"/>
        </w:r>
        <w:r>
          <w:rPr>
            <w:webHidden/>
          </w:rPr>
          <w:instrText xml:space="preserve"> PAGEREF _Toc192228907 \h </w:instrText>
        </w:r>
        <w:r>
          <w:rPr>
            <w:webHidden/>
          </w:rPr>
        </w:r>
        <w:r>
          <w:rPr>
            <w:webHidden/>
          </w:rPr>
          <w:fldChar w:fldCharType="separate"/>
        </w:r>
        <w:r>
          <w:rPr>
            <w:webHidden/>
          </w:rPr>
          <w:t>3-1</w:t>
        </w:r>
        <w:r>
          <w:rPr>
            <w:webHidden/>
          </w:rPr>
          <w:fldChar w:fldCharType="end"/>
        </w:r>
      </w:hyperlink>
    </w:p>
    <w:p w14:paraId="3ECB4E1C" w14:textId="0BA53869" w:rsidR="002B6432" w:rsidRDefault="002B6432">
      <w:pPr>
        <w:pStyle w:val="TOC4"/>
        <w:rPr>
          <w:rFonts w:asciiTheme="minorHAnsi" w:hAnsiTheme="minorHAnsi" w:cstheme="minorBidi"/>
          <w:color w:val="auto"/>
          <w:kern w:val="2"/>
          <w:sz w:val="24"/>
          <w:szCs w:val="24"/>
          <w14:ligatures w14:val="standardContextual"/>
        </w:rPr>
      </w:pPr>
      <w:hyperlink w:anchor="_Toc192228908" w:history="1">
        <w:r w:rsidRPr="003A3880">
          <w:rPr>
            <w:rStyle w:val="Hyperlink"/>
          </w:rPr>
          <w:t>3.1.1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_Toc192228908 \h </w:instrText>
        </w:r>
        <w:r>
          <w:rPr>
            <w:webHidden/>
          </w:rPr>
        </w:r>
        <w:r>
          <w:rPr>
            <w:webHidden/>
          </w:rPr>
          <w:fldChar w:fldCharType="separate"/>
        </w:r>
        <w:r>
          <w:rPr>
            <w:webHidden/>
          </w:rPr>
          <w:t>3-1</w:t>
        </w:r>
        <w:r>
          <w:rPr>
            <w:webHidden/>
          </w:rPr>
          <w:fldChar w:fldCharType="end"/>
        </w:r>
      </w:hyperlink>
    </w:p>
    <w:p w14:paraId="18806E4D" w14:textId="5E9E4C4E" w:rsidR="002B6432" w:rsidRDefault="002B6432">
      <w:pPr>
        <w:pStyle w:val="TOC4"/>
        <w:rPr>
          <w:rFonts w:asciiTheme="minorHAnsi" w:hAnsiTheme="minorHAnsi" w:cstheme="minorBidi"/>
          <w:color w:val="auto"/>
          <w:kern w:val="2"/>
          <w:sz w:val="24"/>
          <w:szCs w:val="24"/>
          <w14:ligatures w14:val="standardContextual"/>
        </w:rPr>
      </w:pPr>
      <w:hyperlink w:anchor="_Toc192228909" w:history="1">
        <w:r w:rsidRPr="003A3880">
          <w:rPr>
            <w:rStyle w:val="Hyperlink"/>
          </w:rPr>
          <w:t>3.1.2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_Toc192228909 \h </w:instrText>
        </w:r>
        <w:r>
          <w:rPr>
            <w:webHidden/>
          </w:rPr>
        </w:r>
        <w:r>
          <w:rPr>
            <w:webHidden/>
          </w:rPr>
          <w:fldChar w:fldCharType="separate"/>
        </w:r>
        <w:r>
          <w:rPr>
            <w:webHidden/>
          </w:rPr>
          <w:t>3-3</w:t>
        </w:r>
        <w:r>
          <w:rPr>
            <w:webHidden/>
          </w:rPr>
          <w:fldChar w:fldCharType="end"/>
        </w:r>
      </w:hyperlink>
    </w:p>
    <w:p w14:paraId="1214498E" w14:textId="2D958D36" w:rsidR="002B6432" w:rsidRDefault="002B6432">
      <w:pPr>
        <w:pStyle w:val="TOC5"/>
        <w:rPr>
          <w:rFonts w:asciiTheme="minorHAnsi" w:hAnsiTheme="minorHAnsi"/>
          <w:color w:val="auto"/>
          <w:kern w:val="2"/>
          <w:sz w:val="24"/>
          <w:szCs w:val="24"/>
          <w14:ligatures w14:val="standardContextual"/>
        </w:rPr>
      </w:pPr>
      <w:hyperlink w:anchor="_Toc192228910" w:history="1">
        <w:r w:rsidRPr="003A3880">
          <w:rPr>
            <w:rStyle w:val="Hyperlink"/>
          </w:rPr>
          <w:t>3.1.2.1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_Toc192228910 \h </w:instrText>
        </w:r>
        <w:r>
          <w:rPr>
            <w:webHidden/>
          </w:rPr>
        </w:r>
        <w:r>
          <w:rPr>
            <w:webHidden/>
          </w:rPr>
          <w:fldChar w:fldCharType="separate"/>
        </w:r>
        <w:r>
          <w:rPr>
            <w:webHidden/>
          </w:rPr>
          <w:t>3-3</w:t>
        </w:r>
        <w:r>
          <w:rPr>
            <w:webHidden/>
          </w:rPr>
          <w:fldChar w:fldCharType="end"/>
        </w:r>
      </w:hyperlink>
    </w:p>
    <w:p w14:paraId="2F568E4D" w14:textId="2BA37E02" w:rsidR="002B6432" w:rsidRDefault="002B6432">
      <w:pPr>
        <w:pStyle w:val="TOC5"/>
        <w:rPr>
          <w:rFonts w:asciiTheme="minorHAnsi" w:hAnsiTheme="minorHAnsi"/>
          <w:color w:val="auto"/>
          <w:kern w:val="2"/>
          <w:sz w:val="24"/>
          <w:szCs w:val="24"/>
          <w14:ligatures w14:val="standardContextual"/>
        </w:rPr>
      </w:pPr>
      <w:hyperlink w:anchor="_Toc192228911" w:history="1">
        <w:r w:rsidRPr="003A3880">
          <w:rPr>
            <w:rStyle w:val="Hyperlink"/>
          </w:rPr>
          <w:t>3.1.2.2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_Toc192228911 \h </w:instrText>
        </w:r>
        <w:r>
          <w:rPr>
            <w:webHidden/>
          </w:rPr>
        </w:r>
        <w:r>
          <w:rPr>
            <w:webHidden/>
          </w:rPr>
          <w:fldChar w:fldCharType="separate"/>
        </w:r>
        <w:r>
          <w:rPr>
            <w:webHidden/>
          </w:rPr>
          <w:t>3-4</w:t>
        </w:r>
        <w:r>
          <w:rPr>
            <w:webHidden/>
          </w:rPr>
          <w:fldChar w:fldCharType="end"/>
        </w:r>
      </w:hyperlink>
    </w:p>
    <w:p w14:paraId="269DDEEA" w14:textId="4D391FF5" w:rsidR="002B6432" w:rsidRDefault="002B6432">
      <w:pPr>
        <w:pStyle w:val="TOC4"/>
        <w:rPr>
          <w:rFonts w:asciiTheme="minorHAnsi" w:hAnsiTheme="minorHAnsi" w:cstheme="minorBidi"/>
          <w:color w:val="auto"/>
          <w:kern w:val="2"/>
          <w:sz w:val="24"/>
          <w:szCs w:val="24"/>
          <w14:ligatures w14:val="standardContextual"/>
        </w:rPr>
      </w:pPr>
      <w:hyperlink w:anchor="_Toc192228912" w:history="1">
        <w:r w:rsidRPr="003A3880">
          <w:rPr>
            <w:rStyle w:val="Hyperlink"/>
          </w:rPr>
          <w:t>3.1.3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_Toc192228912 \h </w:instrText>
        </w:r>
        <w:r>
          <w:rPr>
            <w:webHidden/>
          </w:rPr>
        </w:r>
        <w:r>
          <w:rPr>
            <w:webHidden/>
          </w:rPr>
          <w:fldChar w:fldCharType="separate"/>
        </w:r>
        <w:r>
          <w:rPr>
            <w:webHidden/>
          </w:rPr>
          <w:t>3-4</w:t>
        </w:r>
        <w:r>
          <w:rPr>
            <w:webHidden/>
          </w:rPr>
          <w:fldChar w:fldCharType="end"/>
        </w:r>
      </w:hyperlink>
    </w:p>
    <w:p w14:paraId="117D80AA" w14:textId="14C045AD"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13" w:history="1">
        <w:r w:rsidRPr="003A3880">
          <w:rPr>
            <w:rStyle w:val="Hyperlink"/>
          </w:rPr>
          <w:t>3.2</w:t>
        </w:r>
        <w:r>
          <w:rPr>
            <w:rFonts w:asciiTheme="minorHAnsi" w:hAnsiTheme="minorHAnsi" w:cstheme="minorBidi"/>
            <w:color w:val="auto"/>
            <w:kern w:val="2"/>
            <w:sz w:val="24"/>
            <w:szCs w:val="24"/>
            <w14:ligatures w14:val="standardContextual"/>
          </w:rPr>
          <w:tab/>
        </w:r>
        <w:r w:rsidRPr="003A3880">
          <w:rPr>
            <w:rStyle w:val="Hyperlink"/>
          </w:rPr>
          <w:t>Floodplains</w:t>
        </w:r>
        <w:r>
          <w:rPr>
            <w:webHidden/>
          </w:rPr>
          <w:tab/>
        </w:r>
        <w:r>
          <w:rPr>
            <w:webHidden/>
          </w:rPr>
          <w:fldChar w:fldCharType="begin"/>
        </w:r>
        <w:r>
          <w:rPr>
            <w:webHidden/>
          </w:rPr>
          <w:instrText xml:space="preserve"> PAGEREF _Toc192228913 \h </w:instrText>
        </w:r>
        <w:r>
          <w:rPr>
            <w:webHidden/>
          </w:rPr>
        </w:r>
        <w:r>
          <w:rPr>
            <w:webHidden/>
          </w:rPr>
          <w:fldChar w:fldCharType="separate"/>
        </w:r>
        <w:r>
          <w:rPr>
            <w:webHidden/>
          </w:rPr>
          <w:t>3-5</w:t>
        </w:r>
        <w:r>
          <w:rPr>
            <w:webHidden/>
          </w:rPr>
          <w:fldChar w:fldCharType="end"/>
        </w:r>
      </w:hyperlink>
    </w:p>
    <w:p w14:paraId="16BDC271" w14:textId="475D8E04" w:rsidR="002B6432" w:rsidRDefault="002B6432">
      <w:pPr>
        <w:pStyle w:val="TOC4"/>
        <w:rPr>
          <w:rFonts w:asciiTheme="minorHAnsi" w:hAnsiTheme="minorHAnsi" w:cstheme="minorBidi"/>
          <w:color w:val="auto"/>
          <w:kern w:val="2"/>
          <w:sz w:val="24"/>
          <w:szCs w:val="24"/>
          <w14:ligatures w14:val="standardContextual"/>
        </w:rPr>
      </w:pPr>
      <w:hyperlink w:anchor="_Toc192228914" w:history="1">
        <w:r w:rsidRPr="003A3880">
          <w:rPr>
            <w:rStyle w:val="Hyperlink"/>
          </w:rPr>
          <w:t>3.2.1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_Toc192228914 \h </w:instrText>
        </w:r>
        <w:r>
          <w:rPr>
            <w:webHidden/>
          </w:rPr>
        </w:r>
        <w:r>
          <w:rPr>
            <w:webHidden/>
          </w:rPr>
          <w:fldChar w:fldCharType="separate"/>
        </w:r>
        <w:r>
          <w:rPr>
            <w:webHidden/>
          </w:rPr>
          <w:t>3-5</w:t>
        </w:r>
        <w:r>
          <w:rPr>
            <w:webHidden/>
          </w:rPr>
          <w:fldChar w:fldCharType="end"/>
        </w:r>
      </w:hyperlink>
    </w:p>
    <w:p w14:paraId="08D923E0" w14:textId="0B533C99" w:rsidR="002B6432" w:rsidRDefault="002B6432">
      <w:pPr>
        <w:pStyle w:val="TOC4"/>
        <w:rPr>
          <w:rFonts w:asciiTheme="minorHAnsi" w:hAnsiTheme="minorHAnsi" w:cstheme="minorBidi"/>
          <w:color w:val="auto"/>
          <w:kern w:val="2"/>
          <w:sz w:val="24"/>
          <w:szCs w:val="24"/>
          <w14:ligatures w14:val="standardContextual"/>
        </w:rPr>
      </w:pPr>
      <w:hyperlink w:anchor="_Toc192228915" w:history="1">
        <w:r w:rsidRPr="003A3880">
          <w:rPr>
            <w:rStyle w:val="Hyperlink"/>
          </w:rPr>
          <w:t>3.2.2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_Toc192228915 \h </w:instrText>
        </w:r>
        <w:r>
          <w:rPr>
            <w:webHidden/>
          </w:rPr>
        </w:r>
        <w:r>
          <w:rPr>
            <w:webHidden/>
          </w:rPr>
          <w:fldChar w:fldCharType="separate"/>
        </w:r>
        <w:r>
          <w:rPr>
            <w:webHidden/>
          </w:rPr>
          <w:t>3-5</w:t>
        </w:r>
        <w:r>
          <w:rPr>
            <w:webHidden/>
          </w:rPr>
          <w:fldChar w:fldCharType="end"/>
        </w:r>
      </w:hyperlink>
    </w:p>
    <w:p w14:paraId="0D41EC0B" w14:textId="19805C97" w:rsidR="002B6432" w:rsidRDefault="002B6432">
      <w:pPr>
        <w:pStyle w:val="TOC5"/>
        <w:rPr>
          <w:rFonts w:asciiTheme="minorHAnsi" w:hAnsiTheme="minorHAnsi"/>
          <w:color w:val="auto"/>
          <w:kern w:val="2"/>
          <w:sz w:val="24"/>
          <w:szCs w:val="24"/>
          <w14:ligatures w14:val="standardContextual"/>
        </w:rPr>
      </w:pPr>
      <w:hyperlink w:anchor="_Toc192228916" w:history="1">
        <w:r w:rsidRPr="003A3880">
          <w:rPr>
            <w:rStyle w:val="Hyperlink"/>
          </w:rPr>
          <w:t>3.2.2.1</w:t>
        </w:r>
        <w:r>
          <w:rPr>
            <w:rFonts w:asciiTheme="minorHAnsi" w:hAnsiTheme="minorHAnsi"/>
            <w:color w:val="auto"/>
            <w:kern w:val="2"/>
            <w:sz w:val="24"/>
            <w:szCs w:val="24"/>
            <w14:ligatures w14:val="standardContextual"/>
          </w:rPr>
          <w:tab/>
        </w:r>
        <w:r w:rsidRPr="003A3880">
          <w:rPr>
            <w:rStyle w:val="Hyperlink"/>
          </w:rPr>
          <w:t>Proposed Action Alternatives</w:t>
        </w:r>
        <w:r>
          <w:rPr>
            <w:webHidden/>
          </w:rPr>
          <w:tab/>
        </w:r>
        <w:r>
          <w:rPr>
            <w:webHidden/>
          </w:rPr>
          <w:fldChar w:fldCharType="begin"/>
        </w:r>
        <w:r>
          <w:rPr>
            <w:webHidden/>
          </w:rPr>
          <w:instrText xml:space="preserve"> PAGEREF _Toc192228916 \h </w:instrText>
        </w:r>
        <w:r>
          <w:rPr>
            <w:webHidden/>
          </w:rPr>
        </w:r>
        <w:r>
          <w:rPr>
            <w:webHidden/>
          </w:rPr>
          <w:fldChar w:fldCharType="separate"/>
        </w:r>
        <w:r>
          <w:rPr>
            <w:webHidden/>
          </w:rPr>
          <w:t>3-5</w:t>
        </w:r>
        <w:r>
          <w:rPr>
            <w:webHidden/>
          </w:rPr>
          <w:fldChar w:fldCharType="end"/>
        </w:r>
      </w:hyperlink>
    </w:p>
    <w:p w14:paraId="35092728" w14:textId="28508756" w:rsidR="002B6432" w:rsidRDefault="002B6432">
      <w:pPr>
        <w:pStyle w:val="TOC5"/>
        <w:rPr>
          <w:rFonts w:asciiTheme="minorHAnsi" w:hAnsiTheme="minorHAnsi"/>
          <w:color w:val="auto"/>
          <w:kern w:val="2"/>
          <w:sz w:val="24"/>
          <w:szCs w:val="24"/>
          <w14:ligatures w14:val="standardContextual"/>
        </w:rPr>
      </w:pPr>
      <w:hyperlink w:anchor="_Toc192228917" w:history="1">
        <w:r w:rsidRPr="003A3880">
          <w:rPr>
            <w:rStyle w:val="Hyperlink"/>
          </w:rPr>
          <w:t>3.2.2.2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_Toc192228917 \h </w:instrText>
        </w:r>
        <w:r>
          <w:rPr>
            <w:webHidden/>
          </w:rPr>
        </w:r>
        <w:r>
          <w:rPr>
            <w:webHidden/>
          </w:rPr>
          <w:fldChar w:fldCharType="separate"/>
        </w:r>
        <w:r>
          <w:rPr>
            <w:webHidden/>
          </w:rPr>
          <w:t>3-6</w:t>
        </w:r>
        <w:r>
          <w:rPr>
            <w:webHidden/>
          </w:rPr>
          <w:fldChar w:fldCharType="end"/>
        </w:r>
      </w:hyperlink>
    </w:p>
    <w:p w14:paraId="3B2FF61C" w14:textId="7C0F0256" w:rsidR="002B6432" w:rsidRDefault="002B6432">
      <w:pPr>
        <w:pStyle w:val="TOC4"/>
        <w:rPr>
          <w:rFonts w:asciiTheme="minorHAnsi" w:hAnsiTheme="minorHAnsi" w:cstheme="minorBidi"/>
          <w:color w:val="auto"/>
          <w:kern w:val="2"/>
          <w:sz w:val="24"/>
          <w:szCs w:val="24"/>
          <w14:ligatures w14:val="standardContextual"/>
        </w:rPr>
      </w:pPr>
      <w:hyperlink w:anchor="_Toc192228918" w:history="1">
        <w:r w:rsidRPr="003A3880">
          <w:rPr>
            <w:rStyle w:val="Hyperlink"/>
          </w:rPr>
          <w:t>3.2.3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_Toc192228918 \h </w:instrText>
        </w:r>
        <w:r>
          <w:rPr>
            <w:webHidden/>
          </w:rPr>
        </w:r>
        <w:r>
          <w:rPr>
            <w:webHidden/>
          </w:rPr>
          <w:fldChar w:fldCharType="separate"/>
        </w:r>
        <w:r>
          <w:rPr>
            <w:webHidden/>
          </w:rPr>
          <w:t>3-6</w:t>
        </w:r>
        <w:r>
          <w:rPr>
            <w:webHidden/>
          </w:rPr>
          <w:fldChar w:fldCharType="end"/>
        </w:r>
      </w:hyperlink>
    </w:p>
    <w:p w14:paraId="3A015C13" w14:textId="5C96F41F"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19" w:history="1">
        <w:r w:rsidRPr="003A3880">
          <w:rPr>
            <w:rStyle w:val="Hyperlink"/>
          </w:rPr>
          <w:t>3.3</w:t>
        </w:r>
        <w:r>
          <w:rPr>
            <w:rFonts w:asciiTheme="minorHAnsi" w:hAnsiTheme="minorHAnsi" w:cstheme="minorBidi"/>
            <w:color w:val="auto"/>
            <w:kern w:val="2"/>
            <w:sz w:val="24"/>
            <w:szCs w:val="24"/>
            <w14:ligatures w14:val="standardContextual"/>
          </w:rPr>
          <w:tab/>
        </w:r>
        <w:r w:rsidRPr="003A3880">
          <w:rPr>
            <w:rStyle w:val="Hyperlink"/>
          </w:rPr>
          <w:t>Wetlands and Waterbodies</w:t>
        </w:r>
        <w:r>
          <w:rPr>
            <w:webHidden/>
          </w:rPr>
          <w:tab/>
        </w:r>
        <w:r>
          <w:rPr>
            <w:webHidden/>
          </w:rPr>
          <w:fldChar w:fldCharType="begin"/>
        </w:r>
        <w:r>
          <w:rPr>
            <w:webHidden/>
          </w:rPr>
          <w:instrText xml:space="preserve"> PAGEREF _Toc192228919 \h </w:instrText>
        </w:r>
        <w:r>
          <w:rPr>
            <w:webHidden/>
          </w:rPr>
        </w:r>
        <w:r>
          <w:rPr>
            <w:webHidden/>
          </w:rPr>
          <w:fldChar w:fldCharType="separate"/>
        </w:r>
        <w:r>
          <w:rPr>
            <w:webHidden/>
          </w:rPr>
          <w:t>3-6</w:t>
        </w:r>
        <w:r>
          <w:rPr>
            <w:webHidden/>
          </w:rPr>
          <w:fldChar w:fldCharType="end"/>
        </w:r>
      </w:hyperlink>
    </w:p>
    <w:p w14:paraId="61361ED1" w14:textId="6A3BBBA2" w:rsidR="002B6432" w:rsidRDefault="002B6432">
      <w:pPr>
        <w:pStyle w:val="TOC4"/>
        <w:rPr>
          <w:rFonts w:asciiTheme="minorHAnsi" w:hAnsiTheme="minorHAnsi" w:cstheme="minorBidi"/>
          <w:color w:val="auto"/>
          <w:kern w:val="2"/>
          <w:sz w:val="24"/>
          <w:szCs w:val="24"/>
          <w14:ligatures w14:val="standardContextual"/>
        </w:rPr>
      </w:pPr>
      <w:hyperlink w:anchor="_Toc192228920" w:history="1">
        <w:r w:rsidRPr="003A3880">
          <w:rPr>
            <w:rStyle w:val="Hyperlink"/>
          </w:rPr>
          <w:t>3.3.1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_Toc192228920 \h </w:instrText>
        </w:r>
        <w:r>
          <w:rPr>
            <w:webHidden/>
          </w:rPr>
        </w:r>
        <w:r>
          <w:rPr>
            <w:webHidden/>
          </w:rPr>
          <w:fldChar w:fldCharType="separate"/>
        </w:r>
        <w:r>
          <w:rPr>
            <w:webHidden/>
          </w:rPr>
          <w:t>3-6</w:t>
        </w:r>
        <w:r>
          <w:rPr>
            <w:webHidden/>
          </w:rPr>
          <w:fldChar w:fldCharType="end"/>
        </w:r>
      </w:hyperlink>
    </w:p>
    <w:p w14:paraId="74491090" w14:textId="1E16918A" w:rsidR="002B6432" w:rsidRDefault="002B6432">
      <w:pPr>
        <w:pStyle w:val="TOC4"/>
        <w:rPr>
          <w:rFonts w:asciiTheme="minorHAnsi" w:hAnsiTheme="minorHAnsi" w:cstheme="minorBidi"/>
          <w:color w:val="auto"/>
          <w:kern w:val="2"/>
          <w:sz w:val="24"/>
          <w:szCs w:val="24"/>
          <w14:ligatures w14:val="standardContextual"/>
        </w:rPr>
      </w:pPr>
      <w:hyperlink w:anchor="_Toc192228921" w:history="1">
        <w:r w:rsidRPr="003A3880">
          <w:rPr>
            <w:rStyle w:val="Hyperlink"/>
          </w:rPr>
          <w:t>3.3.2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_Toc192228921 \h </w:instrText>
        </w:r>
        <w:r>
          <w:rPr>
            <w:webHidden/>
          </w:rPr>
        </w:r>
        <w:r>
          <w:rPr>
            <w:webHidden/>
          </w:rPr>
          <w:fldChar w:fldCharType="separate"/>
        </w:r>
        <w:r>
          <w:rPr>
            <w:webHidden/>
          </w:rPr>
          <w:t>3-8</w:t>
        </w:r>
        <w:r>
          <w:rPr>
            <w:webHidden/>
          </w:rPr>
          <w:fldChar w:fldCharType="end"/>
        </w:r>
      </w:hyperlink>
    </w:p>
    <w:p w14:paraId="320D5FF2" w14:textId="208910B0" w:rsidR="002B6432" w:rsidRDefault="002B6432">
      <w:pPr>
        <w:pStyle w:val="TOC5"/>
        <w:rPr>
          <w:rFonts w:asciiTheme="minorHAnsi" w:hAnsiTheme="minorHAnsi"/>
          <w:color w:val="auto"/>
          <w:kern w:val="2"/>
          <w:sz w:val="24"/>
          <w:szCs w:val="24"/>
          <w14:ligatures w14:val="standardContextual"/>
        </w:rPr>
      </w:pPr>
      <w:hyperlink w:anchor="_Toc192228922" w:history="1">
        <w:r w:rsidRPr="003A3880">
          <w:rPr>
            <w:rStyle w:val="Hyperlink"/>
          </w:rPr>
          <w:t>3.3.2.1</w:t>
        </w:r>
        <w:r>
          <w:rPr>
            <w:rFonts w:asciiTheme="minorHAnsi" w:hAnsiTheme="minorHAnsi"/>
            <w:color w:val="auto"/>
            <w:kern w:val="2"/>
            <w:sz w:val="24"/>
            <w:szCs w:val="24"/>
            <w14:ligatures w14:val="standardContextual"/>
          </w:rPr>
          <w:tab/>
        </w:r>
        <w:r w:rsidRPr="003A3880">
          <w:rPr>
            <w:rStyle w:val="Hyperlink"/>
          </w:rPr>
          <w:t>Proposed Action Alternatives</w:t>
        </w:r>
        <w:r>
          <w:rPr>
            <w:webHidden/>
          </w:rPr>
          <w:tab/>
        </w:r>
        <w:r>
          <w:rPr>
            <w:webHidden/>
          </w:rPr>
          <w:fldChar w:fldCharType="begin"/>
        </w:r>
        <w:r>
          <w:rPr>
            <w:webHidden/>
          </w:rPr>
          <w:instrText xml:space="preserve"> PAGEREF _Toc192228922 \h </w:instrText>
        </w:r>
        <w:r>
          <w:rPr>
            <w:webHidden/>
          </w:rPr>
        </w:r>
        <w:r>
          <w:rPr>
            <w:webHidden/>
          </w:rPr>
          <w:fldChar w:fldCharType="separate"/>
        </w:r>
        <w:r>
          <w:rPr>
            <w:webHidden/>
          </w:rPr>
          <w:t>3-8</w:t>
        </w:r>
        <w:r>
          <w:rPr>
            <w:webHidden/>
          </w:rPr>
          <w:fldChar w:fldCharType="end"/>
        </w:r>
      </w:hyperlink>
    </w:p>
    <w:p w14:paraId="462695AA" w14:textId="4297449F" w:rsidR="002B6432" w:rsidRDefault="002B6432">
      <w:pPr>
        <w:pStyle w:val="TOC5"/>
        <w:rPr>
          <w:rFonts w:asciiTheme="minorHAnsi" w:hAnsiTheme="minorHAnsi"/>
          <w:color w:val="auto"/>
          <w:kern w:val="2"/>
          <w:sz w:val="24"/>
          <w:szCs w:val="24"/>
          <w14:ligatures w14:val="standardContextual"/>
        </w:rPr>
      </w:pPr>
      <w:hyperlink w:anchor="_Toc192228923" w:history="1">
        <w:r w:rsidRPr="003A3880">
          <w:rPr>
            <w:rStyle w:val="Hyperlink"/>
          </w:rPr>
          <w:t>3.3.2.2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_Toc192228923 \h </w:instrText>
        </w:r>
        <w:r>
          <w:rPr>
            <w:webHidden/>
          </w:rPr>
        </w:r>
        <w:r>
          <w:rPr>
            <w:webHidden/>
          </w:rPr>
          <w:fldChar w:fldCharType="separate"/>
        </w:r>
        <w:r>
          <w:rPr>
            <w:webHidden/>
          </w:rPr>
          <w:t>3-8</w:t>
        </w:r>
        <w:r>
          <w:rPr>
            <w:webHidden/>
          </w:rPr>
          <w:fldChar w:fldCharType="end"/>
        </w:r>
      </w:hyperlink>
    </w:p>
    <w:p w14:paraId="514870ED" w14:textId="5148551B" w:rsidR="002B6432" w:rsidRDefault="002B6432">
      <w:pPr>
        <w:pStyle w:val="TOC4"/>
        <w:rPr>
          <w:rFonts w:asciiTheme="minorHAnsi" w:hAnsiTheme="minorHAnsi" w:cstheme="minorBidi"/>
          <w:color w:val="auto"/>
          <w:kern w:val="2"/>
          <w:sz w:val="24"/>
          <w:szCs w:val="24"/>
          <w14:ligatures w14:val="standardContextual"/>
        </w:rPr>
      </w:pPr>
      <w:hyperlink w:anchor="_Toc192228924" w:history="1">
        <w:r w:rsidRPr="003A3880">
          <w:rPr>
            <w:rStyle w:val="Hyperlink"/>
          </w:rPr>
          <w:t>3.3.3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_Toc192228924 \h </w:instrText>
        </w:r>
        <w:r>
          <w:rPr>
            <w:webHidden/>
          </w:rPr>
        </w:r>
        <w:r>
          <w:rPr>
            <w:webHidden/>
          </w:rPr>
          <w:fldChar w:fldCharType="separate"/>
        </w:r>
        <w:r>
          <w:rPr>
            <w:webHidden/>
          </w:rPr>
          <w:t>3-9</w:t>
        </w:r>
        <w:r>
          <w:rPr>
            <w:webHidden/>
          </w:rPr>
          <w:fldChar w:fldCharType="end"/>
        </w:r>
      </w:hyperlink>
    </w:p>
    <w:p w14:paraId="63210997" w14:textId="2A6673BC"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25" w:history="1">
        <w:r w:rsidRPr="003A3880">
          <w:rPr>
            <w:rStyle w:val="Hyperlink"/>
          </w:rPr>
          <w:t>3.4</w:t>
        </w:r>
        <w:r>
          <w:rPr>
            <w:rFonts w:asciiTheme="minorHAnsi" w:hAnsiTheme="minorHAnsi" w:cstheme="minorBidi"/>
            <w:color w:val="auto"/>
            <w:kern w:val="2"/>
            <w:sz w:val="24"/>
            <w:szCs w:val="24"/>
            <w14:ligatures w14:val="standardContextual"/>
          </w:rPr>
          <w:tab/>
        </w:r>
        <w:r w:rsidRPr="003A3880">
          <w:rPr>
            <w:rStyle w:val="Hyperlink"/>
          </w:rPr>
          <w:t>Water Resources</w:t>
        </w:r>
        <w:r>
          <w:rPr>
            <w:webHidden/>
          </w:rPr>
          <w:tab/>
        </w:r>
        <w:r>
          <w:rPr>
            <w:webHidden/>
          </w:rPr>
          <w:fldChar w:fldCharType="begin"/>
        </w:r>
        <w:r>
          <w:rPr>
            <w:webHidden/>
          </w:rPr>
          <w:instrText xml:space="preserve"> PAGEREF _Toc192228925 \h </w:instrText>
        </w:r>
        <w:r>
          <w:rPr>
            <w:webHidden/>
          </w:rPr>
        </w:r>
        <w:r>
          <w:rPr>
            <w:webHidden/>
          </w:rPr>
          <w:fldChar w:fldCharType="separate"/>
        </w:r>
        <w:r>
          <w:rPr>
            <w:webHidden/>
          </w:rPr>
          <w:t>3-9</w:t>
        </w:r>
        <w:r>
          <w:rPr>
            <w:webHidden/>
          </w:rPr>
          <w:fldChar w:fldCharType="end"/>
        </w:r>
      </w:hyperlink>
    </w:p>
    <w:p w14:paraId="0579C95D" w14:textId="54ADA9E2" w:rsidR="002B6432" w:rsidRDefault="002B6432">
      <w:pPr>
        <w:pStyle w:val="TOC4"/>
        <w:rPr>
          <w:rFonts w:asciiTheme="minorHAnsi" w:hAnsiTheme="minorHAnsi" w:cstheme="minorBidi"/>
          <w:color w:val="auto"/>
          <w:kern w:val="2"/>
          <w:sz w:val="24"/>
          <w:szCs w:val="24"/>
          <w14:ligatures w14:val="standardContextual"/>
        </w:rPr>
      </w:pPr>
      <w:hyperlink w:anchor="_Toc192228926" w:history="1">
        <w:r w:rsidRPr="003A3880">
          <w:rPr>
            <w:rStyle w:val="Hyperlink"/>
          </w:rPr>
          <w:t>3.4.1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_Toc192228926 \h </w:instrText>
        </w:r>
        <w:r>
          <w:rPr>
            <w:webHidden/>
          </w:rPr>
        </w:r>
        <w:r>
          <w:rPr>
            <w:webHidden/>
          </w:rPr>
          <w:fldChar w:fldCharType="separate"/>
        </w:r>
        <w:r>
          <w:rPr>
            <w:webHidden/>
          </w:rPr>
          <w:t>3-9</w:t>
        </w:r>
        <w:r>
          <w:rPr>
            <w:webHidden/>
          </w:rPr>
          <w:fldChar w:fldCharType="end"/>
        </w:r>
      </w:hyperlink>
    </w:p>
    <w:p w14:paraId="2C2EB0A8" w14:textId="5C7BE9B7" w:rsidR="002B6432" w:rsidRDefault="002B6432">
      <w:pPr>
        <w:pStyle w:val="TOC4"/>
        <w:rPr>
          <w:rFonts w:asciiTheme="minorHAnsi" w:hAnsiTheme="minorHAnsi" w:cstheme="minorBidi"/>
          <w:color w:val="auto"/>
          <w:kern w:val="2"/>
          <w:sz w:val="24"/>
          <w:szCs w:val="24"/>
          <w14:ligatures w14:val="standardContextual"/>
        </w:rPr>
      </w:pPr>
      <w:hyperlink w:anchor="_Toc192228927" w:history="1">
        <w:r w:rsidRPr="003A3880">
          <w:rPr>
            <w:rStyle w:val="Hyperlink"/>
          </w:rPr>
          <w:t>3.4.2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_Toc192228927 \h </w:instrText>
        </w:r>
        <w:r>
          <w:rPr>
            <w:webHidden/>
          </w:rPr>
        </w:r>
        <w:r>
          <w:rPr>
            <w:webHidden/>
          </w:rPr>
          <w:fldChar w:fldCharType="separate"/>
        </w:r>
        <w:r>
          <w:rPr>
            <w:webHidden/>
          </w:rPr>
          <w:t>3-10</w:t>
        </w:r>
        <w:r>
          <w:rPr>
            <w:webHidden/>
          </w:rPr>
          <w:fldChar w:fldCharType="end"/>
        </w:r>
      </w:hyperlink>
    </w:p>
    <w:p w14:paraId="163BD588" w14:textId="6369BE44" w:rsidR="002B6432" w:rsidRDefault="002B6432">
      <w:pPr>
        <w:pStyle w:val="TOC5"/>
        <w:rPr>
          <w:rFonts w:asciiTheme="minorHAnsi" w:hAnsiTheme="minorHAnsi"/>
          <w:color w:val="auto"/>
          <w:kern w:val="2"/>
          <w:sz w:val="24"/>
          <w:szCs w:val="24"/>
          <w14:ligatures w14:val="standardContextual"/>
        </w:rPr>
      </w:pPr>
      <w:hyperlink w:anchor="_Toc192228928" w:history="1">
        <w:r w:rsidRPr="003A3880">
          <w:rPr>
            <w:rStyle w:val="Hyperlink"/>
          </w:rPr>
          <w:t>3.4.2.1</w:t>
        </w:r>
        <w:r>
          <w:rPr>
            <w:rFonts w:asciiTheme="minorHAnsi" w:hAnsiTheme="minorHAnsi"/>
            <w:color w:val="auto"/>
            <w:kern w:val="2"/>
            <w:sz w:val="24"/>
            <w:szCs w:val="24"/>
            <w14:ligatures w14:val="standardContextual"/>
          </w:rPr>
          <w:tab/>
        </w:r>
        <w:r w:rsidRPr="003A3880">
          <w:rPr>
            <w:rStyle w:val="Hyperlink"/>
          </w:rPr>
          <w:t>Proposed Action Alternatives</w:t>
        </w:r>
        <w:r>
          <w:rPr>
            <w:webHidden/>
          </w:rPr>
          <w:tab/>
        </w:r>
        <w:r>
          <w:rPr>
            <w:webHidden/>
          </w:rPr>
          <w:fldChar w:fldCharType="begin"/>
        </w:r>
        <w:r>
          <w:rPr>
            <w:webHidden/>
          </w:rPr>
          <w:instrText xml:space="preserve"> PAGEREF _Toc192228928 \h </w:instrText>
        </w:r>
        <w:r>
          <w:rPr>
            <w:webHidden/>
          </w:rPr>
        </w:r>
        <w:r>
          <w:rPr>
            <w:webHidden/>
          </w:rPr>
          <w:fldChar w:fldCharType="separate"/>
        </w:r>
        <w:r>
          <w:rPr>
            <w:webHidden/>
          </w:rPr>
          <w:t>3-10</w:t>
        </w:r>
        <w:r>
          <w:rPr>
            <w:webHidden/>
          </w:rPr>
          <w:fldChar w:fldCharType="end"/>
        </w:r>
      </w:hyperlink>
    </w:p>
    <w:p w14:paraId="107B743D" w14:textId="5BB1EFF7" w:rsidR="002B6432" w:rsidRDefault="002B6432">
      <w:pPr>
        <w:pStyle w:val="TOC5"/>
        <w:rPr>
          <w:rFonts w:asciiTheme="minorHAnsi" w:hAnsiTheme="minorHAnsi"/>
          <w:color w:val="auto"/>
          <w:kern w:val="2"/>
          <w:sz w:val="24"/>
          <w:szCs w:val="24"/>
          <w14:ligatures w14:val="standardContextual"/>
        </w:rPr>
      </w:pPr>
      <w:hyperlink w:anchor="_Toc192228929" w:history="1">
        <w:r w:rsidRPr="003A3880">
          <w:rPr>
            <w:rStyle w:val="Hyperlink"/>
          </w:rPr>
          <w:t>3.4.2.2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_Toc192228929 \h </w:instrText>
        </w:r>
        <w:r>
          <w:rPr>
            <w:webHidden/>
          </w:rPr>
        </w:r>
        <w:r>
          <w:rPr>
            <w:webHidden/>
          </w:rPr>
          <w:fldChar w:fldCharType="separate"/>
        </w:r>
        <w:r>
          <w:rPr>
            <w:webHidden/>
          </w:rPr>
          <w:t>3-11</w:t>
        </w:r>
        <w:r>
          <w:rPr>
            <w:webHidden/>
          </w:rPr>
          <w:fldChar w:fldCharType="end"/>
        </w:r>
      </w:hyperlink>
    </w:p>
    <w:p w14:paraId="6B26F39E" w14:textId="38F4BF3D" w:rsidR="002B6432" w:rsidRDefault="002B6432">
      <w:pPr>
        <w:pStyle w:val="TOC4"/>
        <w:rPr>
          <w:rFonts w:asciiTheme="minorHAnsi" w:hAnsiTheme="minorHAnsi" w:cstheme="minorBidi"/>
          <w:color w:val="auto"/>
          <w:kern w:val="2"/>
          <w:sz w:val="24"/>
          <w:szCs w:val="24"/>
          <w14:ligatures w14:val="standardContextual"/>
        </w:rPr>
      </w:pPr>
      <w:hyperlink w:anchor="_Toc192228930" w:history="1">
        <w:r w:rsidRPr="003A3880">
          <w:rPr>
            <w:rStyle w:val="Hyperlink"/>
          </w:rPr>
          <w:t>3.4.3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_Toc192228930 \h </w:instrText>
        </w:r>
        <w:r>
          <w:rPr>
            <w:webHidden/>
          </w:rPr>
        </w:r>
        <w:r>
          <w:rPr>
            <w:webHidden/>
          </w:rPr>
          <w:fldChar w:fldCharType="separate"/>
        </w:r>
        <w:r>
          <w:rPr>
            <w:webHidden/>
          </w:rPr>
          <w:t>3-11</w:t>
        </w:r>
        <w:r>
          <w:rPr>
            <w:webHidden/>
          </w:rPr>
          <w:fldChar w:fldCharType="end"/>
        </w:r>
      </w:hyperlink>
    </w:p>
    <w:p w14:paraId="505CDBB9" w14:textId="01D91D6D"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31" w:history="1">
        <w:r w:rsidRPr="003A3880">
          <w:rPr>
            <w:rStyle w:val="Hyperlink"/>
          </w:rPr>
          <w:t>3.5</w:t>
        </w:r>
        <w:r>
          <w:rPr>
            <w:rFonts w:asciiTheme="minorHAnsi" w:hAnsiTheme="minorHAnsi" w:cstheme="minorBidi"/>
            <w:color w:val="auto"/>
            <w:kern w:val="2"/>
            <w:sz w:val="24"/>
            <w:szCs w:val="24"/>
            <w14:ligatures w14:val="standardContextual"/>
          </w:rPr>
          <w:tab/>
        </w:r>
        <w:r w:rsidRPr="003A3880">
          <w:rPr>
            <w:rStyle w:val="Hyperlink"/>
          </w:rPr>
          <w:t>Coastal Resources</w:t>
        </w:r>
        <w:r>
          <w:rPr>
            <w:webHidden/>
          </w:rPr>
          <w:tab/>
        </w:r>
        <w:r>
          <w:rPr>
            <w:webHidden/>
          </w:rPr>
          <w:fldChar w:fldCharType="begin"/>
        </w:r>
        <w:r>
          <w:rPr>
            <w:webHidden/>
          </w:rPr>
          <w:instrText xml:space="preserve"> PAGEREF _Toc192228931 \h </w:instrText>
        </w:r>
        <w:r>
          <w:rPr>
            <w:webHidden/>
          </w:rPr>
        </w:r>
        <w:r>
          <w:rPr>
            <w:webHidden/>
          </w:rPr>
          <w:fldChar w:fldCharType="separate"/>
        </w:r>
        <w:r>
          <w:rPr>
            <w:webHidden/>
          </w:rPr>
          <w:t>3-11</w:t>
        </w:r>
        <w:r>
          <w:rPr>
            <w:webHidden/>
          </w:rPr>
          <w:fldChar w:fldCharType="end"/>
        </w:r>
      </w:hyperlink>
    </w:p>
    <w:p w14:paraId="156634A2" w14:textId="10E8447C" w:rsidR="002B6432" w:rsidRDefault="002B6432">
      <w:pPr>
        <w:pStyle w:val="TOC4"/>
        <w:rPr>
          <w:rFonts w:asciiTheme="minorHAnsi" w:hAnsiTheme="minorHAnsi" w:cstheme="minorBidi"/>
          <w:color w:val="auto"/>
          <w:kern w:val="2"/>
          <w:sz w:val="24"/>
          <w:szCs w:val="24"/>
          <w14:ligatures w14:val="standardContextual"/>
        </w:rPr>
      </w:pPr>
      <w:hyperlink w:anchor="_Toc192228932" w:history="1">
        <w:r w:rsidRPr="003A3880">
          <w:rPr>
            <w:rStyle w:val="Hyperlink"/>
          </w:rPr>
          <w:t>3.5.1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_Toc192228932 \h </w:instrText>
        </w:r>
        <w:r>
          <w:rPr>
            <w:webHidden/>
          </w:rPr>
        </w:r>
        <w:r>
          <w:rPr>
            <w:webHidden/>
          </w:rPr>
          <w:fldChar w:fldCharType="separate"/>
        </w:r>
        <w:r>
          <w:rPr>
            <w:webHidden/>
          </w:rPr>
          <w:t>3-11</w:t>
        </w:r>
        <w:r>
          <w:rPr>
            <w:webHidden/>
          </w:rPr>
          <w:fldChar w:fldCharType="end"/>
        </w:r>
      </w:hyperlink>
    </w:p>
    <w:p w14:paraId="0CFDD7F6" w14:textId="5EEB72B3" w:rsidR="002B6432" w:rsidRDefault="002B6432">
      <w:pPr>
        <w:pStyle w:val="TOC4"/>
        <w:rPr>
          <w:rFonts w:asciiTheme="minorHAnsi" w:hAnsiTheme="minorHAnsi" w:cstheme="minorBidi"/>
          <w:color w:val="auto"/>
          <w:kern w:val="2"/>
          <w:sz w:val="24"/>
          <w:szCs w:val="24"/>
          <w14:ligatures w14:val="standardContextual"/>
        </w:rPr>
      </w:pPr>
      <w:hyperlink w:anchor="_Toc192228933" w:history="1">
        <w:r w:rsidRPr="003A3880">
          <w:rPr>
            <w:rStyle w:val="Hyperlink"/>
          </w:rPr>
          <w:t>3.5.2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_Toc192228933 \h </w:instrText>
        </w:r>
        <w:r>
          <w:rPr>
            <w:webHidden/>
          </w:rPr>
        </w:r>
        <w:r>
          <w:rPr>
            <w:webHidden/>
          </w:rPr>
          <w:fldChar w:fldCharType="separate"/>
        </w:r>
        <w:r>
          <w:rPr>
            <w:webHidden/>
          </w:rPr>
          <w:t>3-11</w:t>
        </w:r>
        <w:r>
          <w:rPr>
            <w:webHidden/>
          </w:rPr>
          <w:fldChar w:fldCharType="end"/>
        </w:r>
      </w:hyperlink>
    </w:p>
    <w:p w14:paraId="0152B92F" w14:textId="5E8C56E5"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34" w:history="1">
        <w:r w:rsidRPr="003A3880">
          <w:rPr>
            <w:rStyle w:val="Hyperlink"/>
          </w:rPr>
          <w:t>3.6</w:t>
        </w:r>
        <w:r>
          <w:rPr>
            <w:rFonts w:asciiTheme="minorHAnsi" w:hAnsiTheme="minorHAnsi" w:cstheme="minorBidi"/>
            <w:color w:val="auto"/>
            <w:kern w:val="2"/>
            <w:sz w:val="24"/>
            <w:szCs w:val="24"/>
            <w14:ligatures w14:val="standardContextual"/>
          </w:rPr>
          <w:tab/>
        </w:r>
        <w:r w:rsidRPr="003A3880">
          <w:rPr>
            <w:rStyle w:val="Hyperlink"/>
          </w:rPr>
          <w:t>Biological Resources</w:t>
        </w:r>
        <w:r>
          <w:rPr>
            <w:webHidden/>
          </w:rPr>
          <w:tab/>
        </w:r>
        <w:r>
          <w:rPr>
            <w:webHidden/>
          </w:rPr>
          <w:fldChar w:fldCharType="begin"/>
        </w:r>
        <w:r>
          <w:rPr>
            <w:webHidden/>
          </w:rPr>
          <w:instrText xml:space="preserve"> PAGEREF _Toc192228934 \h </w:instrText>
        </w:r>
        <w:r>
          <w:rPr>
            <w:webHidden/>
          </w:rPr>
        </w:r>
        <w:r>
          <w:rPr>
            <w:webHidden/>
          </w:rPr>
          <w:fldChar w:fldCharType="separate"/>
        </w:r>
        <w:r>
          <w:rPr>
            <w:webHidden/>
          </w:rPr>
          <w:t>3-11</w:t>
        </w:r>
        <w:r>
          <w:rPr>
            <w:webHidden/>
          </w:rPr>
          <w:fldChar w:fldCharType="end"/>
        </w:r>
      </w:hyperlink>
    </w:p>
    <w:p w14:paraId="5D96F81E" w14:textId="2EF745B6" w:rsidR="002B6432" w:rsidRDefault="002B6432">
      <w:pPr>
        <w:pStyle w:val="TOC4"/>
        <w:rPr>
          <w:rFonts w:asciiTheme="minorHAnsi" w:hAnsiTheme="minorHAnsi" w:cstheme="minorBidi"/>
          <w:color w:val="auto"/>
          <w:kern w:val="2"/>
          <w:sz w:val="24"/>
          <w:szCs w:val="24"/>
          <w14:ligatures w14:val="standardContextual"/>
        </w:rPr>
      </w:pPr>
      <w:hyperlink w:anchor="_Toc192228935" w:history="1">
        <w:r w:rsidRPr="003A3880">
          <w:rPr>
            <w:rStyle w:val="Hyperlink"/>
          </w:rPr>
          <w:t>3.6.1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_Toc192228935 \h </w:instrText>
        </w:r>
        <w:r>
          <w:rPr>
            <w:webHidden/>
          </w:rPr>
        </w:r>
        <w:r>
          <w:rPr>
            <w:webHidden/>
          </w:rPr>
          <w:fldChar w:fldCharType="separate"/>
        </w:r>
        <w:r>
          <w:rPr>
            <w:webHidden/>
          </w:rPr>
          <w:t>3-11</w:t>
        </w:r>
        <w:r>
          <w:rPr>
            <w:webHidden/>
          </w:rPr>
          <w:fldChar w:fldCharType="end"/>
        </w:r>
      </w:hyperlink>
    </w:p>
    <w:p w14:paraId="03B99203" w14:textId="4557F0EA" w:rsidR="002B6432" w:rsidRDefault="002B6432">
      <w:pPr>
        <w:pStyle w:val="TOC5"/>
        <w:rPr>
          <w:rFonts w:asciiTheme="minorHAnsi" w:hAnsiTheme="minorHAnsi"/>
          <w:color w:val="auto"/>
          <w:kern w:val="2"/>
          <w:sz w:val="24"/>
          <w:szCs w:val="24"/>
          <w14:ligatures w14:val="standardContextual"/>
        </w:rPr>
      </w:pPr>
      <w:hyperlink w:anchor="_Toc192228936" w:history="1">
        <w:r w:rsidRPr="003A3880">
          <w:rPr>
            <w:rStyle w:val="Hyperlink"/>
          </w:rPr>
          <w:t>3.6.1.1</w:t>
        </w:r>
        <w:r>
          <w:rPr>
            <w:rFonts w:asciiTheme="minorHAnsi" w:hAnsiTheme="minorHAnsi"/>
            <w:color w:val="auto"/>
            <w:kern w:val="2"/>
            <w:sz w:val="24"/>
            <w:szCs w:val="24"/>
            <w14:ligatures w14:val="standardContextual"/>
          </w:rPr>
          <w:tab/>
        </w:r>
        <w:r w:rsidRPr="003A3880">
          <w:rPr>
            <w:rStyle w:val="Hyperlink"/>
          </w:rPr>
          <w:t>Vegetation</w:t>
        </w:r>
        <w:r>
          <w:rPr>
            <w:webHidden/>
          </w:rPr>
          <w:tab/>
        </w:r>
        <w:r>
          <w:rPr>
            <w:webHidden/>
          </w:rPr>
          <w:fldChar w:fldCharType="begin"/>
        </w:r>
        <w:r>
          <w:rPr>
            <w:webHidden/>
          </w:rPr>
          <w:instrText xml:space="preserve"> PAGEREF _Toc192228936 \h </w:instrText>
        </w:r>
        <w:r>
          <w:rPr>
            <w:webHidden/>
          </w:rPr>
        </w:r>
        <w:r>
          <w:rPr>
            <w:webHidden/>
          </w:rPr>
          <w:fldChar w:fldCharType="separate"/>
        </w:r>
        <w:r>
          <w:rPr>
            <w:webHidden/>
          </w:rPr>
          <w:t>3-11</w:t>
        </w:r>
        <w:r>
          <w:rPr>
            <w:webHidden/>
          </w:rPr>
          <w:fldChar w:fldCharType="end"/>
        </w:r>
      </w:hyperlink>
    </w:p>
    <w:p w14:paraId="01232661" w14:textId="3C3D6EA6" w:rsidR="002B6432" w:rsidRDefault="002B6432">
      <w:pPr>
        <w:pStyle w:val="TOC5"/>
        <w:rPr>
          <w:rFonts w:asciiTheme="minorHAnsi" w:hAnsiTheme="minorHAnsi"/>
          <w:color w:val="auto"/>
          <w:kern w:val="2"/>
          <w:sz w:val="24"/>
          <w:szCs w:val="24"/>
          <w14:ligatures w14:val="standardContextual"/>
        </w:rPr>
      </w:pPr>
      <w:hyperlink w:anchor="_Toc192228937" w:history="1">
        <w:r w:rsidRPr="003A3880">
          <w:rPr>
            <w:rStyle w:val="Hyperlink"/>
          </w:rPr>
          <w:t>3.6.1.2</w:t>
        </w:r>
        <w:r>
          <w:rPr>
            <w:rFonts w:asciiTheme="minorHAnsi" w:hAnsiTheme="minorHAnsi"/>
            <w:color w:val="auto"/>
            <w:kern w:val="2"/>
            <w:sz w:val="24"/>
            <w:szCs w:val="24"/>
            <w14:ligatures w14:val="standardContextual"/>
          </w:rPr>
          <w:tab/>
        </w:r>
        <w:r w:rsidRPr="003A3880">
          <w:rPr>
            <w:rStyle w:val="Hyperlink"/>
          </w:rPr>
          <w:t>Wildlife</w:t>
        </w:r>
        <w:r>
          <w:rPr>
            <w:webHidden/>
          </w:rPr>
          <w:tab/>
        </w:r>
        <w:r>
          <w:rPr>
            <w:webHidden/>
          </w:rPr>
          <w:fldChar w:fldCharType="begin"/>
        </w:r>
        <w:r>
          <w:rPr>
            <w:webHidden/>
          </w:rPr>
          <w:instrText xml:space="preserve"> PAGEREF _Toc192228937 \h </w:instrText>
        </w:r>
        <w:r>
          <w:rPr>
            <w:webHidden/>
          </w:rPr>
        </w:r>
        <w:r>
          <w:rPr>
            <w:webHidden/>
          </w:rPr>
          <w:fldChar w:fldCharType="separate"/>
        </w:r>
        <w:r>
          <w:rPr>
            <w:webHidden/>
          </w:rPr>
          <w:t>3-12</w:t>
        </w:r>
        <w:r>
          <w:rPr>
            <w:webHidden/>
          </w:rPr>
          <w:fldChar w:fldCharType="end"/>
        </w:r>
      </w:hyperlink>
    </w:p>
    <w:p w14:paraId="3C840DF0" w14:textId="62943FD6" w:rsidR="002B6432" w:rsidRDefault="002B6432">
      <w:pPr>
        <w:pStyle w:val="TOC4"/>
        <w:rPr>
          <w:rFonts w:asciiTheme="minorHAnsi" w:hAnsiTheme="minorHAnsi" w:cstheme="minorBidi"/>
          <w:color w:val="auto"/>
          <w:kern w:val="2"/>
          <w:sz w:val="24"/>
          <w:szCs w:val="24"/>
          <w14:ligatures w14:val="standardContextual"/>
        </w:rPr>
      </w:pPr>
      <w:hyperlink w:anchor="_Toc192228938" w:history="1">
        <w:r w:rsidRPr="003A3880">
          <w:rPr>
            <w:rStyle w:val="Hyperlink"/>
          </w:rPr>
          <w:t>3.6.2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_Toc192228938 \h </w:instrText>
        </w:r>
        <w:r>
          <w:rPr>
            <w:webHidden/>
          </w:rPr>
        </w:r>
        <w:r>
          <w:rPr>
            <w:webHidden/>
          </w:rPr>
          <w:fldChar w:fldCharType="separate"/>
        </w:r>
        <w:r>
          <w:rPr>
            <w:webHidden/>
          </w:rPr>
          <w:t>3-15</w:t>
        </w:r>
        <w:r>
          <w:rPr>
            <w:webHidden/>
          </w:rPr>
          <w:fldChar w:fldCharType="end"/>
        </w:r>
      </w:hyperlink>
    </w:p>
    <w:p w14:paraId="31177A98" w14:textId="16A2446D" w:rsidR="002B6432" w:rsidRDefault="002B6432">
      <w:pPr>
        <w:pStyle w:val="TOC5"/>
        <w:rPr>
          <w:rFonts w:asciiTheme="minorHAnsi" w:hAnsiTheme="minorHAnsi"/>
          <w:color w:val="auto"/>
          <w:kern w:val="2"/>
          <w:sz w:val="24"/>
          <w:szCs w:val="24"/>
          <w14:ligatures w14:val="standardContextual"/>
        </w:rPr>
      </w:pPr>
      <w:hyperlink w:anchor="_Toc192228939" w:history="1">
        <w:r w:rsidRPr="003A3880">
          <w:rPr>
            <w:rStyle w:val="Hyperlink"/>
          </w:rPr>
          <w:t>3.6.2.1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_Toc192228939 \h </w:instrText>
        </w:r>
        <w:r>
          <w:rPr>
            <w:webHidden/>
          </w:rPr>
        </w:r>
        <w:r>
          <w:rPr>
            <w:webHidden/>
          </w:rPr>
          <w:fldChar w:fldCharType="separate"/>
        </w:r>
        <w:r>
          <w:rPr>
            <w:webHidden/>
          </w:rPr>
          <w:t>3-15</w:t>
        </w:r>
        <w:r>
          <w:rPr>
            <w:webHidden/>
          </w:rPr>
          <w:fldChar w:fldCharType="end"/>
        </w:r>
      </w:hyperlink>
    </w:p>
    <w:p w14:paraId="6CC6E651" w14:textId="38A65DE3" w:rsidR="002B6432" w:rsidRDefault="002B6432">
      <w:pPr>
        <w:pStyle w:val="TOC5"/>
        <w:rPr>
          <w:rFonts w:asciiTheme="minorHAnsi" w:hAnsiTheme="minorHAnsi"/>
          <w:color w:val="auto"/>
          <w:kern w:val="2"/>
          <w:sz w:val="24"/>
          <w:szCs w:val="24"/>
          <w14:ligatures w14:val="standardContextual"/>
        </w:rPr>
      </w:pPr>
      <w:hyperlink w:anchor="_Toc192228940" w:history="1">
        <w:r w:rsidRPr="003A3880">
          <w:rPr>
            <w:rStyle w:val="Hyperlink"/>
          </w:rPr>
          <w:t>3.6.2.2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_Toc192228940 \h </w:instrText>
        </w:r>
        <w:r>
          <w:rPr>
            <w:webHidden/>
          </w:rPr>
        </w:r>
        <w:r>
          <w:rPr>
            <w:webHidden/>
          </w:rPr>
          <w:fldChar w:fldCharType="separate"/>
        </w:r>
        <w:r>
          <w:rPr>
            <w:webHidden/>
          </w:rPr>
          <w:t>3-17</w:t>
        </w:r>
        <w:r>
          <w:rPr>
            <w:webHidden/>
          </w:rPr>
          <w:fldChar w:fldCharType="end"/>
        </w:r>
      </w:hyperlink>
    </w:p>
    <w:p w14:paraId="257EAE1C" w14:textId="6E7C108A" w:rsidR="002B6432" w:rsidRDefault="002B6432">
      <w:pPr>
        <w:pStyle w:val="TOC4"/>
        <w:rPr>
          <w:rFonts w:asciiTheme="minorHAnsi" w:hAnsiTheme="minorHAnsi" w:cstheme="minorBidi"/>
          <w:color w:val="auto"/>
          <w:kern w:val="2"/>
          <w:sz w:val="24"/>
          <w:szCs w:val="24"/>
          <w14:ligatures w14:val="standardContextual"/>
        </w:rPr>
      </w:pPr>
      <w:hyperlink w:anchor="_Toc192228941" w:history="1">
        <w:r w:rsidRPr="003A3880">
          <w:rPr>
            <w:rStyle w:val="Hyperlink"/>
          </w:rPr>
          <w:t>3.6.3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_Toc192228941 \h </w:instrText>
        </w:r>
        <w:r>
          <w:rPr>
            <w:webHidden/>
          </w:rPr>
        </w:r>
        <w:r>
          <w:rPr>
            <w:webHidden/>
          </w:rPr>
          <w:fldChar w:fldCharType="separate"/>
        </w:r>
        <w:r>
          <w:rPr>
            <w:webHidden/>
          </w:rPr>
          <w:t>3-17</w:t>
        </w:r>
        <w:r>
          <w:rPr>
            <w:webHidden/>
          </w:rPr>
          <w:fldChar w:fldCharType="end"/>
        </w:r>
      </w:hyperlink>
    </w:p>
    <w:p w14:paraId="07EA253E" w14:textId="64C70E53" w:rsidR="002B6432" w:rsidRDefault="002B6432">
      <w:pPr>
        <w:pStyle w:val="TOC5"/>
        <w:rPr>
          <w:rFonts w:asciiTheme="minorHAnsi" w:hAnsiTheme="minorHAnsi"/>
          <w:color w:val="auto"/>
          <w:kern w:val="2"/>
          <w:sz w:val="24"/>
          <w:szCs w:val="24"/>
          <w14:ligatures w14:val="standardContextual"/>
        </w:rPr>
      </w:pPr>
      <w:hyperlink w:anchor="_Toc192228942" w:history="1">
        <w:r w:rsidRPr="003A3880">
          <w:rPr>
            <w:rStyle w:val="Hyperlink"/>
          </w:rPr>
          <w:t>3.6.3.1</w:t>
        </w:r>
        <w:r>
          <w:rPr>
            <w:rFonts w:asciiTheme="minorHAnsi" w:hAnsiTheme="minorHAnsi"/>
            <w:color w:val="auto"/>
            <w:kern w:val="2"/>
            <w:sz w:val="24"/>
            <w:szCs w:val="24"/>
            <w14:ligatures w14:val="standardContextual"/>
          </w:rPr>
          <w:tab/>
        </w:r>
        <w:r w:rsidRPr="003A3880">
          <w:rPr>
            <w:rStyle w:val="Hyperlink"/>
          </w:rPr>
          <w:t>Vegetation</w:t>
        </w:r>
        <w:r>
          <w:rPr>
            <w:webHidden/>
          </w:rPr>
          <w:tab/>
        </w:r>
        <w:r>
          <w:rPr>
            <w:webHidden/>
          </w:rPr>
          <w:fldChar w:fldCharType="begin"/>
        </w:r>
        <w:r>
          <w:rPr>
            <w:webHidden/>
          </w:rPr>
          <w:instrText xml:space="preserve"> PAGEREF _Toc192228942 \h </w:instrText>
        </w:r>
        <w:r>
          <w:rPr>
            <w:webHidden/>
          </w:rPr>
        </w:r>
        <w:r>
          <w:rPr>
            <w:webHidden/>
          </w:rPr>
          <w:fldChar w:fldCharType="separate"/>
        </w:r>
        <w:r>
          <w:rPr>
            <w:webHidden/>
          </w:rPr>
          <w:t>3-17</w:t>
        </w:r>
        <w:r>
          <w:rPr>
            <w:webHidden/>
          </w:rPr>
          <w:fldChar w:fldCharType="end"/>
        </w:r>
      </w:hyperlink>
    </w:p>
    <w:p w14:paraId="3CA3706C" w14:textId="7503DE98" w:rsidR="002B6432" w:rsidRDefault="002B6432">
      <w:pPr>
        <w:pStyle w:val="TOC5"/>
        <w:rPr>
          <w:rFonts w:asciiTheme="minorHAnsi" w:hAnsiTheme="minorHAnsi"/>
          <w:color w:val="auto"/>
          <w:kern w:val="2"/>
          <w:sz w:val="24"/>
          <w:szCs w:val="24"/>
          <w14:ligatures w14:val="standardContextual"/>
        </w:rPr>
      </w:pPr>
      <w:hyperlink w:anchor="_Toc192228943" w:history="1">
        <w:r w:rsidRPr="003A3880">
          <w:rPr>
            <w:rStyle w:val="Hyperlink"/>
          </w:rPr>
          <w:t>3.6.3.2</w:t>
        </w:r>
        <w:r>
          <w:rPr>
            <w:rFonts w:asciiTheme="minorHAnsi" w:hAnsiTheme="minorHAnsi"/>
            <w:color w:val="auto"/>
            <w:kern w:val="2"/>
            <w:sz w:val="24"/>
            <w:szCs w:val="24"/>
            <w14:ligatures w14:val="standardContextual"/>
          </w:rPr>
          <w:tab/>
        </w:r>
        <w:r w:rsidRPr="003A3880">
          <w:rPr>
            <w:rStyle w:val="Hyperlink"/>
          </w:rPr>
          <w:t>Wildlife</w:t>
        </w:r>
        <w:r>
          <w:rPr>
            <w:webHidden/>
          </w:rPr>
          <w:tab/>
        </w:r>
        <w:r>
          <w:rPr>
            <w:webHidden/>
          </w:rPr>
          <w:fldChar w:fldCharType="begin"/>
        </w:r>
        <w:r>
          <w:rPr>
            <w:webHidden/>
          </w:rPr>
          <w:instrText xml:space="preserve"> PAGEREF _Toc192228943 \h </w:instrText>
        </w:r>
        <w:r>
          <w:rPr>
            <w:webHidden/>
          </w:rPr>
        </w:r>
        <w:r>
          <w:rPr>
            <w:webHidden/>
          </w:rPr>
          <w:fldChar w:fldCharType="separate"/>
        </w:r>
        <w:r>
          <w:rPr>
            <w:webHidden/>
          </w:rPr>
          <w:t>3-17</w:t>
        </w:r>
        <w:r>
          <w:rPr>
            <w:webHidden/>
          </w:rPr>
          <w:fldChar w:fldCharType="end"/>
        </w:r>
      </w:hyperlink>
    </w:p>
    <w:p w14:paraId="651CC236" w14:textId="44FE9FC6"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44" w:history="1">
        <w:r w:rsidRPr="003A3880">
          <w:rPr>
            <w:rStyle w:val="Hyperlink"/>
          </w:rPr>
          <w:t>3.7</w:t>
        </w:r>
        <w:r>
          <w:rPr>
            <w:rFonts w:asciiTheme="minorHAnsi" w:hAnsiTheme="minorHAnsi" w:cstheme="minorBidi"/>
            <w:color w:val="auto"/>
            <w:kern w:val="2"/>
            <w:sz w:val="24"/>
            <w:szCs w:val="24"/>
            <w14:ligatures w14:val="standardContextual"/>
          </w:rPr>
          <w:tab/>
        </w:r>
        <w:r w:rsidRPr="003A3880">
          <w:rPr>
            <w:rStyle w:val="Hyperlink"/>
          </w:rPr>
          <w:t>Historic and Cultural Resources</w:t>
        </w:r>
        <w:r>
          <w:rPr>
            <w:webHidden/>
          </w:rPr>
          <w:tab/>
        </w:r>
        <w:r>
          <w:rPr>
            <w:webHidden/>
          </w:rPr>
          <w:fldChar w:fldCharType="begin"/>
        </w:r>
        <w:r>
          <w:rPr>
            <w:webHidden/>
          </w:rPr>
          <w:instrText xml:space="preserve"> PAGEREF _Toc192228944 \h </w:instrText>
        </w:r>
        <w:r>
          <w:rPr>
            <w:webHidden/>
          </w:rPr>
        </w:r>
        <w:r>
          <w:rPr>
            <w:webHidden/>
          </w:rPr>
          <w:fldChar w:fldCharType="separate"/>
        </w:r>
        <w:r>
          <w:rPr>
            <w:webHidden/>
          </w:rPr>
          <w:t>3-17</w:t>
        </w:r>
        <w:r>
          <w:rPr>
            <w:webHidden/>
          </w:rPr>
          <w:fldChar w:fldCharType="end"/>
        </w:r>
      </w:hyperlink>
    </w:p>
    <w:p w14:paraId="1B538FCD" w14:textId="07E7E657" w:rsidR="002B6432" w:rsidRDefault="002B6432">
      <w:pPr>
        <w:pStyle w:val="TOC4"/>
        <w:rPr>
          <w:rFonts w:asciiTheme="minorHAnsi" w:hAnsiTheme="minorHAnsi" w:cstheme="minorBidi"/>
          <w:color w:val="auto"/>
          <w:kern w:val="2"/>
          <w:sz w:val="24"/>
          <w:szCs w:val="24"/>
          <w14:ligatures w14:val="standardContextual"/>
        </w:rPr>
      </w:pPr>
      <w:hyperlink w:anchor="_Toc192228945" w:history="1">
        <w:r w:rsidRPr="003A3880">
          <w:rPr>
            <w:rStyle w:val="Hyperlink"/>
          </w:rPr>
          <w:t>3.7.1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_Toc192228945 \h </w:instrText>
        </w:r>
        <w:r>
          <w:rPr>
            <w:webHidden/>
          </w:rPr>
        </w:r>
        <w:r>
          <w:rPr>
            <w:webHidden/>
          </w:rPr>
          <w:fldChar w:fldCharType="separate"/>
        </w:r>
        <w:r>
          <w:rPr>
            <w:webHidden/>
          </w:rPr>
          <w:t>3-17</w:t>
        </w:r>
        <w:r>
          <w:rPr>
            <w:webHidden/>
          </w:rPr>
          <w:fldChar w:fldCharType="end"/>
        </w:r>
      </w:hyperlink>
    </w:p>
    <w:p w14:paraId="6FC05A73" w14:textId="2BD7F939" w:rsidR="002B6432" w:rsidRDefault="002B6432">
      <w:pPr>
        <w:pStyle w:val="TOC4"/>
        <w:rPr>
          <w:rFonts w:asciiTheme="minorHAnsi" w:hAnsiTheme="minorHAnsi" w:cstheme="minorBidi"/>
          <w:color w:val="auto"/>
          <w:kern w:val="2"/>
          <w:sz w:val="24"/>
          <w:szCs w:val="24"/>
          <w14:ligatures w14:val="standardContextual"/>
        </w:rPr>
      </w:pPr>
      <w:hyperlink w:anchor="_Toc192228946" w:history="1">
        <w:r w:rsidRPr="003A3880">
          <w:rPr>
            <w:rStyle w:val="Hyperlink"/>
          </w:rPr>
          <w:t>3.7.2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_Toc192228946 \h </w:instrText>
        </w:r>
        <w:r>
          <w:rPr>
            <w:webHidden/>
          </w:rPr>
        </w:r>
        <w:r>
          <w:rPr>
            <w:webHidden/>
          </w:rPr>
          <w:fldChar w:fldCharType="separate"/>
        </w:r>
        <w:r>
          <w:rPr>
            <w:webHidden/>
          </w:rPr>
          <w:t>3-18</w:t>
        </w:r>
        <w:r>
          <w:rPr>
            <w:webHidden/>
          </w:rPr>
          <w:fldChar w:fldCharType="end"/>
        </w:r>
      </w:hyperlink>
    </w:p>
    <w:p w14:paraId="415AE9B6" w14:textId="140C720A" w:rsidR="002B6432" w:rsidRDefault="002B6432">
      <w:pPr>
        <w:pStyle w:val="TOC5"/>
        <w:rPr>
          <w:rFonts w:asciiTheme="minorHAnsi" w:hAnsiTheme="minorHAnsi"/>
          <w:color w:val="auto"/>
          <w:kern w:val="2"/>
          <w:sz w:val="24"/>
          <w:szCs w:val="24"/>
          <w14:ligatures w14:val="standardContextual"/>
        </w:rPr>
      </w:pPr>
      <w:hyperlink w:anchor="_Toc192228947" w:history="1">
        <w:r w:rsidRPr="003A3880">
          <w:rPr>
            <w:rStyle w:val="Hyperlink"/>
          </w:rPr>
          <w:t>3.7.2.1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_Toc192228947 \h </w:instrText>
        </w:r>
        <w:r>
          <w:rPr>
            <w:webHidden/>
          </w:rPr>
        </w:r>
        <w:r>
          <w:rPr>
            <w:webHidden/>
          </w:rPr>
          <w:fldChar w:fldCharType="separate"/>
        </w:r>
        <w:r>
          <w:rPr>
            <w:webHidden/>
          </w:rPr>
          <w:t>3-18</w:t>
        </w:r>
        <w:r>
          <w:rPr>
            <w:webHidden/>
          </w:rPr>
          <w:fldChar w:fldCharType="end"/>
        </w:r>
      </w:hyperlink>
    </w:p>
    <w:p w14:paraId="57C4AF60" w14:textId="48B17211" w:rsidR="002B6432" w:rsidRDefault="002B6432">
      <w:pPr>
        <w:pStyle w:val="TOC5"/>
        <w:rPr>
          <w:rFonts w:asciiTheme="minorHAnsi" w:hAnsiTheme="minorHAnsi"/>
          <w:color w:val="auto"/>
          <w:kern w:val="2"/>
          <w:sz w:val="24"/>
          <w:szCs w:val="24"/>
          <w14:ligatures w14:val="standardContextual"/>
        </w:rPr>
      </w:pPr>
      <w:hyperlink w:anchor="_Toc192228948" w:history="1">
        <w:r w:rsidRPr="003A3880">
          <w:rPr>
            <w:rStyle w:val="Hyperlink"/>
          </w:rPr>
          <w:t>3.7.2.2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_Toc192228948 \h </w:instrText>
        </w:r>
        <w:r>
          <w:rPr>
            <w:webHidden/>
          </w:rPr>
        </w:r>
        <w:r>
          <w:rPr>
            <w:webHidden/>
          </w:rPr>
          <w:fldChar w:fldCharType="separate"/>
        </w:r>
        <w:r>
          <w:rPr>
            <w:webHidden/>
          </w:rPr>
          <w:t>3-18</w:t>
        </w:r>
        <w:r>
          <w:rPr>
            <w:webHidden/>
          </w:rPr>
          <w:fldChar w:fldCharType="end"/>
        </w:r>
      </w:hyperlink>
    </w:p>
    <w:p w14:paraId="2F88E1EC" w14:textId="2C3645FE" w:rsidR="002B6432" w:rsidRDefault="002B6432">
      <w:pPr>
        <w:pStyle w:val="TOC4"/>
        <w:rPr>
          <w:rFonts w:asciiTheme="minorHAnsi" w:hAnsiTheme="minorHAnsi" w:cstheme="minorBidi"/>
          <w:color w:val="auto"/>
          <w:kern w:val="2"/>
          <w:sz w:val="24"/>
          <w:szCs w:val="24"/>
          <w14:ligatures w14:val="standardContextual"/>
        </w:rPr>
      </w:pPr>
      <w:hyperlink w:anchor="_Toc192228949" w:history="1">
        <w:r w:rsidRPr="003A3880">
          <w:rPr>
            <w:rStyle w:val="Hyperlink"/>
          </w:rPr>
          <w:t>3.7.3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_Toc192228949 \h </w:instrText>
        </w:r>
        <w:r>
          <w:rPr>
            <w:webHidden/>
          </w:rPr>
        </w:r>
        <w:r>
          <w:rPr>
            <w:webHidden/>
          </w:rPr>
          <w:fldChar w:fldCharType="separate"/>
        </w:r>
        <w:r>
          <w:rPr>
            <w:webHidden/>
          </w:rPr>
          <w:t>3-18</w:t>
        </w:r>
        <w:r>
          <w:rPr>
            <w:webHidden/>
          </w:rPr>
          <w:fldChar w:fldCharType="end"/>
        </w:r>
      </w:hyperlink>
    </w:p>
    <w:p w14:paraId="314FF1BA" w14:textId="6346AC70"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50" w:history="1">
        <w:r w:rsidRPr="003A3880">
          <w:rPr>
            <w:rStyle w:val="Hyperlink"/>
          </w:rPr>
          <w:t>3.8</w:t>
        </w:r>
        <w:r>
          <w:rPr>
            <w:rFonts w:asciiTheme="minorHAnsi" w:hAnsiTheme="minorHAnsi" w:cstheme="minorBidi"/>
            <w:color w:val="auto"/>
            <w:kern w:val="2"/>
            <w:sz w:val="24"/>
            <w:szCs w:val="24"/>
            <w14:ligatures w14:val="standardContextual"/>
          </w:rPr>
          <w:tab/>
        </w:r>
        <w:r w:rsidRPr="003A3880">
          <w:rPr>
            <w:rStyle w:val="Hyperlink"/>
          </w:rPr>
          <w:t>Aesthetics</w:t>
        </w:r>
        <w:r>
          <w:rPr>
            <w:webHidden/>
          </w:rPr>
          <w:tab/>
        </w:r>
        <w:r>
          <w:rPr>
            <w:webHidden/>
          </w:rPr>
          <w:fldChar w:fldCharType="begin"/>
        </w:r>
        <w:r>
          <w:rPr>
            <w:webHidden/>
          </w:rPr>
          <w:instrText xml:space="preserve"> PAGEREF _Toc192228950 \h </w:instrText>
        </w:r>
        <w:r>
          <w:rPr>
            <w:webHidden/>
          </w:rPr>
        </w:r>
        <w:r>
          <w:rPr>
            <w:webHidden/>
          </w:rPr>
          <w:fldChar w:fldCharType="separate"/>
        </w:r>
        <w:r>
          <w:rPr>
            <w:webHidden/>
          </w:rPr>
          <w:t>3-19</w:t>
        </w:r>
        <w:r>
          <w:rPr>
            <w:webHidden/>
          </w:rPr>
          <w:fldChar w:fldCharType="end"/>
        </w:r>
      </w:hyperlink>
    </w:p>
    <w:p w14:paraId="62F941FD" w14:textId="4AE39AD3" w:rsidR="002B6432" w:rsidRDefault="002B6432">
      <w:pPr>
        <w:pStyle w:val="TOC4"/>
        <w:rPr>
          <w:rFonts w:asciiTheme="minorHAnsi" w:hAnsiTheme="minorHAnsi" w:cstheme="minorBidi"/>
          <w:color w:val="auto"/>
          <w:kern w:val="2"/>
          <w:sz w:val="24"/>
          <w:szCs w:val="24"/>
          <w14:ligatures w14:val="standardContextual"/>
        </w:rPr>
      </w:pPr>
      <w:hyperlink w:anchor="_Toc192228951" w:history="1">
        <w:r w:rsidRPr="003A3880">
          <w:rPr>
            <w:rStyle w:val="Hyperlink"/>
          </w:rPr>
          <w:t>3.8.1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_Toc192228951 \h </w:instrText>
        </w:r>
        <w:r>
          <w:rPr>
            <w:webHidden/>
          </w:rPr>
        </w:r>
        <w:r>
          <w:rPr>
            <w:webHidden/>
          </w:rPr>
          <w:fldChar w:fldCharType="separate"/>
        </w:r>
        <w:r>
          <w:rPr>
            <w:webHidden/>
          </w:rPr>
          <w:t>3-19</w:t>
        </w:r>
        <w:r>
          <w:rPr>
            <w:webHidden/>
          </w:rPr>
          <w:fldChar w:fldCharType="end"/>
        </w:r>
      </w:hyperlink>
    </w:p>
    <w:p w14:paraId="0F656373" w14:textId="78230970" w:rsidR="002B6432" w:rsidRDefault="002B6432">
      <w:pPr>
        <w:pStyle w:val="TOC4"/>
        <w:rPr>
          <w:rFonts w:asciiTheme="minorHAnsi" w:hAnsiTheme="minorHAnsi" w:cstheme="minorBidi"/>
          <w:color w:val="auto"/>
          <w:kern w:val="2"/>
          <w:sz w:val="24"/>
          <w:szCs w:val="24"/>
          <w14:ligatures w14:val="standardContextual"/>
        </w:rPr>
      </w:pPr>
      <w:hyperlink w:anchor="_Toc192228952" w:history="1">
        <w:r w:rsidRPr="003A3880">
          <w:rPr>
            <w:rStyle w:val="Hyperlink"/>
          </w:rPr>
          <w:t>3.8.2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_Toc192228952 \h </w:instrText>
        </w:r>
        <w:r>
          <w:rPr>
            <w:webHidden/>
          </w:rPr>
        </w:r>
        <w:r>
          <w:rPr>
            <w:webHidden/>
          </w:rPr>
          <w:fldChar w:fldCharType="separate"/>
        </w:r>
        <w:r>
          <w:rPr>
            <w:webHidden/>
          </w:rPr>
          <w:t>3-19</w:t>
        </w:r>
        <w:r>
          <w:rPr>
            <w:webHidden/>
          </w:rPr>
          <w:fldChar w:fldCharType="end"/>
        </w:r>
      </w:hyperlink>
    </w:p>
    <w:p w14:paraId="3FA4F2C4" w14:textId="5FE593FA" w:rsidR="002B6432" w:rsidRDefault="002B6432">
      <w:pPr>
        <w:pStyle w:val="TOC5"/>
        <w:rPr>
          <w:rFonts w:asciiTheme="minorHAnsi" w:hAnsiTheme="minorHAnsi"/>
          <w:color w:val="auto"/>
          <w:kern w:val="2"/>
          <w:sz w:val="24"/>
          <w:szCs w:val="24"/>
          <w14:ligatures w14:val="standardContextual"/>
        </w:rPr>
      </w:pPr>
      <w:hyperlink w:anchor="_Toc192228953" w:history="1">
        <w:r w:rsidRPr="003A3880">
          <w:rPr>
            <w:rStyle w:val="Hyperlink"/>
          </w:rPr>
          <w:t>3.8.2.1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_Toc192228953 \h </w:instrText>
        </w:r>
        <w:r>
          <w:rPr>
            <w:webHidden/>
          </w:rPr>
        </w:r>
        <w:r>
          <w:rPr>
            <w:webHidden/>
          </w:rPr>
          <w:fldChar w:fldCharType="separate"/>
        </w:r>
        <w:r>
          <w:rPr>
            <w:webHidden/>
          </w:rPr>
          <w:t>3-19</w:t>
        </w:r>
        <w:r>
          <w:rPr>
            <w:webHidden/>
          </w:rPr>
          <w:fldChar w:fldCharType="end"/>
        </w:r>
      </w:hyperlink>
    </w:p>
    <w:p w14:paraId="360227B0" w14:textId="7115D825" w:rsidR="002B6432" w:rsidRDefault="002B6432">
      <w:pPr>
        <w:pStyle w:val="TOC5"/>
        <w:rPr>
          <w:rFonts w:asciiTheme="minorHAnsi" w:hAnsiTheme="minorHAnsi"/>
          <w:color w:val="auto"/>
          <w:kern w:val="2"/>
          <w:sz w:val="24"/>
          <w:szCs w:val="24"/>
          <w14:ligatures w14:val="standardContextual"/>
        </w:rPr>
      </w:pPr>
      <w:hyperlink w:anchor="_Toc192228954" w:history="1">
        <w:r w:rsidRPr="003A3880">
          <w:rPr>
            <w:rStyle w:val="Hyperlink"/>
          </w:rPr>
          <w:t>3.8.2.2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_Toc192228954 \h </w:instrText>
        </w:r>
        <w:r>
          <w:rPr>
            <w:webHidden/>
          </w:rPr>
        </w:r>
        <w:r>
          <w:rPr>
            <w:webHidden/>
          </w:rPr>
          <w:fldChar w:fldCharType="separate"/>
        </w:r>
        <w:r>
          <w:rPr>
            <w:webHidden/>
          </w:rPr>
          <w:t>3-19</w:t>
        </w:r>
        <w:r>
          <w:rPr>
            <w:webHidden/>
          </w:rPr>
          <w:fldChar w:fldCharType="end"/>
        </w:r>
      </w:hyperlink>
    </w:p>
    <w:p w14:paraId="0BB966A7" w14:textId="3AC8A5FF" w:rsidR="002B6432" w:rsidRDefault="002B6432">
      <w:pPr>
        <w:pStyle w:val="TOC4"/>
        <w:rPr>
          <w:rFonts w:asciiTheme="minorHAnsi" w:hAnsiTheme="minorHAnsi" w:cstheme="minorBidi"/>
          <w:color w:val="auto"/>
          <w:kern w:val="2"/>
          <w:sz w:val="24"/>
          <w:szCs w:val="24"/>
          <w14:ligatures w14:val="standardContextual"/>
        </w:rPr>
      </w:pPr>
      <w:hyperlink w:anchor="_Toc192228955" w:history="1">
        <w:r w:rsidRPr="003A3880">
          <w:rPr>
            <w:rStyle w:val="Hyperlink"/>
          </w:rPr>
          <w:t>3.8.3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_Toc192228955 \h </w:instrText>
        </w:r>
        <w:r>
          <w:rPr>
            <w:webHidden/>
          </w:rPr>
        </w:r>
        <w:r>
          <w:rPr>
            <w:webHidden/>
          </w:rPr>
          <w:fldChar w:fldCharType="separate"/>
        </w:r>
        <w:r>
          <w:rPr>
            <w:webHidden/>
          </w:rPr>
          <w:t>3-19</w:t>
        </w:r>
        <w:r>
          <w:rPr>
            <w:webHidden/>
          </w:rPr>
          <w:fldChar w:fldCharType="end"/>
        </w:r>
      </w:hyperlink>
    </w:p>
    <w:p w14:paraId="62A3D4BB" w14:textId="37C41C97"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56" w:history="1">
        <w:r w:rsidRPr="003A3880">
          <w:rPr>
            <w:rStyle w:val="Hyperlink"/>
          </w:rPr>
          <w:t>3.9</w:t>
        </w:r>
        <w:r>
          <w:rPr>
            <w:rFonts w:asciiTheme="minorHAnsi" w:hAnsiTheme="minorHAnsi" w:cstheme="minorBidi"/>
            <w:color w:val="auto"/>
            <w:kern w:val="2"/>
            <w:sz w:val="24"/>
            <w:szCs w:val="24"/>
            <w14:ligatures w14:val="standardContextual"/>
          </w:rPr>
          <w:tab/>
        </w:r>
        <w:r w:rsidRPr="003A3880">
          <w:rPr>
            <w:rStyle w:val="Hyperlink"/>
          </w:rPr>
          <w:t>Air Quality</w:t>
        </w:r>
        <w:r>
          <w:rPr>
            <w:webHidden/>
          </w:rPr>
          <w:tab/>
        </w:r>
        <w:r>
          <w:rPr>
            <w:webHidden/>
          </w:rPr>
          <w:fldChar w:fldCharType="begin"/>
        </w:r>
        <w:r>
          <w:rPr>
            <w:webHidden/>
          </w:rPr>
          <w:instrText xml:space="preserve"> PAGEREF _Toc192228956 \h </w:instrText>
        </w:r>
        <w:r>
          <w:rPr>
            <w:webHidden/>
          </w:rPr>
        </w:r>
        <w:r>
          <w:rPr>
            <w:webHidden/>
          </w:rPr>
          <w:fldChar w:fldCharType="separate"/>
        </w:r>
        <w:r>
          <w:rPr>
            <w:webHidden/>
          </w:rPr>
          <w:t>3-20</w:t>
        </w:r>
        <w:r>
          <w:rPr>
            <w:webHidden/>
          </w:rPr>
          <w:fldChar w:fldCharType="end"/>
        </w:r>
      </w:hyperlink>
    </w:p>
    <w:p w14:paraId="4224EF63" w14:textId="2E779C56" w:rsidR="002B6432" w:rsidRDefault="002B6432">
      <w:pPr>
        <w:pStyle w:val="TOC4"/>
        <w:rPr>
          <w:rFonts w:asciiTheme="minorHAnsi" w:hAnsiTheme="minorHAnsi" w:cstheme="minorBidi"/>
          <w:color w:val="auto"/>
          <w:kern w:val="2"/>
          <w:sz w:val="24"/>
          <w:szCs w:val="24"/>
          <w14:ligatures w14:val="standardContextual"/>
        </w:rPr>
      </w:pPr>
      <w:hyperlink w:anchor="_Toc192228957" w:history="1">
        <w:r w:rsidRPr="003A3880">
          <w:rPr>
            <w:rStyle w:val="Hyperlink"/>
          </w:rPr>
          <w:t>3.9.1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_Toc192228957 \h </w:instrText>
        </w:r>
        <w:r>
          <w:rPr>
            <w:webHidden/>
          </w:rPr>
        </w:r>
        <w:r>
          <w:rPr>
            <w:webHidden/>
          </w:rPr>
          <w:fldChar w:fldCharType="separate"/>
        </w:r>
        <w:r>
          <w:rPr>
            <w:webHidden/>
          </w:rPr>
          <w:t>3-20</w:t>
        </w:r>
        <w:r>
          <w:rPr>
            <w:webHidden/>
          </w:rPr>
          <w:fldChar w:fldCharType="end"/>
        </w:r>
      </w:hyperlink>
    </w:p>
    <w:p w14:paraId="1E00808F" w14:textId="3920C3C7" w:rsidR="002B6432" w:rsidRDefault="002B6432">
      <w:pPr>
        <w:pStyle w:val="TOC4"/>
        <w:rPr>
          <w:rFonts w:asciiTheme="minorHAnsi" w:hAnsiTheme="minorHAnsi" w:cstheme="minorBidi"/>
          <w:color w:val="auto"/>
          <w:kern w:val="2"/>
          <w:sz w:val="24"/>
          <w:szCs w:val="24"/>
          <w14:ligatures w14:val="standardContextual"/>
        </w:rPr>
      </w:pPr>
      <w:hyperlink w:anchor="_Toc192228958" w:history="1">
        <w:r w:rsidRPr="003A3880">
          <w:rPr>
            <w:rStyle w:val="Hyperlink"/>
          </w:rPr>
          <w:t>3.9.2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_Toc192228958 \h </w:instrText>
        </w:r>
        <w:r>
          <w:rPr>
            <w:webHidden/>
          </w:rPr>
        </w:r>
        <w:r>
          <w:rPr>
            <w:webHidden/>
          </w:rPr>
          <w:fldChar w:fldCharType="separate"/>
        </w:r>
        <w:r>
          <w:rPr>
            <w:webHidden/>
          </w:rPr>
          <w:t>3-21</w:t>
        </w:r>
        <w:r>
          <w:rPr>
            <w:webHidden/>
          </w:rPr>
          <w:fldChar w:fldCharType="end"/>
        </w:r>
      </w:hyperlink>
    </w:p>
    <w:p w14:paraId="1450AE64" w14:textId="7EDC159F" w:rsidR="002B6432" w:rsidRDefault="002B6432">
      <w:pPr>
        <w:pStyle w:val="TOC5"/>
        <w:rPr>
          <w:rFonts w:asciiTheme="minorHAnsi" w:hAnsiTheme="minorHAnsi"/>
          <w:color w:val="auto"/>
          <w:kern w:val="2"/>
          <w:sz w:val="24"/>
          <w:szCs w:val="24"/>
          <w14:ligatures w14:val="standardContextual"/>
        </w:rPr>
      </w:pPr>
      <w:hyperlink w:anchor="_Toc192228959" w:history="1">
        <w:r w:rsidRPr="003A3880">
          <w:rPr>
            <w:rStyle w:val="Hyperlink"/>
          </w:rPr>
          <w:t>3.9.2.1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_Toc192228959 \h </w:instrText>
        </w:r>
        <w:r>
          <w:rPr>
            <w:webHidden/>
          </w:rPr>
        </w:r>
        <w:r>
          <w:rPr>
            <w:webHidden/>
          </w:rPr>
          <w:fldChar w:fldCharType="separate"/>
        </w:r>
        <w:r>
          <w:rPr>
            <w:webHidden/>
          </w:rPr>
          <w:t>3-21</w:t>
        </w:r>
        <w:r>
          <w:rPr>
            <w:webHidden/>
          </w:rPr>
          <w:fldChar w:fldCharType="end"/>
        </w:r>
      </w:hyperlink>
    </w:p>
    <w:p w14:paraId="763EEDE5" w14:textId="5EB48E13" w:rsidR="002B6432" w:rsidRDefault="002B6432">
      <w:pPr>
        <w:pStyle w:val="TOC5"/>
        <w:rPr>
          <w:rFonts w:asciiTheme="minorHAnsi" w:hAnsiTheme="minorHAnsi"/>
          <w:color w:val="auto"/>
          <w:kern w:val="2"/>
          <w:sz w:val="24"/>
          <w:szCs w:val="24"/>
          <w14:ligatures w14:val="standardContextual"/>
        </w:rPr>
      </w:pPr>
      <w:hyperlink w:anchor="_Toc192228960" w:history="1">
        <w:r w:rsidRPr="003A3880">
          <w:rPr>
            <w:rStyle w:val="Hyperlink"/>
          </w:rPr>
          <w:t>3.9.2.2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_Toc192228960 \h </w:instrText>
        </w:r>
        <w:r>
          <w:rPr>
            <w:webHidden/>
          </w:rPr>
        </w:r>
        <w:r>
          <w:rPr>
            <w:webHidden/>
          </w:rPr>
          <w:fldChar w:fldCharType="separate"/>
        </w:r>
        <w:r>
          <w:rPr>
            <w:webHidden/>
          </w:rPr>
          <w:t>3-22</w:t>
        </w:r>
        <w:r>
          <w:rPr>
            <w:webHidden/>
          </w:rPr>
          <w:fldChar w:fldCharType="end"/>
        </w:r>
      </w:hyperlink>
    </w:p>
    <w:p w14:paraId="6739538A" w14:textId="1C1AE459" w:rsidR="002B6432" w:rsidRDefault="002B6432">
      <w:pPr>
        <w:pStyle w:val="TOC4"/>
        <w:rPr>
          <w:rFonts w:asciiTheme="minorHAnsi" w:hAnsiTheme="minorHAnsi" w:cstheme="minorBidi"/>
          <w:color w:val="auto"/>
          <w:kern w:val="2"/>
          <w:sz w:val="24"/>
          <w:szCs w:val="24"/>
          <w14:ligatures w14:val="standardContextual"/>
        </w:rPr>
      </w:pPr>
      <w:hyperlink w:anchor="_Toc192228961" w:history="1">
        <w:r w:rsidRPr="003A3880">
          <w:rPr>
            <w:rStyle w:val="Hyperlink"/>
          </w:rPr>
          <w:t>3.9.3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_Toc192228961 \h </w:instrText>
        </w:r>
        <w:r>
          <w:rPr>
            <w:webHidden/>
          </w:rPr>
        </w:r>
        <w:r>
          <w:rPr>
            <w:webHidden/>
          </w:rPr>
          <w:fldChar w:fldCharType="separate"/>
        </w:r>
        <w:r>
          <w:rPr>
            <w:webHidden/>
          </w:rPr>
          <w:t>3-23</w:t>
        </w:r>
        <w:r>
          <w:rPr>
            <w:webHidden/>
          </w:rPr>
          <w:fldChar w:fldCharType="end"/>
        </w:r>
      </w:hyperlink>
    </w:p>
    <w:p w14:paraId="1D46BDF6" w14:textId="6A259FC5" w:rsidR="002B6432" w:rsidRDefault="002B6432">
      <w:pPr>
        <w:pStyle w:val="TOC3"/>
        <w:tabs>
          <w:tab w:val="left" w:pos="2592"/>
        </w:tabs>
        <w:rPr>
          <w:rFonts w:asciiTheme="minorHAnsi" w:hAnsiTheme="minorHAnsi" w:cstheme="minorBidi"/>
          <w:color w:val="auto"/>
          <w:kern w:val="2"/>
          <w:sz w:val="24"/>
          <w:szCs w:val="24"/>
          <w14:ligatures w14:val="standardContextual"/>
        </w:rPr>
      </w:pPr>
      <w:hyperlink w:anchor="_Toc192228962" w:history="1">
        <w:r w:rsidRPr="003A3880">
          <w:rPr>
            <w:rStyle w:val="Hyperlink"/>
          </w:rPr>
          <w:t>3.10</w:t>
        </w:r>
        <w:r>
          <w:rPr>
            <w:rFonts w:asciiTheme="minorHAnsi" w:hAnsiTheme="minorHAnsi" w:cstheme="minorBidi"/>
            <w:color w:val="auto"/>
            <w:kern w:val="2"/>
            <w:sz w:val="24"/>
            <w:szCs w:val="24"/>
            <w14:ligatures w14:val="standardContextual"/>
          </w:rPr>
          <w:tab/>
        </w:r>
        <w:r w:rsidRPr="003A3880">
          <w:rPr>
            <w:rStyle w:val="Hyperlink"/>
          </w:rPr>
          <w:t>Socio-Economic Impact Assessment</w:t>
        </w:r>
        <w:r>
          <w:rPr>
            <w:webHidden/>
          </w:rPr>
          <w:tab/>
        </w:r>
        <w:r>
          <w:rPr>
            <w:webHidden/>
          </w:rPr>
          <w:fldChar w:fldCharType="begin"/>
        </w:r>
        <w:r>
          <w:rPr>
            <w:webHidden/>
          </w:rPr>
          <w:instrText xml:space="preserve"> PAGEREF _Toc192228962 \h </w:instrText>
        </w:r>
        <w:r>
          <w:rPr>
            <w:webHidden/>
          </w:rPr>
        </w:r>
        <w:r>
          <w:rPr>
            <w:webHidden/>
          </w:rPr>
          <w:fldChar w:fldCharType="separate"/>
        </w:r>
        <w:r>
          <w:rPr>
            <w:webHidden/>
          </w:rPr>
          <w:t>3-23</w:t>
        </w:r>
        <w:r>
          <w:rPr>
            <w:webHidden/>
          </w:rPr>
          <w:fldChar w:fldCharType="end"/>
        </w:r>
      </w:hyperlink>
    </w:p>
    <w:p w14:paraId="3DF23E44" w14:textId="7D7E2549" w:rsidR="002B6432" w:rsidRDefault="002B6432">
      <w:pPr>
        <w:pStyle w:val="TOC4"/>
        <w:rPr>
          <w:rFonts w:asciiTheme="minorHAnsi" w:hAnsiTheme="minorHAnsi" w:cstheme="minorBidi"/>
          <w:color w:val="auto"/>
          <w:kern w:val="2"/>
          <w:sz w:val="24"/>
          <w:szCs w:val="24"/>
          <w14:ligatures w14:val="standardContextual"/>
        </w:rPr>
      </w:pPr>
      <w:hyperlink w:anchor="_Toc192228963" w:history="1">
        <w:r w:rsidRPr="003A3880">
          <w:rPr>
            <w:rStyle w:val="Hyperlink"/>
          </w:rPr>
          <w:t>3.10.1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_Toc192228963 \h </w:instrText>
        </w:r>
        <w:r>
          <w:rPr>
            <w:webHidden/>
          </w:rPr>
        </w:r>
        <w:r>
          <w:rPr>
            <w:webHidden/>
          </w:rPr>
          <w:fldChar w:fldCharType="separate"/>
        </w:r>
        <w:r>
          <w:rPr>
            <w:webHidden/>
          </w:rPr>
          <w:t>3-23</w:t>
        </w:r>
        <w:r>
          <w:rPr>
            <w:webHidden/>
          </w:rPr>
          <w:fldChar w:fldCharType="end"/>
        </w:r>
      </w:hyperlink>
    </w:p>
    <w:p w14:paraId="114B7D83" w14:textId="32812EE5" w:rsidR="002B6432" w:rsidRDefault="002B6432">
      <w:pPr>
        <w:pStyle w:val="TOC4"/>
        <w:rPr>
          <w:rFonts w:asciiTheme="minorHAnsi" w:hAnsiTheme="minorHAnsi" w:cstheme="minorBidi"/>
          <w:color w:val="auto"/>
          <w:kern w:val="2"/>
          <w:sz w:val="24"/>
          <w:szCs w:val="24"/>
          <w14:ligatures w14:val="standardContextual"/>
        </w:rPr>
      </w:pPr>
      <w:hyperlink w:anchor="_Toc192228964" w:history="1">
        <w:r w:rsidRPr="003A3880">
          <w:rPr>
            <w:rStyle w:val="Hyperlink"/>
          </w:rPr>
          <w:t>3.10.2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_Toc192228964 \h </w:instrText>
        </w:r>
        <w:r>
          <w:rPr>
            <w:webHidden/>
          </w:rPr>
        </w:r>
        <w:r>
          <w:rPr>
            <w:webHidden/>
          </w:rPr>
          <w:fldChar w:fldCharType="separate"/>
        </w:r>
        <w:r>
          <w:rPr>
            <w:webHidden/>
          </w:rPr>
          <w:t>3-26</w:t>
        </w:r>
        <w:r>
          <w:rPr>
            <w:webHidden/>
          </w:rPr>
          <w:fldChar w:fldCharType="end"/>
        </w:r>
      </w:hyperlink>
    </w:p>
    <w:p w14:paraId="181AD705" w14:textId="0A497474" w:rsidR="002B6432" w:rsidRDefault="002B6432">
      <w:pPr>
        <w:pStyle w:val="TOC5"/>
        <w:rPr>
          <w:rFonts w:asciiTheme="minorHAnsi" w:hAnsiTheme="minorHAnsi"/>
          <w:color w:val="auto"/>
          <w:kern w:val="2"/>
          <w:sz w:val="24"/>
          <w:szCs w:val="24"/>
          <w14:ligatures w14:val="standardContextual"/>
        </w:rPr>
      </w:pPr>
      <w:hyperlink w:anchor="_Toc192228965" w:history="1">
        <w:r w:rsidRPr="003A3880">
          <w:rPr>
            <w:rStyle w:val="Hyperlink"/>
          </w:rPr>
          <w:t>3.10.2.1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_Toc192228965 \h </w:instrText>
        </w:r>
        <w:r>
          <w:rPr>
            <w:webHidden/>
          </w:rPr>
        </w:r>
        <w:r>
          <w:rPr>
            <w:webHidden/>
          </w:rPr>
          <w:fldChar w:fldCharType="separate"/>
        </w:r>
        <w:r>
          <w:rPr>
            <w:webHidden/>
          </w:rPr>
          <w:t>3-26</w:t>
        </w:r>
        <w:r>
          <w:rPr>
            <w:webHidden/>
          </w:rPr>
          <w:fldChar w:fldCharType="end"/>
        </w:r>
      </w:hyperlink>
    </w:p>
    <w:p w14:paraId="58B798C8" w14:textId="4CAAAC60" w:rsidR="002B6432" w:rsidRDefault="002B6432">
      <w:pPr>
        <w:pStyle w:val="TOC5"/>
        <w:rPr>
          <w:rFonts w:asciiTheme="minorHAnsi" w:hAnsiTheme="minorHAnsi"/>
          <w:color w:val="auto"/>
          <w:kern w:val="2"/>
          <w:sz w:val="24"/>
          <w:szCs w:val="24"/>
          <w14:ligatures w14:val="standardContextual"/>
        </w:rPr>
      </w:pPr>
      <w:hyperlink w:anchor="_Toc192228966" w:history="1">
        <w:r w:rsidRPr="003A3880">
          <w:rPr>
            <w:rStyle w:val="Hyperlink"/>
          </w:rPr>
          <w:t>3.10.2.2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_Toc192228966 \h </w:instrText>
        </w:r>
        <w:r>
          <w:rPr>
            <w:webHidden/>
          </w:rPr>
        </w:r>
        <w:r>
          <w:rPr>
            <w:webHidden/>
          </w:rPr>
          <w:fldChar w:fldCharType="separate"/>
        </w:r>
        <w:r>
          <w:rPr>
            <w:webHidden/>
          </w:rPr>
          <w:t>3-26</w:t>
        </w:r>
        <w:r>
          <w:rPr>
            <w:webHidden/>
          </w:rPr>
          <w:fldChar w:fldCharType="end"/>
        </w:r>
      </w:hyperlink>
    </w:p>
    <w:p w14:paraId="166D12D1" w14:textId="179030B4" w:rsidR="002B6432" w:rsidRDefault="002B6432">
      <w:pPr>
        <w:pStyle w:val="TOC4"/>
        <w:rPr>
          <w:rFonts w:asciiTheme="minorHAnsi" w:hAnsiTheme="minorHAnsi" w:cstheme="minorBidi"/>
          <w:color w:val="auto"/>
          <w:kern w:val="2"/>
          <w:sz w:val="24"/>
          <w:szCs w:val="24"/>
          <w14:ligatures w14:val="standardContextual"/>
        </w:rPr>
      </w:pPr>
      <w:hyperlink w:anchor="_Toc192228967" w:history="1">
        <w:r w:rsidRPr="003A3880">
          <w:rPr>
            <w:rStyle w:val="Hyperlink"/>
          </w:rPr>
          <w:t>3.10.3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_Toc192228967 \h </w:instrText>
        </w:r>
        <w:r>
          <w:rPr>
            <w:webHidden/>
          </w:rPr>
        </w:r>
        <w:r>
          <w:rPr>
            <w:webHidden/>
          </w:rPr>
          <w:fldChar w:fldCharType="separate"/>
        </w:r>
        <w:r>
          <w:rPr>
            <w:webHidden/>
          </w:rPr>
          <w:t>3-27</w:t>
        </w:r>
        <w:r>
          <w:rPr>
            <w:webHidden/>
          </w:rPr>
          <w:fldChar w:fldCharType="end"/>
        </w:r>
      </w:hyperlink>
    </w:p>
    <w:p w14:paraId="71778D73" w14:textId="6F8CF85D" w:rsidR="002B6432" w:rsidRDefault="002B6432">
      <w:pPr>
        <w:pStyle w:val="TOC3"/>
        <w:tabs>
          <w:tab w:val="left" w:pos="2592"/>
        </w:tabs>
        <w:rPr>
          <w:rFonts w:asciiTheme="minorHAnsi" w:hAnsiTheme="minorHAnsi" w:cstheme="minorBidi"/>
          <w:color w:val="auto"/>
          <w:kern w:val="2"/>
          <w:sz w:val="24"/>
          <w:szCs w:val="24"/>
          <w14:ligatures w14:val="standardContextual"/>
        </w:rPr>
      </w:pPr>
      <w:hyperlink w:anchor="_Toc192228968" w:history="1">
        <w:r w:rsidRPr="003A3880">
          <w:rPr>
            <w:rStyle w:val="Hyperlink"/>
          </w:rPr>
          <w:t>3.11</w:t>
        </w:r>
        <w:r>
          <w:rPr>
            <w:rFonts w:asciiTheme="minorHAnsi" w:hAnsiTheme="minorHAnsi" w:cstheme="minorBidi"/>
            <w:color w:val="auto"/>
            <w:kern w:val="2"/>
            <w:sz w:val="24"/>
            <w:szCs w:val="24"/>
            <w14:ligatures w14:val="standardContextual"/>
          </w:rPr>
          <w:tab/>
        </w:r>
        <w:r w:rsidRPr="003A3880">
          <w:rPr>
            <w:rStyle w:val="Hyperlink"/>
          </w:rPr>
          <w:t>Noise</w:t>
        </w:r>
        <w:r>
          <w:rPr>
            <w:webHidden/>
          </w:rPr>
          <w:tab/>
        </w:r>
        <w:r>
          <w:rPr>
            <w:webHidden/>
          </w:rPr>
          <w:tab/>
        </w:r>
        <w:r>
          <w:rPr>
            <w:webHidden/>
          </w:rPr>
          <w:fldChar w:fldCharType="begin"/>
        </w:r>
        <w:r>
          <w:rPr>
            <w:webHidden/>
          </w:rPr>
          <w:instrText xml:space="preserve"> PAGEREF _Toc192228968 \h </w:instrText>
        </w:r>
        <w:r>
          <w:rPr>
            <w:webHidden/>
          </w:rPr>
        </w:r>
        <w:r>
          <w:rPr>
            <w:webHidden/>
          </w:rPr>
          <w:fldChar w:fldCharType="separate"/>
        </w:r>
        <w:r>
          <w:rPr>
            <w:webHidden/>
          </w:rPr>
          <w:t>3-27</w:t>
        </w:r>
        <w:r>
          <w:rPr>
            <w:webHidden/>
          </w:rPr>
          <w:fldChar w:fldCharType="end"/>
        </w:r>
      </w:hyperlink>
    </w:p>
    <w:p w14:paraId="127A7775" w14:textId="18E00D24" w:rsidR="002B6432" w:rsidRDefault="002B6432">
      <w:pPr>
        <w:pStyle w:val="TOC4"/>
        <w:rPr>
          <w:rFonts w:asciiTheme="minorHAnsi" w:hAnsiTheme="minorHAnsi" w:cstheme="minorBidi"/>
          <w:color w:val="auto"/>
          <w:kern w:val="2"/>
          <w:sz w:val="24"/>
          <w:szCs w:val="24"/>
          <w14:ligatures w14:val="standardContextual"/>
        </w:rPr>
      </w:pPr>
      <w:hyperlink w:anchor="_Toc192228969" w:history="1">
        <w:r w:rsidRPr="003A3880">
          <w:rPr>
            <w:rStyle w:val="Hyperlink"/>
          </w:rPr>
          <w:t>3.11.1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_Toc192228969 \h </w:instrText>
        </w:r>
        <w:r>
          <w:rPr>
            <w:webHidden/>
          </w:rPr>
        </w:r>
        <w:r>
          <w:rPr>
            <w:webHidden/>
          </w:rPr>
          <w:fldChar w:fldCharType="separate"/>
        </w:r>
        <w:r>
          <w:rPr>
            <w:webHidden/>
          </w:rPr>
          <w:t>3-27</w:t>
        </w:r>
        <w:r>
          <w:rPr>
            <w:webHidden/>
          </w:rPr>
          <w:fldChar w:fldCharType="end"/>
        </w:r>
      </w:hyperlink>
    </w:p>
    <w:p w14:paraId="7F456E96" w14:textId="6FA7A57F" w:rsidR="002B6432" w:rsidRDefault="002B6432">
      <w:pPr>
        <w:pStyle w:val="TOC4"/>
        <w:rPr>
          <w:rFonts w:asciiTheme="minorHAnsi" w:hAnsiTheme="minorHAnsi" w:cstheme="minorBidi"/>
          <w:color w:val="auto"/>
          <w:kern w:val="2"/>
          <w:sz w:val="24"/>
          <w:szCs w:val="24"/>
          <w14:ligatures w14:val="standardContextual"/>
        </w:rPr>
      </w:pPr>
      <w:hyperlink w:anchor="_Toc192228970" w:history="1">
        <w:r w:rsidRPr="003A3880">
          <w:rPr>
            <w:rStyle w:val="Hyperlink"/>
          </w:rPr>
          <w:t>3.11.2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_Toc192228970 \h </w:instrText>
        </w:r>
        <w:r>
          <w:rPr>
            <w:webHidden/>
          </w:rPr>
        </w:r>
        <w:r>
          <w:rPr>
            <w:webHidden/>
          </w:rPr>
          <w:fldChar w:fldCharType="separate"/>
        </w:r>
        <w:r>
          <w:rPr>
            <w:webHidden/>
          </w:rPr>
          <w:t>3-27</w:t>
        </w:r>
        <w:r>
          <w:rPr>
            <w:webHidden/>
          </w:rPr>
          <w:fldChar w:fldCharType="end"/>
        </w:r>
      </w:hyperlink>
    </w:p>
    <w:p w14:paraId="25B05B58" w14:textId="3EFE82C1" w:rsidR="002B6432" w:rsidRDefault="002B6432">
      <w:pPr>
        <w:pStyle w:val="TOC5"/>
        <w:rPr>
          <w:rFonts w:asciiTheme="minorHAnsi" w:hAnsiTheme="minorHAnsi"/>
          <w:color w:val="auto"/>
          <w:kern w:val="2"/>
          <w:sz w:val="24"/>
          <w:szCs w:val="24"/>
          <w14:ligatures w14:val="standardContextual"/>
        </w:rPr>
      </w:pPr>
      <w:hyperlink w:anchor="_Toc192228971" w:history="1">
        <w:r w:rsidRPr="003A3880">
          <w:rPr>
            <w:rStyle w:val="Hyperlink"/>
          </w:rPr>
          <w:t>3.11.2.1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_Toc192228971 \h </w:instrText>
        </w:r>
        <w:r>
          <w:rPr>
            <w:webHidden/>
          </w:rPr>
        </w:r>
        <w:r>
          <w:rPr>
            <w:webHidden/>
          </w:rPr>
          <w:fldChar w:fldCharType="separate"/>
        </w:r>
        <w:r>
          <w:rPr>
            <w:webHidden/>
          </w:rPr>
          <w:t>3-28</w:t>
        </w:r>
        <w:r>
          <w:rPr>
            <w:webHidden/>
          </w:rPr>
          <w:fldChar w:fldCharType="end"/>
        </w:r>
      </w:hyperlink>
    </w:p>
    <w:p w14:paraId="79ACF357" w14:textId="7933E64B" w:rsidR="002B6432" w:rsidRDefault="002B6432">
      <w:pPr>
        <w:pStyle w:val="TOC5"/>
        <w:rPr>
          <w:rFonts w:asciiTheme="minorHAnsi" w:hAnsiTheme="minorHAnsi"/>
          <w:color w:val="auto"/>
          <w:kern w:val="2"/>
          <w:sz w:val="24"/>
          <w:szCs w:val="24"/>
          <w14:ligatures w14:val="standardContextual"/>
        </w:rPr>
      </w:pPr>
      <w:hyperlink w:anchor="_Toc192228972" w:history="1">
        <w:r w:rsidRPr="003A3880">
          <w:rPr>
            <w:rStyle w:val="Hyperlink"/>
          </w:rPr>
          <w:t>3.11.2.2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_Toc192228972 \h </w:instrText>
        </w:r>
        <w:r>
          <w:rPr>
            <w:webHidden/>
          </w:rPr>
        </w:r>
        <w:r>
          <w:rPr>
            <w:webHidden/>
          </w:rPr>
          <w:fldChar w:fldCharType="separate"/>
        </w:r>
        <w:r>
          <w:rPr>
            <w:webHidden/>
          </w:rPr>
          <w:t>3-30</w:t>
        </w:r>
        <w:r>
          <w:rPr>
            <w:webHidden/>
          </w:rPr>
          <w:fldChar w:fldCharType="end"/>
        </w:r>
      </w:hyperlink>
    </w:p>
    <w:p w14:paraId="7B004F88" w14:textId="505D0E12" w:rsidR="002B6432" w:rsidRDefault="002B6432">
      <w:pPr>
        <w:pStyle w:val="TOC4"/>
        <w:rPr>
          <w:rFonts w:asciiTheme="minorHAnsi" w:hAnsiTheme="minorHAnsi" w:cstheme="minorBidi"/>
          <w:color w:val="auto"/>
          <w:kern w:val="2"/>
          <w:sz w:val="24"/>
          <w:szCs w:val="24"/>
          <w14:ligatures w14:val="standardContextual"/>
        </w:rPr>
      </w:pPr>
      <w:hyperlink w:anchor="_Toc192228973" w:history="1">
        <w:r w:rsidRPr="003A3880">
          <w:rPr>
            <w:rStyle w:val="Hyperlink"/>
          </w:rPr>
          <w:t>3.11.3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_Toc192228973 \h </w:instrText>
        </w:r>
        <w:r>
          <w:rPr>
            <w:webHidden/>
          </w:rPr>
        </w:r>
        <w:r>
          <w:rPr>
            <w:webHidden/>
          </w:rPr>
          <w:fldChar w:fldCharType="separate"/>
        </w:r>
        <w:r>
          <w:rPr>
            <w:webHidden/>
          </w:rPr>
          <w:t>3-30</w:t>
        </w:r>
        <w:r>
          <w:rPr>
            <w:webHidden/>
          </w:rPr>
          <w:fldChar w:fldCharType="end"/>
        </w:r>
      </w:hyperlink>
    </w:p>
    <w:p w14:paraId="55F80938" w14:textId="2971F4E0" w:rsidR="002B6432" w:rsidRDefault="002B6432">
      <w:pPr>
        <w:pStyle w:val="TOC3"/>
        <w:tabs>
          <w:tab w:val="left" w:pos="2592"/>
        </w:tabs>
        <w:rPr>
          <w:rFonts w:asciiTheme="minorHAnsi" w:hAnsiTheme="minorHAnsi" w:cstheme="minorBidi"/>
          <w:color w:val="auto"/>
          <w:kern w:val="2"/>
          <w:sz w:val="24"/>
          <w:szCs w:val="24"/>
          <w14:ligatures w14:val="standardContextual"/>
        </w:rPr>
      </w:pPr>
      <w:hyperlink w:anchor="_Toc192228974" w:history="1">
        <w:r w:rsidRPr="003A3880">
          <w:rPr>
            <w:rStyle w:val="Hyperlink"/>
          </w:rPr>
          <w:t>3.12</w:t>
        </w:r>
        <w:r>
          <w:rPr>
            <w:rFonts w:asciiTheme="minorHAnsi" w:hAnsiTheme="minorHAnsi" w:cstheme="minorBidi"/>
            <w:color w:val="auto"/>
            <w:kern w:val="2"/>
            <w:sz w:val="24"/>
            <w:szCs w:val="24"/>
            <w14:ligatures w14:val="standardContextual"/>
          </w:rPr>
          <w:tab/>
        </w:r>
        <w:r w:rsidRPr="003A3880">
          <w:rPr>
            <w:rStyle w:val="Hyperlink"/>
          </w:rPr>
          <w:t>Transportation</w:t>
        </w:r>
        <w:r>
          <w:rPr>
            <w:webHidden/>
          </w:rPr>
          <w:tab/>
        </w:r>
        <w:r>
          <w:rPr>
            <w:webHidden/>
          </w:rPr>
          <w:fldChar w:fldCharType="begin"/>
        </w:r>
        <w:r>
          <w:rPr>
            <w:webHidden/>
          </w:rPr>
          <w:instrText xml:space="preserve"> PAGEREF _Toc192228974 \h </w:instrText>
        </w:r>
        <w:r>
          <w:rPr>
            <w:webHidden/>
          </w:rPr>
        </w:r>
        <w:r>
          <w:rPr>
            <w:webHidden/>
          </w:rPr>
          <w:fldChar w:fldCharType="separate"/>
        </w:r>
        <w:r>
          <w:rPr>
            <w:webHidden/>
          </w:rPr>
          <w:t>3-30</w:t>
        </w:r>
        <w:r>
          <w:rPr>
            <w:webHidden/>
          </w:rPr>
          <w:fldChar w:fldCharType="end"/>
        </w:r>
      </w:hyperlink>
    </w:p>
    <w:p w14:paraId="27868A14" w14:textId="7BFEAF1A" w:rsidR="002B6432" w:rsidRDefault="002B6432">
      <w:pPr>
        <w:pStyle w:val="TOC4"/>
        <w:rPr>
          <w:rFonts w:asciiTheme="minorHAnsi" w:hAnsiTheme="minorHAnsi" w:cstheme="minorBidi"/>
          <w:color w:val="auto"/>
          <w:kern w:val="2"/>
          <w:sz w:val="24"/>
          <w:szCs w:val="24"/>
          <w14:ligatures w14:val="standardContextual"/>
        </w:rPr>
      </w:pPr>
      <w:hyperlink w:anchor="_Toc192228975" w:history="1">
        <w:r w:rsidRPr="003A3880">
          <w:rPr>
            <w:rStyle w:val="Hyperlink"/>
          </w:rPr>
          <w:t>3.12.1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_Toc192228975 \h </w:instrText>
        </w:r>
        <w:r>
          <w:rPr>
            <w:webHidden/>
          </w:rPr>
        </w:r>
        <w:r>
          <w:rPr>
            <w:webHidden/>
          </w:rPr>
          <w:fldChar w:fldCharType="separate"/>
        </w:r>
        <w:r>
          <w:rPr>
            <w:webHidden/>
          </w:rPr>
          <w:t>3-30</w:t>
        </w:r>
        <w:r>
          <w:rPr>
            <w:webHidden/>
          </w:rPr>
          <w:fldChar w:fldCharType="end"/>
        </w:r>
      </w:hyperlink>
    </w:p>
    <w:p w14:paraId="6F6BE7D8" w14:textId="5640C18B" w:rsidR="002B6432" w:rsidRDefault="002B6432">
      <w:pPr>
        <w:pStyle w:val="TOC4"/>
        <w:rPr>
          <w:rFonts w:asciiTheme="minorHAnsi" w:hAnsiTheme="minorHAnsi" w:cstheme="minorBidi"/>
          <w:color w:val="auto"/>
          <w:kern w:val="2"/>
          <w:sz w:val="24"/>
          <w:szCs w:val="24"/>
          <w14:ligatures w14:val="standardContextual"/>
        </w:rPr>
      </w:pPr>
      <w:hyperlink w:anchor="_Toc192228976" w:history="1">
        <w:r w:rsidRPr="003A3880">
          <w:rPr>
            <w:rStyle w:val="Hyperlink"/>
          </w:rPr>
          <w:t>3.12.2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_Toc192228976 \h </w:instrText>
        </w:r>
        <w:r>
          <w:rPr>
            <w:webHidden/>
          </w:rPr>
        </w:r>
        <w:r>
          <w:rPr>
            <w:webHidden/>
          </w:rPr>
          <w:fldChar w:fldCharType="separate"/>
        </w:r>
        <w:r>
          <w:rPr>
            <w:webHidden/>
          </w:rPr>
          <w:t>3-31</w:t>
        </w:r>
        <w:r>
          <w:rPr>
            <w:webHidden/>
          </w:rPr>
          <w:fldChar w:fldCharType="end"/>
        </w:r>
      </w:hyperlink>
    </w:p>
    <w:p w14:paraId="19AA4DB8" w14:textId="4F203983" w:rsidR="002B6432" w:rsidRDefault="002B6432">
      <w:pPr>
        <w:pStyle w:val="TOC5"/>
        <w:rPr>
          <w:rFonts w:asciiTheme="minorHAnsi" w:hAnsiTheme="minorHAnsi"/>
          <w:color w:val="auto"/>
          <w:kern w:val="2"/>
          <w:sz w:val="24"/>
          <w:szCs w:val="24"/>
          <w14:ligatures w14:val="standardContextual"/>
        </w:rPr>
      </w:pPr>
      <w:hyperlink w:anchor="_Toc192228977" w:history="1">
        <w:r w:rsidRPr="003A3880">
          <w:rPr>
            <w:rStyle w:val="Hyperlink"/>
          </w:rPr>
          <w:t>3.12.2.1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_Toc192228977 \h </w:instrText>
        </w:r>
        <w:r>
          <w:rPr>
            <w:webHidden/>
          </w:rPr>
        </w:r>
        <w:r>
          <w:rPr>
            <w:webHidden/>
          </w:rPr>
          <w:fldChar w:fldCharType="separate"/>
        </w:r>
        <w:r>
          <w:rPr>
            <w:webHidden/>
          </w:rPr>
          <w:t>3-31</w:t>
        </w:r>
        <w:r>
          <w:rPr>
            <w:webHidden/>
          </w:rPr>
          <w:fldChar w:fldCharType="end"/>
        </w:r>
      </w:hyperlink>
    </w:p>
    <w:p w14:paraId="35745640" w14:textId="44E38CBD" w:rsidR="002B6432" w:rsidRDefault="002B6432">
      <w:pPr>
        <w:pStyle w:val="TOC5"/>
        <w:rPr>
          <w:rFonts w:asciiTheme="minorHAnsi" w:hAnsiTheme="minorHAnsi"/>
          <w:color w:val="auto"/>
          <w:kern w:val="2"/>
          <w:sz w:val="24"/>
          <w:szCs w:val="24"/>
          <w14:ligatures w14:val="standardContextual"/>
        </w:rPr>
      </w:pPr>
      <w:hyperlink w:anchor="_Toc192228978" w:history="1">
        <w:r w:rsidRPr="003A3880">
          <w:rPr>
            <w:rStyle w:val="Hyperlink"/>
          </w:rPr>
          <w:t>3.12.2.2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_Toc192228978 \h </w:instrText>
        </w:r>
        <w:r>
          <w:rPr>
            <w:webHidden/>
          </w:rPr>
        </w:r>
        <w:r>
          <w:rPr>
            <w:webHidden/>
          </w:rPr>
          <w:fldChar w:fldCharType="separate"/>
        </w:r>
        <w:r>
          <w:rPr>
            <w:webHidden/>
          </w:rPr>
          <w:t>3-31</w:t>
        </w:r>
        <w:r>
          <w:rPr>
            <w:webHidden/>
          </w:rPr>
          <w:fldChar w:fldCharType="end"/>
        </w:r>
      </w:hyperlink>
    </w:p>
    <w:p w14:paraId="4B1D96E3" w14:textId="208435D6" w:rsidR="002B6432" w:rsidRDefault="002B6432">
      <w:pPr>
        <w:pStyle w:val="TOC4"/>
        <w:rPr>
          <w:rFonts w:asciiTheme="minorHAnsi" w:hAnsiTheme="minorHAnsi" w:cstheme="minorBidi"/>
          <w:color w:val="auto"/>
          <w:kern w:val="2"/>
          <w:sz w:val="24"/>
          <w:szCs w:val="24"/>
          <w14:ligatures w14:val="standardContextual"/>
        </w:rPr>
      </w:pPr>
      <w:hyperlink w:anchor="_Toc192228979" w:history="1">
        <w:r w:rsidRPr="003A3880">
          <w:rPr>
            <w:rStyle w:val="Hyperlink"/>
          </w:rPr>
          <w:t>3.12.3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_Toc192228979 \h </w:instrText>
        </w:r>
        <w:r>
          <w:rPr>
            <w:webHidden/>
          </w:rPr>
        </w:r>
        <w:r>
          <w:rPr>
            <w:webHidden/>
          </w:rPr>
          <w:fldChar w:fldCharType="separate"/>
        </w:r>
        <w:r>
          <w:rPr>
            <w:webHidden/>
          </w:rPr>
          <w:t>3-31</w:t>
        </w:r>
        <w:r>
          <w:rPr>
            <w:webHidden/>
          </w:rPr>
          <w:fldChar w:fldCharType="end"/>
        </w:r>
      </w:hyperlink>
    </w:p>
    <w:p w14:paraId="493260CD" w14:textId="0CD25014" w:rsidR="002B6432" w:rsidRDefault="002B6432">
      <w:pPr>
        <w:pStyle w:val="TOC3"/>
        <w:tabs>
          <w:tab w:val="left" w:pos="2592"/>
        </w:tabs>
        <w:rPr>
          <w:rFonts w:asciiTheme="minorHAnsi" w:hAnsiTheme="minorHAnsi" w:cstheme="minorBidi"/>
          <w:color w:val="auto"/>
          <w:kern w:val="2"/>
          <w:sz w:val="24"/>
          <w:szCs w:val="24"/>
          <w14:ligatures w14:val="standardContextual"/>
        </w:rPr>
      </w:pPr>
      <w:hyperlink w:anchor="_Toc192228980" w:history="1">
        <w:r w:rsidRPr="003A3880">
          <w:rPr>
            <w:rStyle w:val="Hyperlink"/>
          </w:rPr>
          <w:t>3.13</w:t>
        </w:r>
        <w:r>
          <w:rPr>
            <w:rFonts w:asciiTheme="minorHAnsi" w:hAnsiTheme="minorHAnsi" w:cstheme="minorBidi"/>
            <w:color w:val="auto"/>
            <w:kern w:val="2"/>
            <w:sz w:val="24"/>
            <w:szCs w:val="24"/>
            <w14:ligatures w14:val="standardContextual"/>
          </w:rPr>
          <w:tab/>
        </w:r>
        <w:r w:rsidRPr="003A3880">
          <w:rPr>
            <w:rStyle w:val="Hyperlink"/>
          </w:rPr>
          <w:t>Human Health and Safety</w:t>
        </w:r>
        <w:r>
          <w:rPr>
            <w:webHidden/>
          </w:rPr>
          <w:tab/>
        </w:r>
        <w:r>
          <w:rPr>
            <w:webHidden/>
          </w:rPr>
          <w:fldChar w:fldCharType="begin"/>
        </w:r>
        <w:r>
          <w:rPr>
            <w:webHidden/>
          </w:rPr>
          <w:instrText xml:space="preserve"> PAGEREF _Toc192228980 \h </w:instrText>
        </w:r>
        <w:r>
          <w:rPr>
            <w:webHidden/>
          </w:rPr>
        </w:r>
        <w:r>
          <w:rPr>
            <w:webHidden/>
          </w:rPr>
          <w:fldChar w:fldCharType="separate"/>
        </w:r>
        <w:r>
          <w:rPr>
            <w:webHidden/>
          </w:rPr>
          <w:t>3-32</w:t>
        </w:r>
        <w:r>
          <w:rPr>
            <w:webHidden/>
          </w:rPr>
          <w:fldChar w:fldCharType="end"/>
        </w:r>
      </w:hyperlink>
    </w:p>
    <w:p w14:paraId="2CB86640" w14:textId="3AB3F32C" w:rsidR="002B6432" w:rsidRDefault="002B6432">
      <w:pPr>
        <w:pStyle w:val="TOC4"/>
        <w:rPr>
          <w:rFonts w:asciiTheme="minorHAnsi" w:hAnsiTheme="minorHAnsi" w:cstheme="minorBidi"/>
          <w:color w:val="auto"/>
          <w:kern w:val="2"/>
          <w:sz w:val="24"/>
          <w:szCs w:val="24"/>
          <w14:ligatures w14:val="standardContextual"/>
        </w:rPr>
      </w:pPr>
      <w:hyperlink w:anchor="_Toc192228981" w:history="1">
        <w:r w:rsidRPr="003A3880">
          <w:rPr>
            <w:rStyle w:val="Hyperlink"/>
          </w:rPr>
          <w:t>3.13.1</w:t>
        </w:r>
        <w:r>
          <w:rPr>
            <w:rFonts w:asciiTheme="minorHAnsi" w:hAnsiTheme="minorHAnsi" w:cstheme="minorBidi"/>
            <w:color w:val="auto"/>
            <w:kern w:val="2"/>
            <w:sz w:val="24"/>
            <w:szCs w:val="24"/>
            <w14:ligatures w14:val="standardContextual"/>
          </w:rPr>
          <w:tab/>
        </w:r>
        <w:r w:rsidRPr="003A3880">
          <w:rPr>
            <w:rStyle w:val="Hyperlink"/>
          </w:rPr>
          <w:t>Affected Environment</w:t>
        </w:r>
        <w:r>
          <w:rPr>
            <w:webHidden/>
          </w:rPr>
          <w:tab/>
        </w:r>
        <w:r>
          <w:rPr>
            <w:webHidden/>
          </w:rPr>
          <w:fldChar w:fldCharType="begin"/>
        </w:r>
        <w:r>
          <w:rPr>
            <w:webHidden/>
          </w:rPr>
          <w:instrText xml:space="preserve"> PAGEREF _Toc192228981 \h </w:instrText>
        </w:r>
        <w:r>
          <w:rPr>
            <w:webHidden/>
          </w:rPr>
        </w:r>
        <w:r>
          <w:rPr>
            <w:webHidden/>
          </w:rPr>
          <w:fldChar w:fldCharType="separate"/>
        </w:r>
        <w:r>
          <w:rPr>
            <w:webHidden/>
          </w:rPr>
          <w:t>3-32</w:t>
        </w:r>
        <w:r>
          <w:rPr>
            <w:webHidden/>
          </w:rPr>
          <w:fldChar w:fldCharType="end"/>
        </w:r>
      </w:hyperlink>
    </w:p>
    <w:p w14:paraId="39376D8E" w14:textId="51C9B18E" w:rsidR="002B6432" w:rsidRDefault="002B6432">
      <w:pPr>
        <w:pStyle w:val="TOC4"/>
        <w:rPr>
          <w:rFonts w:asciiTheme="minorHAnsi" w:hAnsiTheme="minorHAnsi" w:cstheme="minorBidi"/>
          <w:color w:val="auto"/>
          <w:kern w:val="2"/>
          <w:sz w:val="24"/>
          <w:szCs w:val="24"/>
          <w14:ligatures w14:val="standardContextual"/>
        </w:rPr>
      </w:pPr>
      <w:hyperlink w:anchor="_Toc192228982" w:history="1">
        <w:r w:rsidRPr="003A3880">
          <w:rPr>
            <w:rStyle w:val="Hyperlink"/>
          </w:rPr>
          <w:t>3.13.2</w:t>
        </w:r>
        <w:r>
          <w:rPr>
            <w:rFonts w:asciiTheme="minorHAnsi" w:hAnsiTheme="minorHAnsi" w:cstheme="minorBidi"/>
            <w:color w:val="auto"/>
            <w:kern w:val="2"/>
            <w:sz w:val="24"/>
            <w:szCs w:val="24"/>
            <w14:ligatures w14:val="standardContextual"/>
          </w:rPr>
          <w:tab/>
        </w:r>
        <w:r w:rsidRPr="003A3880">
          <w:rPr>
            <w:rStyle w:val="Hyperlink"/>
          </w:rPr>
          <w:t>Environmental Consequences</w:t>
        </w:r>
        <w:r>
          <w:rPr>
            <w:webHidden/>
          </w:rPr>
          <w:tab/>
        </w:r>
        <w:r>
          <w:rPr>
            <w:webHidden/>
          </w:rPr>
          <w:fldChar w:fldCharType="begin"/>
        </w:r>
        <w:r>
          <w:rPr>
            <w:webHidden/>
          </w:rPr>
          <w:instrText xml:space="preserve"> PAGEREF _Toc192228982 \h </w:instrText>
        </w:r>
        <w:r>
          <w:rPr>
            <w:webHidden/>
          </w:rPr>
        </w:r>
        <w:r>
          <w:rPr>
            <w:webHidden/>
          </w:rPr>
          <w:fldChar w:fldCharType="separate"/>
        </w:r>
        <w:r>
          <w:rPr>
            <w:webHidden/>
          </w:rPr>
          <w:t>3-32</w:t>
        </w:r>
        <w:r>
          <w:rPr>
            <w:webHidden/>
          </w:rPr>
          <w:fldChar w:fldCharType="end"/>
        </w:r>
      </w:hyperlink>
    </w:p>
    <w:p w14:paraId="1E72C54B" w14:textId="4867A47D" w:rsidR="002B6432" w:rsidRDefault="002B6432">
      <w:pPr>
        <w:pStyle w:val="TOC5"/>
        <w:rPr>
          <w:rFonts w:asciiTheme="minorHAnsi" w:hAnsiTheme="minorHAnsi"/>
          <w:color w:val="auto"/>
          <w:kern w:val="2"/>
          <w:sz w:val="24"/>
          <w:szCs w:val="24"/>
          <w14:ligatures w14:val="standardContextual"/>
        </w:rPr>
      </w:pPr>
      <w:hyperlink w:anchor="_Toc192228983" w:history="1">
        <w:r w:rsidRPr="003A3880">
          <w:rPr>
            <w:rStyle w:val="Hyperlink"/>
          </w:rPr>
          <w:t>3.13.2.1</w:t>
        </w:r>
        <w:r>
          <w:rPr>
            <w:rFonts w:asciiTheme="minorHAnsi" w:hAnsiTheme="minorHAnsi"/>
            <w:color w:val="auto"/>
            <w:kern w:val="2"/>
            <w:sz w:val="24"/>
            <w:szCs w:val="24"/>
            <w14:ligatures w14:val="standardContextual"/>
          </w:rPr>
          <w:tab/>
        </w:r>
        <w:r w:rsidRPr="003A3880">
          <w:rPr>
            <w:rStyle w:val="Hyperlink"/>
          </w:rPr>
          <w:t>Proposed Action Alternative</w:t>
        </w:r>
        <w:r>
          <w:rPr>
            <w:webHidden/>
          </w:rPr>
          <w:tab/>
        </w:r>
        <w:r>
          <w:rPr>
            <w:webHidden/>
          </w:rPr>
          <w:fldChar w:fldCharType="begin"/>
        </w:r>
        <w:r>
          <w:rPr>
            <w:webHidden/>
          </w:rPr>
          <w:instrText xml:space="preserve"> PAGEREF _Toc192228983 \h </w:instrText>
        </w:r>
        <w:r>
          <w:rPr>
            <w:webHidden/>
          </w:rPr>
        </w:r>
        <w:r>
          <w:rPr>
            <w:webHidden/>
          </w:rPr>
          <w:fldChar w:fldCharType="separate"/>
        </w:r>
        <w:r>
          <w:rPr>
            <w:webHidden/>
          </w:rPr>
          <w:t>3-32</w:t>
        </w:r>
        <w:r>
          <w:rPr>
            <w:webHidden/>
          </w:rPr>
          <w:fldChar w:fldCharType="end"/>
        </w:r>
      </w:hyperlink>
    </w:p>
    <w:p w14:paraId="34078685" w14:textId="73DAAA3D" w:rsidR="002B6432" w:rsidRDefault="002B6432">
      <w:pPr>
        <w:pStyle w:val="TOC5"/>
        <w:rPr>
          <w:rFonts w:asciiTheme="minorHAnsi" w:hAnsiTheme="minorHAnsi"/>
          <w:color w:val="auto"/>
          <w:kern w:val="2"/>
          <w:sz w:val="24"/>
          <w:szCs w:val="24"/>
          <w14:ligatures w14:val="standardContextual"/>
        </w:rPr>
      </w:pPr>
      <w:hyperlink w:anchor="_Toc192228984" w:history="1">
        <w:r w:rsidRPr="003A3880">
          <w:rPr>
            <w:rStyle w:val="Hyperlink"/>
          </w:rPr>
          <w:t>3.13.2.2</w:t>
        </w:r>
        <w:r>
          <w:rPr>
            <w:rFonts w:asciiTheme="minorHAnsi" w:hAnsiTheme="minorHAnsi"/>
            <w:color w:val="auto"/>
            <w:kern w:val="2"/>
            <w:sz w:val="24"/>
            <w:szCs w:val="24"/>
            <w14:ligatures w14:val="standardContextual"/>
          </w:rPr>
          <w:tab/>
        </w:r>
        <w:r w:rsidRPr="003A3880">
          <w:rPr>
            <w:rStyle w:val="Hyperlink"/>
          </w:rPr>
          <w:t>No Action Alternative</w:t>
        </w:r>
        <w:r>
          <w:rPr>
            <w:webHidden/>
          </w:rPr>
          <w:tab/>
        </w:r>
        <w:r>
          <w:rPr>
            <w:webHidden/>
          </w:rPr>
          <w:fldChar w:fldCharType="begin"/>
        </w:r>
        <w:r>
          <w:rPr>
            <w:webHidden/>
          </w:rPr>
          <w:instrText xml:space="preserve"> PAGEREF _Toc192228984 \h </w:instrText>
        </w:r>
        <w:r>
          <w:rPr>
            <w:webHidden/>
          </w:rPr>
        </w:r>
        <w:r>
          <w:rPr>
            <w:webHidden/>
          </w:rPr>
          <w:fldChar w:fldCharType="separate"/>
        </w:r>
        <w:r>
          <w:rPr>
            <w:webHidden/>
          </w:rPr>
          <w:t>3-32</w:t>
        </w:r>
        <w:r>
          <w:rPr>
            <w:webHidden/>
          </w:rPr>
          <w:fldChar w:fldCharType="end"/>
        </w:r>
      </w:hyperlink>
    </w:p>
    <w:p w14:paraId="1FC05F9B" w14:textId="75F2AA44" w:rsidR="002B6432" w:rsidRDefault="002B6432">
      <w:pPr>
        <w:pStyle w:val="TOC4"/>
        <w:rPr>
          <w:rFonts w:asciiTheme="minorHAnsi" w:hAnsiTheme="minorHAnsi" w:cstheme="minorBidi"/>
          <w:color w:val="auto"/>
          <w:kern w:val="2"/>
          <w:sz w:val="24"/>
          <w:szCs w:val="24"/>
          <w14:ligatures w14:val="standardContextual"/>
        </w:rPr>
      </w:pPr>
      <w:hyperlink w:anchor="_Toc192228985" w:history="1">
        <w:r w:rsidRPr="003A3880">
          <w:rPr>
            <w:rStyle w:val="Hyperlink"/>
          </w:rPr>
          <w:t>3.13.3</w:t>
        </w:r>
        <w:r>
          <w:rPr>
            <w:rFonts w:asciiTheme="minorHAnsi" w:hAnsiTheme="minorHAnsi" w:cstheme="minorBidi"/>
            <w:color w:val="auto"/>
            <w:kern w:val="2"/>
            <w:sz w:val="24"/>
            <w:szCs w:val="24"/>
            <w14:ligatures w14:val="standardContextual"/>
          </w:rPr>
          <w:tab/>
        </w:r>
        <w:r w:rsidRPr="003A3880">
          <w:rPr>
            <w:rStyle w:val="Hyperlink"/>
          </w:rPr>
          <w:t>Mitigation</w:t>
        </w:r>
        <w:r>
          <w:rPr>
            <w:webHidden/>
          </w:rPr>
          <w:tab/>
        </w:r>
        <w:r>
          <w:rPr>
            <w:webHidden/>
          </w:rPr>
          <w:fldChar w:fldCharType="begin"/>
        </w:r>
        <w:r>
          <w:rPr>
            <w:webHidden/>
          </w:rPr>
          <w:instrText xml:space="preserve"> PAGEREF _Toc192228985 \h </w:instrText>
        </w:r>
        <w:r>
          <w:rPr>
            <w:webHidden/>
          </w:rPr>
        </w:r>
        <w:r>
          <w:rPr>
            <w:webHidden/>
          </w:rPr>
          <w:fldChar w:fldCharType="separate"/>
        </w:r>
        <w:r>
          <w:rPr>
            <w:webHidden/>
          </w:rPr>
          <w:t>3-33</w:t>
        </w:r>
        <w:r>
          <w:rPr>
            <w:webHidden/>
          </w:rPr>
          <w:fldChar w:fldCharType="end"/>
        </w:r>
      </w:hyperlink>
    </w:p>
    <w:p w14:paraId="32207522" w14:textId="5DCA2737" w:rsidR="002B6432" w:rsidRDefault="002B6432">
      <w:pPr>
        <w:pStyle w:val="TOC3"/>
        <w:tabs>
          <w:tab w:val="left" w:pos="2592"/>
        </w:tabs>
        <w:rPr>
          <w:rFonts w:asciiTheme="minorHAnsi" w:hAnsiTheme="minorHAnsi" w:cstheme="minorBidi"/>
          <w:color w:val="auto"/>
          <w:kern w:val="2"/>
          <w:sz w:val="24"/>
          <w:szCs w:val="24"/>
          <w14:ligatures w14:val="standardContextual"/>
        </w:rPr>
      </w:pPr>
      <w:hyperlink w:anchor="_Toc192228986" w:history="1">
        <w:r w:rsidRPr="003A3880">
          <w:rPr>
            <w:rStyle w:val="Hyperlink"/>
          </w:rPr>
          <w:t>3.14</w:t>
        </w:r>
        <w:r>
          <w:rPr>
            <w:rFonts w:asciiTheme="minorHAnsi" w:hAnsiTheme="minorHAnsi" w:cstheme="minorBidi"/>
            <w:color w:val="auto"/>
            <w:kern w:val="2"/>
            <w:sz w:val="24"/>
            <w:szCs w:val="24"/>
            <w14:ligatures w14:val="standardContextual"/>
          </w:rPr>
          <w:tab/>
        </w:r>
        <w:r w:rsidRPr="003A3880">
          <w:rPr>
            <w:rStyle w:val="Hyperlink"/>
          </w:rPr>
          <w:t>Summary of Impacts</w:t>
        </w:r>
        <w:r>
          <w:rPr>
            <w:webHidden/>
          </w:rPr>
          <w:tab/>
        </w:r>
        <w:r>
          <w:rPr>
            <w:webHidden/>
          </w:rPr>
          <w:fldChar w:fldCharType="begin"/>
        </w:r>
        <w:r>
          <w:rPr>
            <w:webHidden/>
          </w:rPr>
          <w:instrText xml:space="preserve"> PAGEREF _Toc192228986 \h </w:instrText>
        </w:r>
        <w:r>
          <w:rPr>
            <w:webHidden/>
          </w:rPr>
        </w:r>
        <w:r>
          <w:rPr>
            <w:webHidden/>
          </w:rPr>
          <w:fldChar w:fldCharType="separate"/>
        </w:r>
        <w:r>
          <w:rPr>
            <w:webHidden/>
          </w:rPr>
          <w:t>3-33</w:t>
        </w:r>
        <w:r>
          <w:rPr>
            <w:webHidden/>
          </w:rPr>
          <w:fldChar w:fldCharType="end"/>
        </w:r>
      </w:hyperlink>
    </w:p>
    <w:p w14:paraId="223A5931" w14:textId="38960DB4" w:rsidR="002B6432" w:rsidRDefault="002B6432">
      <w:pPr>
        <w:pStyle w:val="TOC2"/>
        <w:rPr>
          <w:rFonts w:asciiTheme="minorHAnsi" w:hAnsiTheme="minorHAnsi"/>
          <w:color w:val="auto"/>
          <w:kern w:val="2"/>
          <w:szCs w:val="24"/>
          <w14:ligatures w14:val="standardContextual"/>
        </w:rPr>
      </w:pPr>
      <w:hyperlink w:anchor="_Toc192228987" w:history="1">
        <w:r w:rsidRPr="003A3880">
          <w:rPr>
            <w:rStyle w:val="Hyperlink"/>
          </w:rPr>
          <w:t>4.0</w:t>
        </w:r>
        <w:r>
          <w:rPr>
            <w:rFonts w:asciiTheme="minorHAnsi" w:hAnsiTheme="minorHAnsi"/>
            <w:color w:val="auto"/>
            <w:kern w:val="2"/>
            <w:szCs w:val="24"/>
            <w14:ligatures w14:val="standardContextual"/>
          </w:rPr>
          <w:tab/>
        </w:r>
        <w:r w:rsidRPr="003A3880">
          <w:rPr>
            <w:rStyle w:val="Hyperlink"/>
          </w:rPr>
          <w:t>Cumulative Effects</w:t>
        </w:r>
        <w:r>
          <w:rPr>
            <w:webHidden/>
          </w:rPr>
          <w:tab/>
        </w:r>
        <w:r>
          <w:rPr>
            <w:webHidden/>
          </w:rPr>
          <w:fldChar w:fldCharType="begin"/>
        </w:r>
        <w:r>
          <w:rPr>
            <w:webHidden/>
          </w:rPr>
          <w:instrText xml:space="preserve"> PAGEREF _Toc192228987 \h </w:instrText>
        </w:r>
        <w:r>
          <w:rPr>
            <w:webHidden/>
          </w:rPr>
        </w:r>
        <w:r>
          <w:rPr>
            <w:webHidden/>
          </w:rPr>
          <w:fldChar w:fldCharType="separate"/>
        </w:r>
        <w:r>
          <w:rPr>
            <w:webHidden/>
          </w:rPr>
          <w:t>4-1</w:t>
        </w:r>
        <w:r>
          <w:rPr>
            <w:webHidden/>
          </w:rPr>
          <w:fldChar w:fldCharType="end"/>
        </w:r>
      </w:hyperlink>
    </w:p>
    <w:p w14:paraId="337C7D5A" w14:textId="536C88E9"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88" w:history="1">
        <w:r w:rsidRPr="003A3880">
          <w:rPr>
            <w:rStyle w:val="Hyperlink"/>
          </w:rPr>
          <w:t>4.1</w:t>
        </w:r>
        <w:r>
          <w:rPr>
            <w:rFonts w:asciiTheme="minorHAnsi" w:hAnsiTheme="minorHAnsi" w:cstheme="minorBidi"/>
            <w:color w:val="auto"/>
            <w:kern w:val="2"/>
            <w:sz w:val="24"/>
            <w:szCs w:val="24"/>
            <w14:ligatures w14:val="standardContextual"/>
          </w:rPr>
          <w:tab/>
        </w:r>
        <w:r w:rsidRPr="003A3880">
          <w:rPr>
            <w:rStyle w:val="Hyperlink"/>
          </w:rPr>
          <w:t>Region of Influence</w:t>
        </w:r>
        <w:r>
          <w:rPr>
            <w:webHidden/>
          </w:rPr>
          <w:tab/>
        </w:r>
        <w:r>
          <w:rPr>
            <w:webHidden/>
          </w:rPr>
          <w:fldChar w:fldCharType="begin"/>
        </w:r>
        <w:r>
          <w:rPr>
            <w:webHidden/>
          </w:rPr>
          <w:instrText xml:space="preserve"> PAGEREF _Toc192228988 \h </w:instrText>
        </w:r>
        <w:r>
          <w:rPr>
            <w:webHidden/>
          </w:rPr>
        </w:r>
        <w:r>
          <w:rPr>
            <w:webHidden/>
          </w:rPr>
          <w:fldChar w:fldCharType="separate"/>
        </w:r>
        <w:r>
          <w:rPr>
            <w:webHidden/>
          </w:rPr>
          <w:t>4-1</w:t>
        </w:r>
        <w:r>
          <w:rPr>
            <w:webHidden/>
          </w:rPr>
          <w:fldChar w:fldCharType="end"/>
        </w:r>
      </w:hyperlink>
    </w:p>
    <w:p w14:paraId="49E1A349" w14:textId="2B68C639"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89" w:history="1">
        <w:r w:rsidRPr="003A3880">
          <w:rPr>
            <w:rStyle w:val="Hyperlink"/>
          </w:rPr>
          <w:t>4.2</w:t>
        </w:r>
        <w:r>
          <w:rPr>
            <w:rFonts w:asciiTheme="minorHAnsi" w:hAnsiTheme="minorHAnsi" w:cstheme="minorBidi"/>
            <w:color w:val="auto"/>
            <w:kern w:val="2"/>
            <w:sz w:val="24"/>
            <w:szCs w:val="24"/>
            <w14:ligatures w14:val="standardContextual"/>
          </w:rPr>
          <w:tab/>
        </w:r>
        <w:r w:rsidRPr="003A3880">
          <w:rPr>
            <w:rStyle w:val="Hyperlink"/>
          </w:rPr>
          <w:t>Past, Present, and Reasonably Foreseeable Actions</w:t>
        </w:r>
        <w:r>
          <w:rPr>
            <w:webHidden/>
          </w:rPr>
          <w:tab/>
        </w:r>
        <w:r>
          <w:rPr>
            <w:webHidden/>
          </w:rPr>
          <w:fldChar w:fldCharType="begin"/>
        </w:r>
        <w:r>
          <w:rPr>
            <w:webHidden/>
          </w:rPr>
          <w:instrText xml:space="preserve"> PAGEREF _Toc192228989 \h </w:instrText>
        </w:r>
        <w:r>
          <w:rPr>
            <w:webHidden/>
          </w:rPr>
        </w:r>
        <w:r>
          <w:rPr>
            <w:webHidden/>
          </w:rPr>
          <w:fldChar w:fldCharType="separate"/>
        </w:r>
        <w:r>
          <w:rPr>
            <w:webHidden/>
          </w:rPr>
          <w:t>4-1</w:t>
        </w:r>
        <w:r>
          <w:rPr>
            <w:webHidden/>
          </w:rPr>
          <w:fldChar w:fldCharType="end"/>
        </w:r>
      </w:hyperlink>
    </w:p>
    <w:p w14:paraId="70420D32" w14:textId="2F3993CF" w:rsidR="002B6432" w:rsidRDefault="002B6432">
      <w:pPr>
        <w:pStyle w:val="TOC4"/>
        <w:rPr>
          <w:rFonts w:asciiTheme="minorHAnsi" w:hAnsiTheme="minorHAnsi" w:cstheme="minorBidi"/>
          <w:color w:val="auto"/>
          <w:kern w:val="2"/>
          <w:sz w:val="24"/>
          <w:szCs w:val="24"/>
          <w14:ligatures w14:val="standardContextual"/>
        </w:rPr>
      </w:pPr>
      <w:hyperlink w:anchor="_Toc192228990" w:history="1">
        <w:r w:rsidRPr="003A3880">
          <w:rPr>
            <w:rStyle w:val="Hyperlink"/>
          </w:rPr>
          <w:t>4.2.1</w:t>
        </w:r>
        <w:r>
          <w:rPr>
            <w:rFonts w:asciiTheme="minorHAnsi" w:hAnsiTheme="minorHAnsi" w:cstheme="minorBidi"/>
            <w:color w:val="auto"/>
            <w:kern w:val="2"/>
            <w:sz w:val="24"/>
            <w:szCs w:val="24"/>
            <w14:ligatures w14:val="standardContextual"/>
          </w:rPr>
          <w:tab/>
        </w:r>
        <w:r w:rsidRPr="003A3880">
          <w:rPr>
            <w:rStyle w:val="Hyperlink"/>
          </w:rPr>
          <w:t>Wetlands and Waterbodies</w:t>
        </w:r>
        <w:r>
          <w:rPr>
            <w:webHidden/>
          </w:rPr>
          <w:tab/>
        </w:r>
        <w:r>
          <w:rPr>
            <w:webHidden/>
          </w:rPr>
          <w:fldChar w:fldCharType="begin"/>
        </w:r>
        <w:r>
          <w:rPr>
            <w:webHidden/>
          </w:rPr>
          <w:instrText xml:space="preserve"> PAGEREF _Toc192228990 \h </w:instrText>
        </w:r>
        <w:r>
          <w:rPr>
            <w:webHidden/>
          </w:rPr>
        </w:r>
        <w:r>
          <w:rPr>
            <w:webHidden/>
          </w:rPr>
          <w:fldChar w:fldCharType="separate"/>
        </w:r>
        <w:r>
          <w:rPr>
            <w:webHidden/>
          </w:rPr>
          <w:t>4-2</w:t>
        </w:r>
        <w:r>
          <w:rPr>
            <w:webHidden/>
          </w:rPr>
          <w:fldChar w:fldCharType="end"/>
        </w:r>
      </w:hyperlink>
    </w:p>
    <w:p w14:paraId="310123A9" w14:textId="6F465DB1" w:rsidR="002B6432" w:rsidRDefault="002B6432">
      <w:pPr>
        <w:pStyle w:val="TOC4"/>
        <w:rPr>
          <w:rFonts w:asciiTheme="minorHAnsi" w:hAnsiTheme="minorHAnsi" w:cstheme="minorBidi"/>
          <w:color w:val="auto"/>
          <w:kern w:val="2"/>
          <w:sz w:val="24"/>
          <w:szCs w:val="24"/>
          <w14:ligatures w14:val="standardContextual"/>
        </w:rPr>
      </w:pPr>
      <w:hyperlink w:anchor="_Toc192228991" w:history="1">
        <w:r w:rsidRPr="003A3880">
          <w:rPr>
            <w:rStyle w:val="Hyperlink"/>
          </w:rPr>
          <w:t>4.2.2</w:t>
        </w:r>
        <w:r>
          <w:rPr>
            <w:rFonts w:asciiTheme="minorHAnsi" w:hAnsiTheme="minorHAnsi" w:cstheme="minorBidi"/>
            <w:color w:val="auto"/>
            <w:kern w:val="2"/>
            <w:sz w:val="24"/>
            <w:szCs w:val="24"/>
            <w14:ligatures w14:val="standardContextual"/>
          </w:rPr>
          <w:tab/>
        </w:r>
        <w:r w:rsidRPr="003A3880">
          <w:rPr>
            <w:rStyle w:val="Hyperlink"/>
          </w:rPr>
          <w:t>Aesthetics</w:t>
        </w:r>
        <w:r>
          <w:rPr>
            <w:webHidden/>
          </w:rPr>
          <w:tab/>
        </w:r>
        <w:r>
          <w:rPr>
            <w:webHidden/>
          </w:rPr>
          <w:fldChar w:fldCharType="begin"/>
        </w:r>
        <w:r>
          <w:rPr>
            <w:webHidden/>
          </w:rPr>
          <w:instrText xml:space="preserve"> PAGEREF _Toc192228991 \h </w:instrText>
        </w:r>
        <w:r>
          <w:rPr>
            <w:webHidden/>
          </w:rPr>
        </w:r>
        <w:r>
          <w:rPr>
            <w:webHidden/>
          </w:rPr>
          <w:fldChar w:fldCharType="separate"/>
        </w:r>
        <w:r>
          <w:rPr>
            <w:webHidden/>
          </w:rPr>
          <w:t>4-2</w:t>
        </w:r>
        <w:r>
          <w:rPr>
            <w:webHidden/>
          </w:rPr>
          <w:fldChar w:fldCharType="end"/>
        </w:r>
      </w:hyperlink>
    </w:p>
    <w:p w14:paraId="13C1E4D6" w14:textId="7DA64DF9" w:rsidR="002B6432" w:rsidRDefault="002B6432">
      <w:pPr>
        <w:pStyle w:val="TOC4"/>
        <w:rPr>
          <w:rFonts w:asciiTheme="minorHAnsi" w:hAnsiTheme="minorHAnsi" w:cstheme="minorBidi"/>
          <w:color w:val="auto"/>
          <w:kern w:val="2"/>
          <w:sz w:val="24"/>
          <w:szCs w:val="24"/>
          <w14:ligatures w14:val="standardContextual"/>
        </w:rPr>
      </w:pPr>
      <w:hyperlink w:anchor="_Toc192228992" w:history="1">
        <w:r w:rsidRPr="003A3880">
          <w:rPr>
            <w:rStyle w:val="Hyperlink"/>
          </w:rPr>
          <w:t>4.2.3</w:t>
        </w:r>
        <w:r>
          <w:rPr>
            <w:rFonts w:asciiTheme="minorHAnsi" w:hAnsiTheme="minorHAnsi" w:cstheme="minorBidi"/>
            <w:color w:val="auto"/>
            <w:kern w:val="2"/>
            <w:sz w:val="24"/>
            <w:szCs w:val="24"/>
            <w14:ligatures w14:val="standardContextual"/>
          </w:rPr>
          <w:tab/>
        </w:r>
        <w:r w:rsidRPr="003A3880">
          <w:rPr>
            <w:rStyle w:val="Hyperlink"/>
          </w:rPr>
          <w:t>Air Quality</w:t>
        </w:r>
        <w:r>
          <w:rPr>
            <w:webHidden/>
          </w:rPr>
          <w:tab/>
        </w:r>
        <w:r>
          <w:rPr>
            <w:webHidden/>
          </w:rPr>
          <w:fldChar w:fldCharType="begin"/>
        </w:r>
        <w:r>
          <w:rPr>
            <w:webHidden/>
          </w:rPr>
          <w:instrText xml:space="preserve"> PAGEREF _Toc192228992 \h </w:instrText>
        </w:r>
        <w:r>
          <w:rPr>
            <w:webHidden/>
          </w:rPr>
        </w:r>
        <w:r>
          <w:rPr>
            <w:webHidden/>
          </w:rPr>
          <w:fldChar w:fldCharType="separate"/>
        </w:r>
        <w:r>
          <w:rPr>
            <w:webHidden/>
          </w:rPr>
          <w:t>4-3</w:t>
        </w:r>
        <w:r>
          <w:rPr>
            <w:webHidden/>
          </w:rPr>
          <w:fldChar w:fldCharType="end"/>
        </w:r>
      </w:hyperlink>
    </w:p>
    <w:p w14:paraId="1074A270" w14:textId="3C07618E" w:rsidR="002B6432" w:rsidRDefault="002B6432">
      <w:pPr>
        <w:pStyle w:val="TOC4"/>
        <w:rPr>
          <w:rFonts w:asciiTheme="minorHAnsi" w:hAnsiTheme="minorHAnsi" w:cstheme="minorBidi"/>
          <w:color w:val="auto"/>
          <w:kern w:val="2"/>
          <w:sz w:val="24"/>
          <w:szCs w:val="24"/>
          <w14:ligatures w14:val="standardContextual"/>
        </w:rPr>
      </w:pPr>
      <w:hyperlink w:anchor="_Toc192228993" w:history="1">
        <w:r w:rsidRPr="003A3880">
          <w:rPr>
            <w:rStyle w:val="Hyperlink"/>
          </w:rPr>
          <w:t>4.2.4</w:t>
        </w:r>
        <w:r>
          <w:rPr>
            <w:rFonts w:asciiTheme="minorHAnsi" w:hAnsiTheme="minorHAnsi" w:cstheme="minorBidi"/>
            <w:color w:val="auto"/>
            <w:kern w:val="2"/>
            <w:sz w:val="24"/>
            <w:szCs w:val="24"/>
            <w14:ligatures w14:val="standardContextual"/>
          </w:rPr>
          <w:tab/>
        </w:r>
        <w:r w:rsidRPr="003A3880">
          <w:rPr>
            <w:rStyle w:val="Hyperlink"/>
          </w:rPr>
          <w:t>Noise</w:t>
        </w:r>
        <w:r>
          <w:rPr>
            <w:webHidden/>
          </w:rPr>
          <w:tab/>
        </w:r>
        <w:r>
          <w:rPr>
            <w:webHidden/>
          </w:rPr>
          <w:fldChar w:fldCharType="begin"/>
        </w:r>
        <w:r>
          <w:rPr>
            <w:webHidden/>
          </w:rPr>
          <w:instrText xml:space="preserve"> PAGEREF _Toc192228993 \h </w:instrText>
        </w:r>
        <w:r>
          <w:rPr>
            <w:webHidden/>
          </w:rPr>
        </w:r>
        <w:r>
          <w:rPr>
            <w:webHidden/>
          </w:rPr>
          <w:fldChar w:fldCharType="separate"/>
        </w:r>
        <w:r>
          <w:rPr>
            <w:webHidden/>
          </w:rPr>
          <w:t>4-3</w:t>
        </w:r>
        <w:r>
          <w:rPr>
            <w:webHidden/>
          </w:rPr>
          <w:fldChar w:fldCharType="end"/>
        </w:r>
      </w:hyperlink>
    </w:p>
    <w:p w14:paraId="65885B1B" w14:textId="15616722" w:rsidR="002B6432" w:rsidRDefault="002B6432">
      <w:pPr>
        <w:pStyle w:val="TOC2"/>
        <w:rPr>
          <w:rFonts w:asciiTheme="minorHAnsi" w:hAnsiTheme="minorHAnsi"/>
          <w:color w:val="auto"/>
          <w:kern w:val="2"/>
          <w:szCs w:val="24"/>
          <w14:ligatures w14:val="standardContextual"/>
        </w:rPr>
      </w:pPr>
      <w:hyperlink w:anchor="_Toc192228994" w:history="1">
        <w:r w:rsidRPr="003A3880">
          <w:rPr>
            <w:rStyle w:val="Hyperlink"/>
          </w:rPr>
          <w:t>5.0</w:t>
        </w:r>
        <w:r>
          <w:rPr>
            <w:rFonts w:asciiTheme="minorHAnsi" w:hAnsiTheme="minorHAnsi"/>
            <w:color w:val="auto"/>
            <w:kern w:val="2"/>
            <w:szCs w:val="24"/>
            <w14:ligatures w14:val="standardContextual"/>
          </w:rPr>
          <w:tab/>
        </w:r>
        <w:r w:rsidRPr="003A3880">
          <w:rPr>
            <w:rStyle w:val="Hyperlink"/>
          </w:rPr>
          <w:t>Summary of Mitigation</w:t>
        </w:r>
        <w:r>
          <w:rPr>
            <w:webHidden/>
          </w:rPr>
          <w:tab/>
        </w:r>
        <w:r>
          <w:rPr>
            <w:webHidden/>
          </w:rPr>
          <w:fldChar w:fldCharType="begin"/>
        </w:r>
        <w:r>
          <w:rPr>
            <w:webHidden/>
          </w:rPr>
          <w:instrText xml:space="preserve"> PAGEREF _Toc192228994 \h </w:instrText>
        </w:r>
        <w:r>
          <w:rPr>
            <w:webHidden/>
          </w:rPr>
        </w:r>
        <w:r>
          <w:rPr>
            <w:webHidden/>
          </w:rPr>
          <w:fldChar w:fldCharType="separate"/>
        </w:r>
        <w:r>
          <w:rPr>
            <w:webHidden/>
          </w:rPr>
          <w:t>5-1</w:t>
        </w:r>
        <w:r>
          <w:rPr>
            <w:webHidden/>
          </w:rPr>
          <w:fldChar w:fldCharType="end"/>
        </w:r>
      </w:hyperlink>
    </w:p>
    <w:p w14:paraId="3B1C1265" w14:textId="38099AF6" w:rsidR="002B6432" w:rsidRDefault="002B6432">
      <w:pPr>
        <w:pStyle w:val="TOC2"/>
        <w:rPr>
          <w:rFonts w:asciiTheme="minorHAnsi" w:hAnsiTheme="minorHAnsi"/>
          <w:color w:val="auto"/>
          <w:kern w:val="2"/>
          <w:szCs w:val="24"/>
          <w14:ligatures w14:val="standardContextual"/>
        </w:rPr>
      </w:pPr>
      <w:hyperlink w:anchor="_Toc192228995" w:history="1">
        <w:r w:rsidRPr="003A3880">
          <w:rPr>
            <w:rStyle w:val="Hyperlink"/>
          </w:rPr>
          <w:t>6.0</w:t>
        </w:r>
        <w:r>
          <w:rPr>
            <w:rFonts w:asciiTheme="minorHAnsi" w:hAnsiTheme="minorHAnsi"/>
            <w:color w:val="auto"/>
            <w:kern w:val="2"/>
            <w:szCs w:val="24"/>
            <w14:ligatures w14:val="standardContextual"/>
          </w:rPr>
          <w:tab/>
        </w:r>
        <w:r w:rsidRPr="003A3880">
          <w:rPr>
            <w:rStyle w:val="Hyperlink"/>
          </w:rPr>
          <w:t>Coordination, Consultation, and Correspondence</w:t>
        </w:r>
        <w:r>
          <w:rPr>
            <w:webHidden/>
          </w:rPr>
          <w:tab/>
        </w:r>
        <w:r>
          <w:rPr>
            <w:webHidden/>
          </w:rPr>
          <w:fldChar w:fldCharType="begin"/>
        </w:r>
        <w:r>
          <w:rPr>
            <w:webHidden/>
          </w:rPr>
          <w:instrText xml:space="preserve"> PAGEREF _Toc192228995 \h </w:instrText>
        </w:r>
        <w:r>
          <w:rPr>
            <w:webHidden/>
          </w:rPr>
        </w:r>
        <w:r>
          <w:rPr>
            <w:webHidden/>
          </w:rPr>
          <w:fldChar w:fldCharType="separate"/>
        </w:r>
        <w:r>
          <w:rPr>
            <w:webHidden/>
          </w:rPr>
          <w:t>6-1</w:t>
        </w:r>
        <w:r>
          <w:rPr>
            <w:webHidden/>
          </w:rPr>
          <w:fldChar w:fldCharType="end"/>
        </w:r>
      </w:hyperlink>
    </w:p>
    <w:p w14:paraId="3EFA82A2" w14:textId="1CEC4F8E"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96" w:history="1">
        <w:r w:rsidRPr="003A3880">
          <w:rPr>
            <w:rStyle w:val="Hyperlink"/>
          </w:rPr>
          <w:t>6.1</w:t>
        </w:r>
        <w:r>
          <w:rPr>
            <w:rFonts w:asciiTheme="minorHAnsi" w:hAnsiTheme="minorHAnsi" w:cstheme="minorBidi"/>
            <w:color w:val="auto"/>
            <w:kern w:val="2"/>
            <w:sz w:val="24"/>
            <w:szCs w:val="24"/>
            <w14:ligatures w14:val="standardContextual"/>
          </w:rPr>
          <w:tab/>
        </w:r>
        <w:r w:rsidRPr="003A3880">
          <w:rPr>
            <w:rStyle w:val="Hyperlink"/>
          </w:rPr>
          <w:t>Public Involvement</w:t>
        </w:r>
        <w:r>
          <w:rPr>
            <w:webHidden/>
          </w:rPr>
          <w:tab/>
        </w:r>
        <w:r>
          <w:rPr>
            <w:webHidden/>
          </w:rPr>
          <w:fldChar w:fldCharType="begin"/>
        </w:r>
        <w:r>
          <w:rPr>
            <w:webHidden/>
          </w:rPr>
          <w:instrText xml:space="preserve"> PAGEREF _Toc192228996 \h </w:instrText>
        </w:r>
        <w:r>
          <w:rPr>
            <w:webHidden/>
          </w:rPr>
        </w:r>
        <w:r>
          <w:rPr>
            <w:webHidden/>
          </w:rPr>
          <w:fldChar w:fldCharType="separate"/>
        </w:r>
        <w:r>
          <w:rPr>
            <w:webHidden/>
          </w:rPr>
          <w:t>6-1</w:t>
        </w:r>
        <w:r>
          <w:rPr>
            <w:webHidden/>
          </w:rPr>
          <w:fldChar w:fldCharType="end"/>
        </w:r>
      </w:hyperlink>
    </w:p>
    <w:p w14:paraId="2B7267CE" w14:textId="7098EDC9"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8997" w:history="1">
        <w:r w:rsidRPr="003A3880">
          <w:rPr>
            <w:rStyle w:val="Hyperlink"/>
          </w:rPr>
          <w:t>6.2</w:t>
        </w:r>
        <w:r>
          <w:rPr>
            <w:rFonts w:asciiTheme="minorHAnsi" w:hAnsiTheme="minorHAnsi" w:cstheme="minorBidi"/>
            <w:color w:val="auto"/>
            <w:kern w:val="2"/>
            <w:sz w:val="24"/>
            <w:szCs w:val="24"/>
            <w14:ligatures w14:val="standardContextual"/>
          </w:rPr>
          <w:tab/>
        </w:r>
        <w:r w:rsidRPr="003A3880">
          <w:rPr>
            <w:rStyle w:val="Hyperlink"/>
          </w:rPr>
          <w:t>Agency Consultation</w:t>
        </w:r>
        <w:r>
          <w:rPr>
            <w:webHidden/>
          </w:rPr>
          <w:tab/>
        </w:r>
        <w:r>
          <w:rPr>
            <w:webHidden/>
          </w:rPr>
          <w:fldChar w:fldCharType="begin"/>
        </w:r>
        <w:r>
          <w:rPr>
            <w:webHidden/>
          </w:rPr>
          <w:instrText xml:space="preserve"> PAGEREF _Toc192228997 \h </w:instrText>
        </w:r>
        <w:r>
          <w:rPr>
            <w:webHidden/>
          </w:rPr>
        </w:r>
        <w:r>
          <w:rPr>
            <w:webHidden/>
          </w:rPr>
          <w:fldChar w:fldCharType="separate"/>
        </w:r>
        <w:r>
          <w:rPr>
            <w:webHidden/>
          </w:rPr>
          <w:t>6-2</w:t>
        </w:r>
        <w:r>
          <w:rPr>
            <w:webHidden/>
          </w:rPr>
          <w:fldChar w:fldCharType="end"/>
        </w:r>
      </w:hyperlink>
    </w:p>
    <w:p w14:paraId="5F051357" w14:textId="0272590A" w:rsidR="002B6432" w:rsidRDefault="002B6432">
      <w:pPr>
        <w:pStyle w:val="TOC4"/>
        <w:rPr>
          <w:rFonts w:asciiTheme="minorHAnsi" w:hAnsiTheme="minorHAnsi" w:cstheme="minorBidi"/>
          <w:color w:val="auto"/>
          <w:kern w:val="2"/>
          <w:sz w:val="24"/>
          <w:szCs w:val="24"/>
          <w14:ligatures w14:val="standardContextual"/>
        </w:rPr>
      </w:pPr>
      <w:hyperlink w:anchor="_Toc192228998" w:history="1">
        <w:r w:rsidRPr="003A3880">
          <w:rPr>
            <w:rStyle w:val="Hyperlink"/>
          </w:rPr>
          <w:t>6.2.1</w:t>
        </w:r>
        <w:r>
          <w:rPr>
            <w:rFonts w:asciiTheme="minorHAnsi" w:hAnsiTheme="minorHAnsi" w:cstheme="minorBidi"/>
            <w:color w:val="auto"/>
            <w:kern w:val="2"/>
            <w:sz w:val="24"/>
            <w:szCs w:val="24"/>
            <w14:ligatures w14:val="standardContextual"/>
          </w:rPr>
          <w:tab/>
        </w:r>
        <w:r w:rsidRPr="003A3880">
          <w:rPr>
            <w:rStyle w:val="Hyperlink"/>
          </w:rPr>
          <w:t>Federal Permitting</w:t>
        </w:r>
        <w:r>
          <w:rPr>
            <w:webHidden/>
          </w:rPr>
          <w:tab/>
        </w:r>
        <w:r>
          <w:rPr>
            <w:webHidden/>
          </w:rPr>
          <w:fldChar w:fldCharType="begin"/>
        </w:r>
        <w:r>
          <w:rPr>
            <w:webHidden/>
          </w:rPr>
          <w:instrText xml:space="preserve"> PAGEREF _Toc192228998 \h </w:instrText>
        </w:r>
        <w:r>
          <w:rPr>
            <w:webHidden/>
          </w:rPr>
        </w:r>
        <w:r>
          <w:rPr>
            <w:webHidden/>
          </w:rPr>
          <w:fldChar w:fldCharType="separate"/>
        </w:r>
        <w:r>
          <w:rPr>
            <w:webHidden/>
          </w:rPr>
          <w:t>6-3</w:t>
        </w:r>
        <w:r>
          <w:rPr>
            <w:webHidden/>
          </w:rPr>
          <w:fldChar w:fldCharType="end"/>
        </w:r>
      </w:hyperlink>
    </w:p>
    <w:p w14:paraId="60C3D1B6" w14:textId="5D5C9B6C" w:rsidR="002B6432" w:rsidRDefault="002B6432">
      <w:pPr>
        <w:pStyle w:val="TOC4"/>
        <w:rPr>
          <w:rFonts w:asciiTheme="minorHAnsi" w:hAnsiTheme="minorHAnsi" w:cstheme="minorBidi"/>
          <w:color w:val="auto"/>
          <w:kern w:val="2"/>
          <w:sz w:val="24"/>
          <w:szCs w:val="24"/>
          <w14:ligatures w14:val="standardContextual"/>
        </w:rPr>
      </w:pPr>
      <w:hyperlink w:anchor="_Toc192228999" w:history="1">
        <w:r w:rsidRPr="003A3880">
          <w:rPr>
            <w:rStyle w:val="Hyperlink"/>
          </w:rPr>
          <w:t>6.2.2</w:t>
        </w:r>
        <w:r>
          <w:rPr>
            <w:rFonts w:asciiTheme="minorHAnsi" w:hAnsiTheme="minorHAnsi" w:cstheme="minorBidi"/>
            <w:color w:val="auto"/>
            <w:kern w:val="2"/>
            <w:sz w:val="24"/>
            <w:szCs w:val="24"/>
            <w14:ligatures w14:val="standardContextual"/>
          </w:rPr>
          <w:tab/>
        </w:r>
        <w:r w:rsidRPr="003A3880">
          <w:rPr>
            <w:rStyle w:val="Hyperlink"/>
          </w:rPr>
          <w:t>State Agency Coordination</w:t>
        </w:r>
        <w:r>
          <w:rPr>
            <w:webHidden/>
          </w:rPr>
          <w:tab/>
        </w:r>
        <w:r>
          <w:rPr>
            <w:webHidden/>
          </w:rPr>
          <w:fldChar w:fldCharType="begin"/>
        </w:r>
        <w:r>
          <w:rPr>
            <w:webHidden/>
          </w:rPr>
          <w:instrText xml:space="preserve"> PAGEREF _Toc192228999 \h </w:instrText>
        </w:r>
        <w:r>
          <w:rPr>
            <w:webHidden/>
          </w:rPr>
        </w:r>
        <w:r>
          <w:rPr>
            <w:webHidden/>
          </w:rPr>
          <w:fldChar w:fldCharType="separate"/>
        </w:r>
        <w:r>
          <w:rPr>
            <w:webHidden/>
          </w:rPr>
          <w:t>6-3</w:t>
        </w:r>
        <w:r>
          <w:rPr>
            <w:webHidden/>
          </w:rPr>
          <w:fldChar w:fldCharType="end"/>
        </w:r>
      </w:hyperlink>
    </w:p>
    <w:p w14:paraId="53511C8A" w14:textId="2D98DA22" w:rsidR="002B6432" w:rsidRDefault="002B6432">
      <w:pPr>
        <w:pStyle w:val="TOC5"/>
        <w:rPr>
          <w:rFonts w:asciiTheme="minorHAnsi" w:hAnsiTheme="minorHAnsi"/>
          <w:color w:val="auto"/>
          <w:kern w:val="2"/>
          <w:sz w:val="24"/>
          <w:szCs w:val="24"/>
          <w14:ligatures w14:val="standardContextual"/>
        </w:rPr>
      </w:pPr>
      <w:hyperlink w:anchor="_Toc192229000" w:history="1">
        <w:r w:rsidRPr="003A3880">
          <w:rPr>
            <w:rStyle w:val="Hyperlink"/>
          </w:rPr>
          <w:t>6.2.2.1</w:t>
        </w:r>
        <w:r>
          <w:rPr>
            <w:rFonts w:asciiTheme="minorHAnsi" w:hAnsiTheme="minorHAnsi"/>
            <w:color w:val="auto"/>
            <w:kern w:val="2"/>
            <w:sz w:val="24"/>
            <w:szCs w:val="24"/>
            <w14:ligatures w14:val="standardContextual"/>
          </w:rPr>
          <w:tab/>
        </w:r>
        <w:r w:rsidRPr="003A3880">
          <w:rPr>
            <w:rStyle w:val="Hyperlink"/>
          </w:rPr>
          <w:t>Kentucky Department of Environmental Protection</w:t>
        </w:r>
        <w:r>
          <w:rPr>
            <w:webHidden/>
          </w:rPr>
          <w:tab/>
        </w:r>
        <w:r>
          <w:rPr>
            <w:webHidden/>
          </w:rPr>
          <w:fldChar w:fldCharType="begin"/>
        </w:r>
        <w:r>
          <w:rPr>
            <w:webHidden/>
          </w:rPr>
          <w:instrText xml:space="preserve"> PAGEREF _Toc192229000 \h </w:instrText>
        </w:r>
        <w:r>
          <w:rPr>
            <w:webHidden/>
          </w:rPr>
        </w:r>
        <w:r>
          <w:rPr>
            <w:webHidden/>
          </w:rPr>
          <w:fldChar w:fldCharType="separate"/>
        </w:r>
        <w:r>
          <w:rPr>
            <w:webHidden/>
          </w:rPr>
          <w:t>6-3</w:t>
        </w:r>
        <w:r>
          <w:rPr>
            <w:webHidden/>
          </w:rPr>
          <w:fldChar w:fldCharType="end"/>
        </w:r>
      </w:hyperlink>
    </w:p>
    <w:p w14:paraId="69C0C9C6" w14:textId="516D4BEF" w:rsidR="002B6432" w:rsidRDefault="002B6432">
      <w:pPr>
        <w:pStyle w:val="TOC4"/>
        <w:rPr>
          <w:rFonts w:asciiTheme="minorHAnsi" w:hAnsiTheme="minorHAnsi" w:cstheme="minorBidi"/>
          <w:color w:val="auto"/>
          <w:kern w:val="2"/>
          <w:sz w:val="24"/>
          <w:szCs w:val="24"/>
          <w14:ligatures w14:val="standardContextual"/>
        </w:rPr>
      </w:pPr>
      <w:hyperlink w:anchor="_Toc192229001" w:history="1">
        <w:r w:rsidRPr="003A3880">
          <w:rPr>
            <w:rStyle w:val="Hyperlink"/>
          </w:rPr>
          <w:t>6.2.3</w:t>
        </w:r>
        <w:r>
          <w:rPr>
            <w:rFonts w:asciiTheme="minorHAnsi" w:hAnsiTheme="minorHAnsi" w:cstheme="minorBidi"/>
            <w:color w:val="auto"/>
            <w:kern w:val="2"/>
            <w:sz w:val="24"/>
            <w:szCs w:val="24"/>
            <w14:ligatures w14:val="standardContextual"/>
          </w:rPr>
          <w:tab/>
        </w:r>
        <w:r w:rsidRPr="003A3880">
          <w:rPr>
            <w:rStyle w:val="Hyperlink"/>
          </w:rPr>
          <w:t>Kentucky Heritage Council</w:t>
        </w:r>
        <w:r>
          <w:rPr>
            <w:webHidden/>
          </w:rPr>
          <w:tab/>
        </w:r>
        <w:r>
          <w:rPr>
            <w:webHidden/>
          </w:rPr>
          <w:fldChar w:fldCharType="begin"/>
        </w:r>
        <w:r>
          <w:rPr>
            <w:webHidden/>
          </w:rPr>
          <w:instrText xml:space="preserve"> PAGEREF _Toc192229001 \h </w:instrText>
        </w:r>
        <w:r>
          <w:rPr>
            <w:webHidden/>
          </w:rPr>
        </w:r>
        <w:r>
          <w:rPr>
            <w:webHidden/>
          </w:rPr>
          <w:fldChar w:fldCharType="separate"/>
        </w:r>
        <w:r>
          <w:rPr>
            <w:webHidden/>
          </w:rPr>
          <w:t>6-4</w:t>
        </w:r>
        <w:r>
          <w:rPr>
            <w:webHidden/>
          </w:rPr>
          <w:fldChar w:fldCharType="end"/>
        </w:r>
      </w:hyperlink>
    </w:p>
    <w:p w14:paraId="2409A37F" w14:textId="15D8BE4A" w:rsidR="002B6432" w:rsidRDefault="002B6432">
      <w:pPr>
        <w:pStyle w:val="TOC4"/>
        <w:rPr>
          <w:rFonts w:asciiTheme="minorHAnsi" w:hAnsiTheme="minorHAnsi" w:cstheme="minorBidi"/>
          <w:color w:val="auto"/>
          <w:kern w:val="2"/>
          <w:sz w:val="24"/>
          <w:szCs w:val="24"/>
          <w14:ligatures w14:val="standardContextual"/>
        </w:rPr>
      </w:pPr>
      <w:hyperlink w:anchor="_Toc192229002" w:history="1">
        <w:r w:rsidRPr="003A3880">
          <w:rPr>
            <w:rStyle w:val="Hyperlink"/>
          </w:rPr>
          <w:t>6.2.4</w:t>
        </w:r>
        <w:r>
          <w:rPr>
            <w:rFonts w:asciiTheme="minorHAnsi" w:hAnsiTheme="minorHAnsi" w:cstheme="minorBidi"/>
            <w:color w:val="auto"/>
            <w:kern w:val="2"/>
            <w:sz w:val="24"/>
            <w:szCs w:val="24"/>
            <w14:ligatures w14:val="standardContextual"/>
          </w:rPr>
          <w:tab/>
        </w:r>
        <w:r w:rsidRPr="003A3880">
          <w:rPr>
            <w:rStyle w:val="Hyperlink"/>
          </w:rPr>
          <w:t>State Permitting</w:t>
        </w:r>
        <w:r>
          <w:rPr>
            <w:webHidden/>
          </w:rPr>
          <w:tab/>
        </w:r>
        <w:r>
          <w:rPr>
            <w:webHidden/>
          </w:rPr>
          <w:fldChar w:fldCharType="begin"/>
        </w:r>
        <w:r>
          <w:rPr>
            <w:webHidden/>
          </w:rPr>
          <w:instrText xml:space="preserve"> PAGEREF _Toc192229002 \h </w:instrText>
        </w:r>
        <w:r>
          <w:rPr>
            <w:webHidden/>
          </w:rPr>
        </w:r>
        <w:r>
          <w:rPr>
            <w:webHidden/>
          </w:rPr>
          <w:fldChar w:fldCharType="separate"/>
        </w:r>
        <w:r>
          <w:rPr>
            <w:webHidden/>
          </w:rPr>
          <w:t>6-4</w:t>
        </w:r>
        <w:r>
          <w:rPr>
            <w:webHidden/>
          </w:rPr>
          <w:fldChar w:fldCharType="end"/>
        </w:r>
      </w:hyperlink>
    </w:p>
    <w:p w14:paraId="20D20E90" w14:textId="0751B8AD"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9003" w:history="1">
        <w:r w:rsidRPr="003A3880">
          <w:rPr>
            <w:rStyle w:val="Hyperlink"/>
          </w:rPr>
          <w:t>6.3</w:t>
        </w:r>
        <w:r>
          <w:rPr>
            <w:rFonts w:asciiTheme="minorHAnsi" w:hAnsiTheme="minorHAnsi" w:cstheme="minorBidi"/>
            <w:color w:val="auto"/>
            <w:kern w:val="2"/>
            <w:sz w:val="24"/>
            <w:szCs w:val="24"/>
            <w14:ligatures w14:val="standardContextual"/>
          </w:rPr>
          <w:tab/>
        </w:r>
        <w:r w:rsidRPr="003A3880">
          <w:rPr>
            <w:rStyle w:val="Hyperlink"/>
          </w:rPr>
          <w:t>Tribal Coordination</w:t>
        </w:r>
        <w:r>
          <w:rPr>
            <w:webHidden/>
          </w:rPr>
          <w:tab/>
        </w:r>
        <w:r>
          <w:rPr>
            <w:webHidden/>
          </w:rPr>
          <w:fldChar w:fldCharType="begin"/>
        </w:r>
        <w:r>
          <w:rPr>
            <w:webHidden/>
          </w:rPr>
          <w:instrText xml:space="preserve"> PAGEREF _Toc192229003 \h </w:instrText>
        </w:r>
        <w:r>
          <w:rPr>
            <w:webHidden/>
          </w:rPr>
        </w:r>
        <w:r>
          <w:rPr>
            <w:webHidden/>
          </w:rPr>
          <w:fldChar w:fldCharType="separate"/>
        </w:r>
        <w:r>
          <w:rPr>
            <w:webHidden/>
          </w:rPr>
          <w:t>6-4</w:t>
        </w:r>
        <w:r>
          <w:rPr>
            <w:webHidden/>
          </w:rPr>
          <w:fldChar w:fldCharType="end"/>
        </w:r>
      </w:hyperlink>
    </w:p>
    <w:p w14:paraId="35857278" w14:textId="65A975CD" w:rsidR="002B6432" w:rsidRDefault="002B6432">
      <w:pPr>
        <w:pStyle w:val="TOC3"/>
        <w:tabs>
          <w:tab w:val="left" w:pos="1872"/>
        </w:tabs>
        <w:rPr>
          <w:rFonts w:asciiTheme="minorHAnsi" w:hAnsiTheme="minorHAnsi" w:cstheme="minorBidi"/>
          <w:color w:val="auto"/>
          <w:kern w:val="2"/>
          <w:sz w:val="24"/>
          <w:szCs w:val="24"/>
          <w14:ligatures w14:val="standardContextual"/>
        </w:rPr>
      </w:pPr>
      <w:hyperlink w:anchor="_Toc192229004" w:history="1">
        <w:r w:rsidRPr="003A3880">
          <w:rPr>
            <w:rStyle w:val="Hyperlink"/>
          </w:rPr>
          <w:t>6.4</w:t>
        </w:r>
        <w:r>
          <w:rPr>
            <w:rFonts w:asciiTheme="minorHAnsi" w:hAnsiTheme="minorHAnsi" w:cstheme="minorBidi"/>
            <w:color w:val="auto"/>
            <w:kern w:val="2"/>
            <w:sz w:val="24"/>
            <w:szCs w:val="24"/>
            <w14:ligatures w14:val="standardContextual"/>
          </w:rPr>
          <w:tab/>
        </w:r>
        <w:r w:rsidRPr="003A3880">
          <w:rPr>
            <w:rStyle w:val="Hyperlink"/>
          </w:rPr>
          <w:t>Local Coordination</w:t>
        </w:r>
        <w:r>
          <w:rPr>
            <w:webHidden/>
          </w:rPr>
          <w:tab/>
        </w:r>
        <w:r>
          <w:rPr>
            <w:webHidden/>
          </w:rPr>
          <w:fldChar w:fldCharType="begin"/>
        </w:r>
        <w:r>
          <w:rPr>
            <w:webHidden/>
          </w:rPr>
          <w:instrText xml:space="preserve"> PAGEREF _Toc192229004 \h </w:instrText>
        </w:r>
        <w:r>
          <w:rPr>
            <w:webHidden/>
          </w:rPr>
        </w:r>
        <w:r>
          <w:rPr>
            <w:webHidden/>
          </w:rPr>
          <w:fldChar w:fldCharType="separate"/>
        </w:r>
        <w:r>
          <w:rPr>
            <w:webHidden/>
          </w:rPr>
          <w:t>6-4</w:t>
        </w:r>
        <w:r>
          <w:rPr>
            <w:webHidden/>
          </w:rPr>
          <w:fldChar w:fldCharType="end"/>
        </w:r>
      </w:hyperlink>
    </w:p>
    <w:p w14:paraId="5B853C5C" w14:textId="6FD30579" w:rsidR="002B6432" w:rsidRDefault="002B6432">
      <w:pPr>
        <w:pStyle w:val="TOC2"/>
        <w:rPr>
          <w:rFonts w:asciiTheme="minorHAnsi" w:hAnsiTheme="minorHAnsi"/>
          <w:color w:val="auto"/>
          <w:kern w:val="2"/>
          <w:szCs w:val="24"/>
          <w14:ligatures w14:val="standardContextual"/>
        </w:rPr>
      </w:pPr>
      <w:hyperlink w:anchor="_Toc192229005" w:history="1">
        <w:r w:rsidRPr="003A3880">
          <w:rPr>
            <w:rStyle w:val="Hyperlink"/>
          </w:rPr>
          <w:t>7.0</w:t>
        </w:r>
        <w:r>
          <w:rPr>
            <w:rFonts w:asciiTheme="minorHAnsi" w:hAnsiTheme="minorHAnsi"/>
            <w:color w:val="auto"/>
            <w:kern w:val="2"/>
            <w:szCs w:val="24"/>
            <w14:ligatures w14:val="standardContextual"/>
          </w:rPr>
          <w:tab/>
        </w:r>
        <w:r w:rsidRPr="003A3880">
          <w:rPr>
            <w:rStyle w:val="Hyperlink"/>
          </w:rPr>
          <w:t>References</w:t>
        </w:r>
        <w:r>
          <w:rPr>
            <w:webHidden/>
          </w:rPr>
          <w:tab/>
        </w:r>
        <w:r>
          <w:rPr>
            <w:webHidden/>
          </w:rPr>
          <w:fldChar w:fldCharType="begin"/>
        </w:r>
        <w:r>
          <w:rPr>
            <w:webHidden/>
          </w:rPr>
          <w:instrText xml:space="preserve"> PAGEREF _Toc192229005 \h </w:instrText>
        </w:r>
        <w:r>
          <w:rPr>
            <w:webHidden/>
          </w:rPr>
        </w:r>
        <w:r>
          <w:rPr>
            <w:webHidden/>
          </w:rPr>
          <w:fldChar w:fldCharType="separate"/>
        </w:r>
        <w:r>
          <w:rPr>
            <w:webHidden/>
          </w:rPr>
          <w:t>7-1</w:t>
        </w:r>
        <w:r>
          <w:rPr>
            <w:webHidden/>
          </w:rPr>
          <w:fldChar w:fldCharType="end"/>
        </w:r>
      </w:hyperlink>
    </w:p>
    <w:p w14:paraId="21697C4D" w14:textId="09A609A9" w:rsidR="002B6432" w:rsidRDefault="002B6432">
      <w:pPr>
        <w:pStyle w:val="TOC2"/>
        <w:rPr>
          <w:rFonts w:asciiTheme="minorHAnsi" w:hAnsiTheme="minorHAnsi"/>
          <w:color w:val="auto"/>
          <w:kern w:val="2"/>
          <w:szCs w:val="24"/>
          <w14:ligatures w14:val="standardContextual"/>
        </w:rPr>
      </w:pPr>
      <w:hyperlink w:anchor="_Toc192229006" w:history="1">
        <w:r w:rsidRPr="003A3880">
          <w:rPr>
            <w:rStyle w:val="Hyperlink"/>
          </w:rPr>
          <w:t>8.0</w:t>
        </w:r>
        <w:r>
          <w:rPr>
            <w:rFonts w:asciiTheme="minorHAnsi" w:hAnsiTheme="minorHAnsi"/>
            <w:color w:val="auto"/>
            <w:kern w:val="2"/>
            <w:szCs w:val="24"/>
            <w14:ligatures w14:val="standardContextual"/>
          </w:rPr>
          <w:tab/>
        </w:r>
        <w:r w:rsidRPr="003A3880">
          <w:rPr>
            <w:rStyle w:val="Hyperlink"/>
          </w:rPr>
          <w:t>List of Preparers</w:t>
        </w:r>
        <w:r>
          <w:rPr>
            <w:webHidden/>
          </w:rPr>
          <w:tab/>
        </w:r>
        <w:r>
          <w:rPr>
            <w:webHidden/>
          </w:rPr>
          <w:fldChar w:fldCharType="begin"/>
        </w:r>
        <w:r>
          <w:rPr>
            <w:webHidden/>
          </w:rPr>
          <w:instrText xml:space="preserve"> PAGEREF _Toc192229006 \h </w:instrText>
        </w:r>
        <w:r>
          <w:rPr>
            <w:webHidden/>
          </w:rPr>
        </w:r>
        <w:r>
          <w:rPr>
            <w:webHidden/>
          </w:rPr>
          <w:fldChar w:fldCharType="separate"/>
        </w:r>
        <w:r>
          <w:rPr>
            <w:webHidden/>
          </w:rPr>
          <w:t>8-1</w:t>
        </w:r>
        <w:r>
          <w:rPr>
            <w:webHidden/>
          </w:rPr>
          <w:fldChar w:fldCharType="end"/>
        </w:r>
      </w:hyperlink>
    </w:p>
    <w:p w14:paraId="66D25882" w14:textId="77777777" w:rsidR="002B6432" w:rsidRDefault="002B6432">
      <w:pPr>
        <w:pStyle w:val="TOC6"/>
        <w:rPr>
          <w:rFonts w:asciiTheme="minorHAnsi" w:hAnsiTheme="minorHAnsi"/>
          <w:caps w:val="0"/>
          <w:color w:val="auto"/>
          <w:kern w:val="2"/>
          <w:sz w:val="24"/>
          <w:szCs w:val="24"/>
          <w14:ligatures w14:val="standardContextual"/>
        </w:rPr>
      </w:pPr>
      <w:hyperlink w:anchor="_Toc192229007" w:history="1">
        <w:r w:rsidRPr="003A3880">
          <w:rPr>
            <w:rStyle w:val="Hyperlink"/>
          </w:rPr>
          <w:t>Appendix A – Figures</w:t>
        </w:r>
      </w:hyperlink>
    </w:p>
    <w:p w14:paraId="2E9A5875" w14:textId="77777777" w:rsidR="002B6432" w:rsidRDefault="002B6432">
      <w:pPr>
        <w:pStyle w:val="TOC6"/>
        <w:rPr>
          <w:rFonts w:asciiTheme="minorHAnsi" w:hAnsiTheme="minorHAnsi"/>
          <w:caps w:val="0"/>
          <w:color w:val="auto"/>
          <w:kern w:val="2"/>
          <w:sz w:val="24"/>
          <w:szCs w:val="24"/>
          <w14:ligatures w14:val="standardContextual"/>
        </w:rPr>
      </w:pPr>
      <w:hyperlink w:anchor="_Toc192229008" w:history="1">
        <w:r w:rsidRPr="003A3880">
          <w:rPr>
            <w:rStyle w:val="Hyperlink"/>
          </w:rPr>
          <w:t>Appendix B – Wetland Delineation Report</w:t>
        </w:r>
      </w:hyperlink>
    </w:p>
    <w:p w14:paraId="72404330" w14:textId="77777777" w:rsidR="002B6432" w:rsidRDefault="002B6432">
      <w:pPr>
        <w:pStyle w:val="TOC6"/>
        <w:rPr>
          <w:rFonts w:asciiTheme="minorHAnsi" w:hAnsiTheme="minorHAnsi"/>
          <w:caps w:val="0"/>
          <w:color w:val="auto"/>
          <w:kern w:val="2"/>
          <w:sz w:val="24"/>
          <w:szCs w:val="24"/>
          <w14:ligatures w14:val="standardContextual"/>
        </w:rPr>
      </w:pPr>
      <w:hyperlink w:anchor="_Toc192229009" w:history="1">
        <w:r w:rsidRPr="003A3880">
          <w:rPr>
            <w:rStyle w:val="Hyperlink"/>
          </w:rPr>
          <w:t>Appendix C - Threatened and endangered species  REPORT</w:t>
        </w:r>
      </w:hyperlink>
    </w:p>
    <w:p w14:paraId="265E7B9B" w14:textId="77777777" w:rsidR="002B6432" w:rsidRDefault="002B6432">
      <w:pPr>
        <w:pStyle w:val="TOC6"/>
        <w:rPr>
          <w:rFonts w:asciiTheme="minorHAnsi" w:hAnsiTheme="minorHAnsi"/>
          <w:caps w:val="0"/>
          <w:color w:val="auto"/>
          <w:kern w:val="2"/>
          <w:sz w:val="24"/>
          <w:szCs w:val="24"/>
          <w14:ligatures w14:val="standardContextual"/>
        </w:rPr>
      </w:pPr>
      <w:hyperlink w:anchor="_Toc192229010" w:history="1">
        <w:r w:rsidRPr="003A3880">
          <w:rPr>
            <w:rStyle w:val="Hyperlink"/>
          </w:rPr>
          <w:t>Appendix D – SOIL Tables</w:t>
        </w:r>
      </w:hyperlink>
    </w:p>
    <w:p w14:paraId="11B8A3D5" w14:textId="77777777" w:rsidR="002B6432" w:rsidRDefault="002B6432">
      <w:pPr>
        <w:pStyle w:val="TOC6"/>
        <w:rPr>
          <w:rFonts w:asciiTheme="minorHAnsi" w:hAnsiTheme="minorHAnsi"/>
          <w:caps w:val="0"/>
          <w:color w:val="auto"/>
          <w:kern w:val="2"/>
          <w:sz w:val="24"/>
          <w:szCs w:val="24"/>
          <w14:ligatures w14:val="standardContextual"/>
        </w:rPr>
      </w:pPr>
      <w:hyperlink w:anchor="_Toc192229011" w:history="1">
        <w:r w:rsidRPr="003A3880">
          <w:rPr>
            <w:rStyle w:val="Hyperlink"/>
          </w:rPr>
          <w:t>Appendix E – NOISE STUDY</w:t>
        </w:r>
      </w:hyperlink>
    </w:p>
    <w:p w14:paraId="7371D088" w14:textId="77777777" w:rsidR="002B6432" w:rsidRDefault="002B6432">
      <w:pPr>
        <w:pStyle w:val="TOC6"/>
        <w:rPr>
          <w:rFonts w:asciiTheme="minorHAnsi" w:hAnsiTheme="minorHAnsi"/>
          <w:caps w:val="0"/>
          <w:color w:val="auto"/>
          <w:kern w:val="2"/>
          <w:sz w:val="24"/>
          <w:szCs w:val="24"/>
          <w14:ligatures w14:val="standardContextual"/>
        </w:rPr>
      </w:pPr>
      <w:hyperlink w:anchor="_Toc192229012" w:history="1">
        <w:r w:rsidRPr="003A3880">
          <w:rPr>
            <w:rStyle w:val="Hyperlink"/>
          </w:rPr>
          <w:t>Appendix F – TRAFFIC study</w:t>
        </w:r>
      </w:hyperlink>
    </w:p>
    <w:p w14:paraId="7059ED69" w14:textId="77777777" w:rsidR="002B6432" w:rsidRDefault="002B6432">
      <w:pPr>
        <w:pStyle w:val="TOC6"/>
        <w:rPr>
          <w:rFonts w:asciiTheme="minorHAnsi" w:hAnsiTheme="minorHAnsi"/>
          <w:caps w:val="0"/>
          <w:color w:val="auto"/>
          <w:kern w:val="2"/>
          <w:sz w:val="24"/>
          <w:szCs w:val="24"/>
          <w14:ligatures w14:val="standardContextual"/>
        </w:rPr>
      </w:pPr>
      <w:hyperlink w:anchor="_Toc192229013" w:history="1">
        <w:r w:rsidRPr="003A3880">
          <w:rPr>
            <w:rStyle w:val="Hyperlink"/>
          </w:rPr>
          <w:t>Appendix G – agency correspondence</w:t>
        </w:r>
      </w:hyperlink>
    </w:p>
    <w:p w14:paraId="44F5C6A9" w14:textId="77777777" w:rsidR="002B6432" w:rsidRDefault="002B6432">
      <w:pPr>
        <w:pStyle w:val="TOC6"/>
        <w:rPr>
          <w:rFonts w:asciiTheme="minorHAnsi" w:hAnsiTheme="minorHAnsi"/>
          <w:caps w:val="0"/>
          <w:color w:val="auto"/>
          <w:kern w:val="2"/>
          <w:sz w:val="24"/>
          <w:szCs w:val="24"/>
          <w14:ligatures w14:val="standardContextual"/>
        </w:rPr>
      </w:pPr>
      <w:hyperlink w:anchor="_Toc192229014" w:history="1">
        <w:r w:rsidRPr="003A3880">
          <w:rPr>
            <w:rStyle w:val="Hyperlink"/>
          </w:rPr>
          <w:t>Appendix H – Anticipated Permits and Approvals</w:t>
        </w:r>
      </w:hyperlink>
    </w:p>
    <w:p w14:paraId="1D0E370D" w14:textId="23D3226E" w:rsidR="003A0575" w:rsidRDefault="003A0575" w:rsidP="003A0575">
      <w:r>
        <w:fldChar w:fldCharType="end"/>
      </w:r>
    </w:p>
    <w:p w14:paraId="4562B9C6" w14:textId="77777777" w:rsidR="003A0575" w:rsidRDefault="003A0575" w:rsidP="003A0575">
      <w:r>
        <w:br w:type="page"/>
      </w:r>
    </w:p>
    <w:p w14:paraId="777DC8C7" w14:textId="77777777" w:rsidR="003A0575" w:rsidRPr="00EC75FC" w:rsidRDefault="003A0575" w:rsidP="003A0575">
      <w:pPr>
        <w:pStyle w:val="ToCTopic"/>
      </w:pPr>
      <w:r w:rsidRPr="00E551C6">
        <w:lastRenderedPageBreak/>
        <w:t>figures</w:t>
      </w:r>
    </w:p>
    <w:p w14:paraId="009E6BCB" w14:textId="5FF38355" w:rsidR="002B6432" w:rsidRDefault="003A0575">
      <w:pPr>
        <w:pStyle w:val="TableofFigures"/>
        <w:tabs>
          <w:tab w:val="left" w:pos="2592"/>
        </w:tabs>
        <w:rPr>
          <w:rFonts w:asciiTheme="minorHAnsi" w:hAnsiTheme="minorHAnsi"/>
          <w:color w:val="auto"/>
          <w:kern w:val="2"/>
          <w:sz w:val="24"/>
          <w:szCs w:val="24"/>
          <w14:ligatures w14:val="standardContextual"/>
        </w:rPr>
      </w:pPr>
      <w:r>
        <w:fldChar w:fldCharType="begin"/>
      </w:r>
      <w:r>
        <w:instrText xml:space="preserve"> TOC \h \z \c "Figure" </w:instrText>
      </w:r>
      <w:r>
        <w:fldChar w:fldCharType="separate"/>
      </w:r>
      <w:hyperlink w:anchor="_Toc192229015" w:history="1">
        <w:r w:rsidR="002B6432" w:rsidRPr="00D66F75">
          <w:rPr>
            <w:rStyle w:val="Hyperlink"/>
          </w:rPr>
          <w:t>Figure 1</w:t>
        </w:r>
        <w:r w:rsidR="002B6432" w:rsidRPr="00D66F75">
          <w:rPr>
            <w:rStyle w:val="Hyperlink"/>
          </w:rPr>
          <w:noBreakHyphen/>
          <w:t>1:</w:t>
        </w:r>
        <w:r w:rsidR="002B6432">
          <w:rPr>
            <w:rFonts w:asciiTheme="minorHAnsi" w:hAnsiTheme="minorHAnsi"/>
            <w:color w:val="auto"/>
            <w:kern w:val="2"/>
            <w:sz w:val="24"/>
            <w:szCs w:val="24"/>
            <w14:ligatures w14:val="standardContextual"/>
          </w:rPr>
          <w:tab/>
        </w:r>
        <w:r w:rsidR="002B6432" w:rsidRPr="00D66F75">
          <w:rPr>
            <w:rStyle w:val="Hyperlink"/>
          </w:rPr>
          <w:t>Liberty RICE Project Location</w:t>
        </w:r>
        <w:r w:rsidR="002B6432">
          <w:rPr>
            <w:webHidden/>
          </w:rPr>
          <w:tab/>
        </w:r>
        <w:r w:rsidR="002B6432">
          <w:rPr>
            <w:webHidden/>
          </w:rPr>
          <w:fldChar w:fldCharType="begin"/>
        </w:r>
        <w:r w:rsidR="002B6432">
          <w:rPr>
            <w:webHidden/>
          </w:rPr>
          <w:instrText xml:space="preserve"> PAGEREF _Toc192229015 \h </w:instrText>
        </w:r>
        <w:r w:rsidR="002B6432">
          <w:rPr>
            <w:webHidden/>
          </w:rPr>
        </w:r>
        <w:r w:rsidR="002B6432">
          <w:rPr>
            <w:webHidden/>
          </w:rPr>
          <w:fldChar w:fldCharType="separate"/>
        </w:r>
        <w:r w:rsidR="002B6432">
          <w:rPr>
            <w:webHidden/>
          </w:rPr>
          <w:t>1-3</w:t>
        </w:r>
        <w:r w:rsidR="002B6432">
          <w:rPr>
            <w:webHidden/>
          </w:rPr>
          <w:fldChar w:fldCharType="end"/>
        </w:r>
      </w:hyperlink>
    </w:p>
    <w:p w14:paraId="589A0BB5" w14:textId="4C7CE88A"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16" w:history="1">
        <w:r w:rsidRPr="00D66F75">
          <w:rPr>
            <w:rStyle w:val="Hyperlink"/>
          </w:rPr>
          <w:t>Figure 1</w:t>
        </w:r>
        <w:r w:rsidRPr="00D66F75">
          <w:rPr>
            <w:rStyle w:val="Hyperlink"/>
          </w:rPr>
          <w:noBreakHyphen/>
          <w:t>2:</w:t>
        </w:r>
        <w:r>
          <w:rPr>
            <w:rFonts w:asciiTheme="minorHAnsi" w:hAnsiTheme="minorHAnsi"/>
            <w:color w:val="auto"/>
            <w:kern w:val="2"/>
            <w:sz w:val="24"/>
            <w:szCs w:val="24"/>
            <w14:ligatures w14:val="standardContextual"/>
          </w:rPr>
          <w:tab/>
        </w:r>
        <w:r w:rsidRPr="00D66F75">
          <w:rPr>
            <w:rStyle w:val="Hyperlink"/>
          </w:rPr>
          <w:t>Proposed Project Site Layout</w:t>
        </w:r>
        <w:r>
          <w:rPr>
            <w:webHidden/>
          </w:rPr>
          <w:tab/>
        </w:r>
        <w:r>
          <w:rPr>
            <w:webHidden/>
          </w:rPr>
          <w:fldChar w:fldCharType="begin"/>
        </w:r>
        <w:r>
          <w:rPr>
            <w:webHidden/>
          </w:rPr>
          <w:instrText xml:space="preserve"> PAGEREF _Toc192229016 \h </w:instrText>
        </w:r>
        <w:r>
          <w:rPr>
            <w:webHidden/>
          </w:rPr>
        </w:r>
        <w:r>
          <w:rPr>
            <w:webHidden/>
          </w:rPr>
          <w:fldChar w:fldCharType="separate"/>
        </w:r>
        <w:r>
          <w:rPr>
            <w:webHidden/>
          </w:rPr>
          <w:t>1-4</w:t>
        </w:r>
        <w:r>
          <w:rPr>
            <w:webHidden/>
          </w:rPr>
          <w:fldChar w:fldCharType="end"/>
        </w:r>
      </w:hyperlink>
    </w:p>
    <w:p w14:paraId="28C00B1A" w14:textId="6E491657"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17" w:history="1">
        <w:r w:rsidRPr="00D66F75">
          <w:rPr>
            <w:rStyle w:val="Hyperlink"/>
          </w:rPr>
          <w:t>Figure 1</w:t>
        </w:r>
        <w:r w:rsidRPr="00D66F75">
          <w:rPr>
            <w:rStyle w:val="Hyperlink"/>
          </w:rPr>
          <w:noBreakHyphen/>
          <w:t>3:</w:t>
        </w:r>
        <w:r>
          <w:rPr>
            <w:rFonts w:asciiTheme="minorHAnsi" w:hAnsiTheme="minorHAnsi"/>
            <w:color w:val="auto"/>
            <w:kern w:val="2"/>
            <w:sz w:val="24"/>
            <w:szCs w:val="24"/>
            <w14:ligatures w14:val="standardContextual"/>
          </w:rPr>
          <w:tab/>
        </w:r>
        <w:r w:rsidRPr="00D66F75">
          <w:rPr>
            <w:rStyle w:val="Hyperlink"/>
          </w:rPr>
          <w:t>Disturbance</w:t>
        </w:r>
        <w:r>
          <w:rPr>
            <w:webHidden/>
          </w:rPr>
          <w:tab/>
        </w:r>
        <w:r>
          <w:rPr>
            <w:webHidden/>
          </w:rPr>
          <w:fldChar w:fldCharType="begin"/>
        </w:r>
        <w:r>
          <w:rPr>
            <w:webHidden/>
          </w:rPr>
          <w:instrText xml:space="preserve"> PAGEREF _Toc192229017 \h </w:instrText>
        </w:r>
        <w:r>
          <w:rPr>
            <w:webHidden/>
          </w:rPr>
        </w:r>
        <w:r>
          <w:rPr>
            <w:webHidden/>
          </w:rPr>
          <w:fldChar w:fldCharType="separate"/>
        </w:r>
        <w:r>
          <w:rPr>
            <w:webHidden/>
          </w:rPr>
          <w:t>1-5</w:t>
        </w:r>
        <w:r>
          <w:rPr>
            <w:webHidden/>
          </w:rPr>
          <w:fldChar w:fldCharType="end"/>
        </w:r>
      </w:hyperlink>
    </w:p>
    <w:p w14:paraId="6A76BC69" w14:textId="07EAAD61"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18" w:history="1">
        <w:r w:rsidRPr="00D66F75">
          <w:rPr>
            <w:rStyle w:val="Hyperlink"/>
          </w:rPr>
          <w:t>Figure 2</w:t>
        </w:r>
        <w:r w:rsidRPr="00D66F75">
          <w:rPr>
            <w:rStyle w:val="Hyperlink"/>
          </w:rPr>
          <w:noBreakHyphen/>
          <w:t>1:</w:t>
        </w:r>
        <w:r>
          <w:rPr>
            <w:rFonts w:asciiTheme="minorHAnsi" w:hAnsiTheme="minorHAnsi"/>
            <w:color w:val="auto"/>
            <w:kern w:val="2"/>
            <w:sz w:val="24"/>
            <w:szCs w:val="24"/>
            <w14:ligatures w14:val="standardContextual"/>
          </w:rPr>
          <w:tab/>
        </w:r>
        <w:r w:rsidRPr="00D66F75">
          <w:rPr>
            <w:rStyle w:val="Hyperlink"/>
          </w:rPr>
          <w:t>Siting Study Weighted Composite Score</w:t>
        </w:r>
        <w:r>
          <w:rPr>
            <w:webHidden/>
          </w:rPr>
          <w:tab/>
        </w:r>
        <w:r>
          <w:rPr>
            <w:webHidden/>
          </w:rPr>
          <w:fldChar w:fldCharType="begin"/>
        </w:r>
        <w:r>
          <w:rPr>
            <w:webHidden/>
          </w:rPr>
          <w:instrText xml:space="preserve"> PAGEREF _Toc192229018 \h </w:instrText>
        </w:r>
        <w:r>
          <w:rPr>
            <w:webHidden/>
          </w:rPr>
        </w:r>
        <w:r>
          <w:rPr>
            <w:webHidden/>
          </w:rPr>
          <w:fldChar w:fldCharType="separate"/>
        </w:r>
        <w:r>
          <w:rPr>
            <w:webHidden/>
          </w:rPr>
          <w:t>2-3</w:t>
        </w:r>
        <w:r>
          <w:rPr>
            <w:webHidden/>
          </w:rPr>
          <w:fldChar w:fldCharType="end"/>
        </w:r>
      </w:hyperlink>
    </w:p>
    <w:p w14:paraId="6826EB6C" w14:textId="50DCFCB6"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19" w:history="1">
        <w:r w:rsidRPr="00D66F75">
          <w:rPr>
            <w:rStyle w:val="Hyperlink"/>
          </w:rPr>
          <w:t>Figure 3</w:t>
        </w:r>
        <w:r w:rsidRPr="00D66F75">
          <w:rPr>
            <w:rStyle w:val="Hyperlink"/>
          </w:rPr>
          <w:noBreakHyphen/>
          <w:t>1:</w:t>
        </w:r>
        <w:r>
          <w:rPr>
            <w:rFonts w:asciiTheme="minorHAnsi" w:hAnsiTheme="minorHAnsi"/>
            <w:color w:val="auto"/>
            <w:kern w:val="2"/>
            <w:sz w:val="24"/>
            <w:szCs w:val="24"/>
            <w14:ligatures w14:val="standardContextual"/>
          </w:rPr>
          <w:tab/>
        </w:r>
        <w:r w:rsidRPr="00D66F75">
          <w:rPr>
            <w:rStyle w:val="Hyperlink"/>
          </w:rPr>
          <w:t>Delineated Wetlands and Waterbodies at the Project Site</w:t>
        </w:r>
        <w:r>
          <w:rPr>
            <w:webHidden/>
          </w:rPr>
          <w:tab/>
        </w:r>
        <w:r>
          <w:rPr>
            <w:webHidden/>
          </w:rPr>
          <w:fldChar w:fldCharType="begin"/>
        </w:r>
        <w:r>
          <w:rPr>
            <w:webHidden/>
          </w:rPr>
          <w:instrText xml:space="preserve"> PAGEREF _Toc192229019 \h </w:instrText>
        </w:r>
        <w:r>
          <w:rPr>
            <w:webHidden/>
          </w:rPr>
        </w:r>
        <w:r>
          <w:rPr>
            <w:webHidden/>
          </w:rPr>
          <w:fldChar w:fldCharType="separate"/>
        </w:r>
        <w:r>
          <w:rPr>
            <w:webHidden/>
          </w:rPr>
          <w:t>3-7</w:t>
        </w:r>
        <w:r>
          <w:rPr>
            <w:webHidden/>
          </w:rPr>
          <w:fldChar w:fldCharType="end"/>
        </w:r>
      </w:hyperlink>
    </w:p>
    <w:p w14:paraId="2ECFB92B" w14:textId="382281ED" w:rsidR="003A0575" w:rsidRDefault="003A0575" w:rsidP="003A0575">
      <w:pPr>
        <w:rPr>
          <w:noProof/>
          <w:color w:val="474B55"/>
        </w:rPr>
      </w:pPr>
      <w:r>
        <w:rPr>
          <w:b/>
          <w:bCs/>
          <w:noProof/>
        </w:rPr>
        <w:fldChar w:fldCharType="end"/>
      </w:r>
    </w:p>
    <w:p w14:paraId="71FF699B" w14:textId="77777777" w:rsidR="003A0575" w:rsidRDefault="003A0575" w:rsidP="003A0575"/>
    <w:p w14:paraId="6E8347FB" w14:textId="77777777" w:rsidR="003A0575" w:rsidRDefault="003A0575" w:rsidP="003A0575">
      <w:pPr>
        <w:pStyle w:val="ToCTopic"/>
      </w:pPr>
      <w:r>
        <w:t>Tables</w:t>
      </w:r>
    </w:p>
    <w:p w14:paraId="029C01A7" w14:textId="393C9AAC" w:rsidR="002B6432" w:rsidRDefault="003A0575">
      <w:pPr>
        <w:pStyle w:val="TableofFigures"/>
        <w:tabs>
          <w:tab w:val="left" w:pos="2592"/>
        </w:tabs>
        <w:rPr>
          <w:rFonts w:asciiTheme="minorHAnsi" w:hAnsiTheme="minorHAnsi"/>
          <w:color w:val="auto"/>
          <w:kern w:val="2"/>
          <w:sz w:val="24"/>
          <w:szCs w:val="24"/>
          <w14:ligatures w14:val="standardContextual"/>
        </w:rPr>
      </w:pPr>
      <w:r>
        <w:fldChar w:fldCharType="begin"/>
      </w:r>
      <w:r>
        <w:instrText xml:space="preserve"> TOC \h \z \c "Table" </w:instrText>
      </w:r>
      <w:r>
        <w:fldChar w:fldCharType="separate"/>
      </w:r>
      <w:hyperlink w:anchor="_Toc192229020" w:history="1">
        <w:r w:rsidR="002B6432" w:rsidRPr="00C64D27">
          <w:rPr>
            <w:rStyle w:val="Hyperlink"/>
          </w:rPr>
          <w:t>Table 3</w:t>
        </w:r>
        <w:r w:rsidR="002B6432" w:rsidRPr="00C64D27">
          <w:rPr>
            <w:rStyle w:val="Hyperlink"/>
          </w:rPr>
          <w:noBreakHyphen/>
          <w:t>1:</w:t>
        </w:r>
        <w:r w:rsidR="002B6432">
          <w:rPr>
            <w:rFonts w:asciiTheme="minorHAnsi" w:hAnsiTheme="minorHAnsi"/>
            <w:color w:val="auto"/>
            <w:kern w:val="2"/>
            <w:sz w:val="24"/>
            <w:szCs w:val="24"/>
            <w14:ligatures w14:val="standardContextual"/>
          </w:rPr>
          <w:tab/>
        </w:r>
        <w:r w:rsidR="002B6432" w:rsidRPr="00C64D27">
          <w:rPr>
            <w:rStyle w:val="Hyperlink"/>
          </w:rPr>
          <w:t>Land Cover Identified within the Liberty RICE Project Site</w:t>
        </w:r>
        <w:r w:rsidR="002B6432">
          <w:rPr>
            <w:webHidden/>
          </w:rPr>
          <w:tab/>
        </w:r>
        <w:r w:rsidR="002B6432">
          <w:rPr>
            <w:webHidden/>
          </w:rPr>
          <w:fldChar w:fldCharType="begin"/>
        </w:r>
        <w:r w:rsidR="002B6432">
          <w:rPr>
            <w:webHidden/>
          </w:rPr>
          <w:instrText xml:space="preserve"> PAGEREF _Toc192229020 \h </w:instrText>
        </w:r>
        <w:r w:rsidR="002B6432">
          <w:rPr>
            <w:webHidden/>
          </w:rPr>
        </w:r>
        <w:r w:rsidR="002B6432">
          <w:rPr>
            <w:webHidden/>
          </w:rPr>
          <w:fldChar w:fldCharType="separate"/>
        </w:r>
        <w:r w:rsidR="002B6432">
          <w:rPr>
            <w:webHidden/>
          </w:rPr>
          <w:t>3-1</w:t>
        </w:r>
        <w:r w:rsidR="002B6432">
          <w:rPr>
            <w:webHidden/>
          </w:rPr>
          <w:fldChar w:fldCharType="end"/>
        </w:r>
      </w:hyperlink>
    </w:p>
    <w:p w14:paraId="35F81554" w14:textId="58F6A0F5"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1" w:history="1">
        <w:r w:rsidRPr="00C64D27">
          <w:rPr>
            <w:rStyle w:val="Hyperlink"/>
          </w:rPr>
          <w:t>Table 3</w:t>
        </w:r>
        <w:r w:rsidRPr="00C64D27">
          <w:rPr>
            <w:rStyle w:val="Hyperlink"/>
          </w:rPr>
          <w:noBreakHyphen/>
          <w:t>2:</w:t>
        </w:r>
        <w:r>
          <w:rPr>
            <w:rFonts w:asciiTheme="minorHAnsi" w:hAnsiTheme="minorHAnsi"/>
            <w:color w:val="auto"/>
            <w:kern w:val="2"/>
            <w:sz w:val="24"/>
            <w:szCs w:val="24"/>
            <w14:ligatures w14:val="standardContextual"/>
          </w:rPr>
          <w:tab/>
        </w:r>
        <w:r w:rsidRPr="00C64D27">
          <w:rPr>
            <w:rStyle w:val="Hyperlink"/>
          </w:rPr>
          <w:t>Land Cover Identified within the Transmission Line ROWs</w:t>
        </w:r>
        <w:r>
          <w:rPr>
            <w:webHidden/>
          </w:rPr>
          <w:tab/>
        </w:r>
        <w:r>
          <w:rPr>
            <w:webHidden/>
          </w:rPr>
          <w:fldChar w:fldCharType="begin"/>
        </w:r>
        <w:r>
          <w:rPr>
            <w:webHidden/>
          </w:rPr>
          <w:instrText xml:space="preserve"> PAGEREF _Toc192229021 \h </w:instrText>
        </w:r>
        <w:r>
          <w:rPr>
            <w:webHidden/>
          </w:rPr>
        </w:r>
        <w:r>
          <w:rPr>
            <w:webHidden/>
          </w:rPr>
          <w:fldChar w:fldCharType="separate"/>
        </w:r>
        <w:r>
          <w:rPr>
            <w:webHidden/>
          </w:rPr>
          <w:t>3-2</w:t>
        </w:r>
        <w:r>
          <w:rPr>
            <w:webHidden/>
          </w:rPr>
          <w:fldChar w:fldCharType="end"/>
        </w:r>
      </w:hyperlink>
    </w:p>
    <w:p w14:paraId="09570341" w14:textId="6BC5E30A"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2" w:history="1">
        <w:r w:rsidRPr="00C64D27">
          <w:rPr>
            <w:rStyle w:val="Hyperlink"/>
          </w:rPr>
          <w:t>Table 3</w:t>
        </w:r>
        <w:r w:rsidRPr="00C64D27">
          <w:rPr>
            <w:rStyle w:val="Hyperlink"/>
          </w:rPr>
          <w:noBreakHyphen/>
          <w:t>3:</w:t>
        </w:r>
        <w:r>
          <w:rPr>
            <w:rFonts w:asciiTheme="minorHAnsi" w:hAnsiTheme="minorHAnsi"/>
            <w:color w:val="auto"/>
            <w:kern w:val="2"/>
            <w:sz w:val="24"/>
            <w:szCs w:val="24"/>
            <w14:ligatures w14:val="standardContextual"/>
          </w:rPr>
          <w:tab/>
        </w:r>
        <w:r w:rsidRPr="00C64D27">
          <w:rPr>
            <w:rStyle w:val="Hyperlink"/>
          </w:rPr>
          <w:t xml:space="preserve"> Federal and State Threatened and Endangered Wildlife Species Potentially in the Project Area</w:t>
        </w:r>
        <w:r>
          <w:rPr>
            <w:webHidden/>
          </w:rPr>
          <w:tab/>
        </w:r>
        <w:r>
          <w:rPr>
            <w:webHidden/>
          </w:rPr>
          <w:fldChar w:fldCharType="begin"/>
        </w:r>
        <w:r>
          <w:rPr>
            <w:webHidden/>
          </w:rPr>
          <w:instrText xml:space="preserve"> PAGEREF _Toc192229022 \h </w:instrText>
        </w:r>
        <w:r>
          <w:rPr>
            <w:webHidden/>
          </w:rPr>
        </w:r>
        <w:r>
          <w:rPr>
            <w:webHidden/>
          </w:rPr>
          <w:fldChar w:fldCharType="separate"/>
        </w:r>
        <w:r>
          <w:rPr>
            <w:webHidden/>
          </w:rPr>
          <w:t>3-13</w:t>
        </w:r>
        <w:r>
          <w:rPr>
            <w:webHidden/>
          </w:rPr>
          <w:fldChar w:fldCharType="end"/>
        </w:r>
      </w:hyperlink>
    </w:p>
    <w:p w14:paraId="6A249918" w14:textId="0EEFFAAA"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3" w:history="1">
        <w:r w:rsidRPr="00C64D27">
          <w:rPr>
            <w:rStyle w:val="Hyperlink"/>
          </w:rPr>
          <w:t>Table 3</w:t>
        </w:r>
        <w:r w:rsidRPr="00C64D27">
          <w:rPr>
            <w:rStyle w:val="Hyperlink"/>
          </w:rPr>
          <w:noBreakHyphen/>
          <w:t>4:</w:t>
        </w:r>
        <w:r>
          <w:rPr>
            <w:rFonts w:asciiTheme="minorHAnsi" w:hAnsiTheme="minorHAnsi"/>
            <w:color w:val="auto"/>
            <w:kern w:val="2"/>
            <w:sz w:val="24"/>
            <w:szCs w:val="24"/>
            <w14:ligatures w14:val="standardContextual"/>
          </w:rPr>
          <w:tab/>
        </w:r>
        <w:r w:rsidRPr="00C64D27">
          <w:rPr>
            <w:rStyle w:val="Hyperlink"/>
          </w:rPr>
          <w:t>NAAQS and SIL Thresholds</w:t>
        </w:r>
        <w:r>
          <w:rPr>
            <w:webHidden/>
          </w:rPr>
          <w:tab/>
        </w:r>
        <w:r>
          <w:rPr>
            <w:webHidden/>
          </w:rPr>
          <w:fldChar w:fldCharType="begin"/>
        </w:r>
        <w:r>
          <w:rPr>
            <w:webHidden/>
          </w:rPr>
          <w:instrText xml:space="preserve"> PAGEREF _Toc192229023 \h </w:instrText>
        </w:r>
        <w:r>
          <w:rPr>
            <w:webHidden/>
          </w:rPr>
        </w:r>
        <w:r>
          <w:rPr>
            <w:webHidden/>
          </w:rPr>
          <w:fldChar w:fldCharType="separate"/>
        </w:r>
        <w:r>
          <w:rPr>
            <w:webHidden/>
          </w:rPr>
          <w:t>3-20</w:t>
        </w:r>
        <w:r>
          <w:rPr>
            <w:webHidden/>
          </w:rPr>
          <w:fldChar w:fldCharType="end"/>
        </w:r>
      </w:hyperlink>
    </w:p>
    <w:p w14:paraId="19122EAC" w14:textId="728412C3"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4" w:history="1">
        <w:r w:rsidRPr="00C64D27">
          <w:rPr>
            <w:rStyle w:val="Hyperlink"/>
          </w:rPr>
          <w:t>Table 3</w:t>
        </w:r>
        <w:r w:rsidRPr="00C64D27">
          <w:rPr>
            <w:rStyle w:val="Hyperlink"/>
          </w:rPr>
          <w:noBreakHyphen/>
          <w:t>5:</w:t>
        </w:r>
        <w:r>
          <w:rPr>
            <w:rFonts w:asciiTheme="minorHAnsi" w:hAnsiTheme="minorHAnsi"/>
            <w:color w:val="auto"/>
            <w:kern w:val="2"/>
            <w:sz w:val="24"/>
            <w:szCs w:val="24"/>
            <w14:ligatures w14:val="standardContextual"/>
          </w:rPr>
          <w:tab/>
        </w:r>
        <w:r w:rsidRPr="00C64D27">
          <w:rPr>
            <w:rStyle w:val="Hyperlink"/>
          </w:rPr>
          <w:t>Total Project Emission Summary</w:t>
        </w:r>
        <w:r>
          <w:rPr>
            <w:webHidden/>
          </w:rPr>
          <w:tab/>
        </w:r>
        <w:r>
          <w:rPr>
            <w:webHidden/>
          </w:rPr>
          <w:fldChar w:fldCharType="begin"/>
        </w:r>
        <w:r>
          <w:rPr>
            <w:webHidden/>
          </w:rPr>
          <w:instrText xml:space="preserve"> PAGEREF _Toc192229024 \h </w:instrText>
        </w:r>
        <w:r>
          <w:rPr>
            <w:webHidden/>
          </w:rPr>
        </w:r>
        <w:r>
          <w:rPr>
            <w:webHidden/>
          </w:rPr>
          <w:fldChar w:fldCharType="separate"/>
        </w:r>
        <w:r>
          <w:rPr>
            <w:webHidden/>
          </w:rPr>
          <w:t>3-22</w:t>
        </w:r>
        <w:r>
          <w:rPr>
            <w:webHidden/>
          </w:rPr>
          <w:fldChar w:fldCharType="end"/>
        </w:r>
      </w:hyperlink>
    </w:p>
    <w:p w14:paraId="6995471C" w14:textId="6715951B"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5" w:history="1">
        <w:r w:rsidRPr="00C64D27">
          <w:rPr>
            <w:rStyle w:val="Hyperlink"/>
          </w:rPr>
          <w:t>Table 3</w:t>
        </w:r>
        <w:r w:rsidRPr="00C64D27">
          <w:rPr>
            <w:rStyle w:val="Hyperlink"/>
          </w:rPr>
          <w:noBreakHyphen/>
          <w:t>6:</w:t>
        </w:r>
        <w:r>
          <w:rPr>
            <w:rFonts w:asciiTheme="minorHAnsi" w:hAnsiTheme="minorHAnsi"/>
            <w:color w:val="auto"/>
            <w:kern w:val="2"/>
            <w:sz w:val="24"/>
            <w:szCs w:val="24"/>
            <w14:ligatures w14:val="standardContextual"/>
          </w:rPr>
          <w:tab/>
        </w:r>
        <w:r w:rsidRPr="00C64D27">
          <w:rPr>
            <w:rStyle w:val="Hyperlink"/>
          </w:rPr>
          <w:t>Population Trends</w:t>
        </w:r>
        <w:r>
          <w:rPr>
            <w:webHidden/>
          </w:rPr>
          <w:tab/>
        </w:r>
        <w:r>
          <w:rPr>
            <w:webHidden/>
          </w:rPr>
          <w:fldChar w:fldCharType="begin"/>
        </w:r>
        <w:r>
          <w:rPr>
            <w:webHidden/>
          </w:rPr>
          <w:instrText xml:space="preserve"> PAGEREF _Toc192229025 \h </w:instrText>
        </w:r>
        <w:r>
          <w:rPr>
            <w:webHidden/>
          </w:rPr>
        </w:r>
        <w:r>
          <w:rPr>
            <w:webHidden/>
          </w:rPr>
          <w:fldChar w:fldCharType="separate"/>
        </w:r>
        <w:r>
          <w:rPr>
            <w:webHidden/>
          </w:rPr>
          <w:t>3-23</w:t>
        </w:r>
        <w:r>
          <w:rPr>
            <w:webHidden/>
          </w:rPr>
          <w:fldChar w:fldCharType="end"/>
        </w:r>
      </w:hyperlink>
    </w:p>
    <w:p w14:paraId="1ED5FA14" w14:textId="78AC637D"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6" w:history="1">
        <w:r w:rsidRPr="00C64D27">
          <w:rPr>
            <w:rStyle w:val="Hyperlink"/>
          </w:rPr>
          <w:t>Table 3</w:t>
        </w:r>
        <w:r w:rsidRPr="00C64D27">
          <w:rPr>
            <w:rStyle w:val="Hyperlink"/>
          </w:rPr>
          <w:noBreakHyphen/>
          <w:t>7:</w:t>
        </w:r>
        <w:r>
          <w:rPr>
            <w:rFonts w:asciiTheme="minorHAnsi" w:hAnsiTheme="minorHAnsi"/>
            <w:color w:val="auto"/>
            <w:kern w:val="2"/>
            <w:sz w:val="24"/>
            <w:szCs w:val="24"/>
            <w14:ligatures w14:val="standardContextual"/>
          </w:rPr>
          <w:tab/>
        </w:r>
        <w:r w:rsidRPr="00C64D27">
          <w:rPr>
            <w:rStyle w:val="Hyperlink"/>
          </w:rPr>
          <w:t>Racial Characteristics</w:t>
        </w:r>
        <w:r>
          <w:rPr>
            <w:webHidden/>
          </w:rPr>
          <w:tab/>
        </w:r>
        <w:r>
          <w:rPr>
            <w:webHidden/>
          </w:rPr>
          <w:fldChar w:fldCharType="begin"/>
        </w:r>
        <w:r>
          <w:rPr>
            <w:webHidden/>
          </w:rPr>
          <w:instrText xml:space="preserve"> PAGEREF _Toc192229026 \h </w:instrText>
        </w:r>
        <w:r>
          <w:rPr>
            <w:webHidden/>
          </w:rPr>
        </w:r>
        <w:r>
          <w:rPr>
            <w:webHidden/>
          </w:rPr>
          <w:fldChar w:fldCharType="separate"/>
        </w:r>
        <w:r>
          <w:rPr>
            <w:webHidden/>
          </w:rPr>
          <w:t>3-24</w:t>
        </w:r>
        <w:r>
          <w:rPr>
            <w:webHidden/>
          </w:rPr>
          <w:fldChar w:fldCharType="end"/>
        </w:r>
      </w:hyperlink>
    </w:p>
    <w:p w14:paraId="11E7A33E" w14:textId="20843144"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7" w:history="1">
        <w:r w:rsidRPr="00C64D27">
          <w:rPr>
            <w:rStyle w:val="Hyperlink"/>
          </w:rPr>
          <w:t>Table 3</w:t>
        </w:r>
        <w:r w:rsidRPr="00C64D27">
          <w:rPr>
            <w:rStyle w:val="Hyperlink"/>
          </w:rPr>
          <w:noBreakHyphen/>
          <w:t>8:</w:t>
        </w:r>
        <w:r>
          <w:rPr>
            <w:rFonts w:asciiTheme="minorHAnsi" w:hAnsiTheme="minorHAnsi"/>
            <w:color w:val="auto"/>
            <w:kern w:val="2"/>
            <w:sz w:val="24"/>
            <w:szCs w:val="24"/>
            <w14:ligatures w14:val="standardContextual"/>
          </w:rPr>
          <w:tab/>
        </w:r>
        <w:r w:rsidRPr="00C64D27">
          <w:rPr>
            <w:rStyle w:val="Hyperlink"/>
          </w:rPr>
          <w:t>Employment Data</w:t>
        </w:r>
        <w:r>
          <w:rPr>
            <w:webHidden/>
          </w:rPr>
          <w:tab/>
        </w:r>
        <w:r>
          <w:rPr>
            <w:webHidden/>
          </w:rPr>
          <w:fldChar w:fldCharType="begin"/>
        </w:r>
        <w:r>
          <w:rPr>
            <w:webHidden/>
          </w:rPr>
          <w:instrText xml:space="preserve"> PAGEREF _Toc192229027 \h </w:instrText>
        </w:r>
        <w:r>
          <w:rPr>
            <w:webHidden/>
          </w:rPr>
        </w:r>
        <w:r>
          <w:rPr>
            <w:webHidden/>
          </w:rPr>
          <w:fldChar w:fldCharType="separate"/>
        </w:r>
        <w:r>
          <w:rPr>
            <w:webHidden/>
          </w:rPr>
          <w:t>3-24</w:t>
        </w:r>
        <w:r>
          <w:rPr>
            <w:webHidden/>
          </w:rPr>
          <w:fldChar w:fldCharType="end"/>
        </w:r>
      </w:hyperlink>
    </w:p>
    <w:p w14:paraId="7E6E2A0E" w14:textId="7E84A239"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8" w:history="1">
        <w:r w:rsidRPr="00C64D27">
          <w:rPr>
            <w:rStyle w:val="Hyperlink"/>
          </w:rPr>
          <w:t>Table 3</w:t>
        </w:r>
        <w:r w:rsidRPr="00C64D27">
          <w:rPr>
            <w:rStyle w:val="Hyperlink"/>
          </w:rPr>
          <w:noBreakHyphen/>
          <w:t>9:</w:t>
        </w:r>
        <w:r>
          <w:rPr>
            <w:rFonts w:asciiTheme="minorHAnsi" w:hAnsiTheme="minorHAnsi"/>
            <w:color w:val="auto"/>
            <w:kern w:val="2"/>
            <w:sz w:val="24"/>
            <w:szCs w:val="24"/>
            <w14:ligatures w14:val="standardContextual"/>
          </w:rPr>
          <w:tab/>
        </w:r>
        <w:r w:rsidRPr="00C64D27">
          <w:rPr>
            <w:rStyle w:val="Hyperlink"/>
          </w:rPr>
          <w:t>Income and Poverty</w:t>
        </w:r>
        <w:r>
          <w:rPr>
            <w:webHidden/>
          </w:rPr>
          <w:tab/>
        </w:r>
        <w:r>
          <w:rPr>
            <w:webHidden/>
          </w:rPr>
          <w:fldChar w:fldCharType="begin"/>
        </w:r>
        <w:r>
          <w:rPr>
            <w:webHidden/>
          </w:rPr>
          <w:instrText xml:space="preserve"> PAGEREF _Toc192229028 \h </w:instrText>
        </w:r>
        <w:r>
          <w:rPr>
            <w:webHidden/>
          </w:rPr>
        </w:r>
        <w:r>
          <w:rPr>
            <w:webHidden/>
          </w:rPr>
          <w:fldChar w:fldCharType="separate"/>
        </w:r>
        <w:r>
          <w:rPr>
            <w:webHidden/>
          </w:rPr>
          <w:t>3-24</w:t>
        </w:r>
        <w:r>
          <w:rPr>
            <w:webHidden/>
          </w:rPr>
          <w:fldChar w:fldCharType="end"/>
        </w:r>
      </w:hyperlink>
    </w:p>
    <w:p w14:paraId="6350658D" w14:textId="18B95A98"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29" w:history="1">
        <w:r w:rsidRPr="00C64D27">
          <w:rPr>
            <w:rStyle w:val="Hyperlink"/>
          </w:rPr>
          <w:t>Table 3</w:t>
        </w:r>
        <w:r w:rsidRPr="00C64D27">
          <w:rPr>
            <w:rStyle w:val="Hyperlink"/>
          </w:rPr>
          <w:noBreakHyphen/>
          <w:t>10:</w:t>
        </w:r>
        <w:r>
          <w:rPr>
            <w:rFonts w:asciiTheme="minorHAnsi" w:hAnsiTheme="minorHAnsi"/>
            <w:color w:val="auto"/>
            <w:kern w:val="2"/>
            <w:sz w:val="24"/>
            <w:szCs w:val="24"/>
            <w14:ligatures w14:val="standardContextual"/>
          </w:rPr>
          <w:tab/>
        </w:r>
        <w:r w:rsidRPr="00C64D27">
          <w:rPr>
            <w:rStyle w:val="Hyperlink"/>
          </w:rPr>
          <w:t>2020 Housing Statistics</w:t>
        </w:r>
        <w:r>
          <w:rPr>
            <w:webHidden/>
          </w:rPr>
          <w:tab/>
        </w:r>
        <w:r>
          <w:rPr>
            <w:webHidden/>
          </w:rPr>
          <w:fldChar w:fldCharType="begin"/>
        </w:r>
        <w:r>
          <w:rPr>
            <w:webHidden/>
          </w:rPr>
          <w:instrText xml:space="preserve"> PAGEREF _Toc192229029 \h </w:instrText>
        </w:r>
        <w:r>
          <w:rPr>
            <w:webHidden/>
          </w:rPr>
        </w:r>
        <w:r>
          <w:rPr>
            <w:webHidden/>
          </w:rPr>
          <w:fldChar w:fldCharType="separate"/>
        </w:r>
        <w:r>
          <w:rPr>
            <w:webHidden/>
          </w:rPr>
          <w:t>3-25</w:t>
        </w:r>
        <w:r>
          <w:rPr>
            <w:webHidden/>
          </w:rPr>
          <w:fldChar w:fldCharType="end"/>
        </w:r>
      </w:hyperlink>
    </w:p>
    <w:p w14:paraId="1E54C5D7" w14:textId="4E7997DD"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30" w:history="1">
        <w:r w:rsidRPr="00C64D27">
          <w:rPr>
            <w:rStyle w:val="Hyperlink"/>
          </w:rPr>
          <w:t>Table 3</w:t>
        </w:r>
        <w:r w:rsidRPr="00C64D27">
          <w:rPr>
            <w:rStyle w:val="Hyperlink"/>
          </w:rPr>
          <w:noBreakHyphen/>
          <w:t>11:</w:t>
        </w:r>
        <w:r>
          <w:rPr>
            <w:rFonts w:asciiTheme="minorHAnsi" w:hAnsiTheme="minorHAnsi"/>
            <w:color w:val="auto"/>
            <w:kern w:val="2"/>
            <w:sz w:val="24"/>
            <w:szCs w:val="24"/>
            <w14:ligatures w14:val="standardContextual"/>
          </w:rPr>
          <w:tab/>
        </w:r>
        <w:r w:rsidRPr="00C64D27">
          <w:rPr>
            <w:rStyle w:val="Hyperlink"/>
          </w:rPr>
          <w:t>Typical Sound Pressure Levels Associated with Common Sound Sources</w:t>
        </w:r>
        <w:r>
          <w:rPr>
            <w:webHidden/>
          </w:rPr>
          <w:tab/>
        </w:r>
        <w:r>
          <w:rPr>
            <w:webHidden/>
          </w:rPr>
          <w:fldChar w:fldCharType="begin"/>
        </w:r>
        <w:r>
          <w:rPr>
            <w:webHidden/>
          </w:rPr>
          <w:instrText xml:space="preserve"> PAGEREF _Toc192229030 \h </w:instrText>
        </w:r>
        <w:r>
          <w:rPr>
            <w:webHidden/>
          </w:rPr>
        </w:r>
        <w:r>
          <w:rPr>
            <w:webHidden/>
          </w:rPr>
          <w:fldChar w:fldCharType="separate"/>
        </w:r>
        <w:r>
          <w:rPr>
            <w:webHidden/>
          </w:rPr>
          <w:t>3-27</w:t>
        </w:r>
        <w:r>
          <w:rPr>
            <w:webHidden/>
          </w:rPr>
          <w:fldChar w:fldCharType="end"/>
        </w:r>
      </w:hyperlink>
    </w:p>
    <w:p w14:paraId="353686FF" w14:textId="568C2A0A"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31" w:history="1">
        <w:r w:rsidRPr="00C64D27">
          <w:rPr>
            <w:rStyle w:val="Hyperlink"/>
          </w:rPr>
          <w:t>Table 3</w:t>
        </w:r>
        <w:r w:rsidRPr="00C64D27">
          <w:rPr>
            <w:rStyle w:val="Hyperlink"/>
          </w:rPr>
          <w:noBreakHyphen/>
          <w:t>12:</w:t>
        </w:r>
        <w:r>
          <w:rPr>
            <w:rFonts w:asciiTheme="minorHAnsi" w:hAnsiTheme="minorHAnsi"/>
            <w:color w:val="auto"/>
            <w:kern w:val="2"/>
            <w:sz w:val="24"/>
            <w:szCs w:val="24"/>
            <w14:ligatures w14:val="standardContextual"/>
          </w:rPr>
          <w:tab/>
        </w:r>
        <w:r w:rsidRPr="00C64D27">
          <w:rPr>
            <w:rStyle w:val="Hyperlink"/>
          </w:rPr>
          <w:t>Range of Typical Construction Equipment Noise Levels in A weighted decibel (dBA)</w:t>
        </w:r>
        <w:r>
          <w:rPr>
            <w:webHidden/>
          </w:rPr>
          <w:tab/>
        </w:r>
        <w:r>
          <w:rPr>
            <w:webHidden/>
          </w:rPr>
          <w:fldChar w:fldCharType="begin"/>
        </w:r>
        <w:r>
          <w:rPr>
            <w:webHidden/>
          </w:rPr>
          <w:instrText xml:space="preserve"> PAGEREF _Toc192229031 \h </w:instrText>
        </w:r>
        <w:r>
          <w:rPr>
            <w:webHidden/>
          </w:rPr>
        </w:r>
        <w:r>
          <w:rPr>
            <w:webHidden/>
          </w:rPr>
          <w:fldChar w:fldCharType="separate"/>
        </w:r>
        <w:r>
          <w:rPr>
            <w:webHidden/>
          </w:rPr>
          <w:t>3-28</w:t>
        </w:r>
        <w:r>
          <w:rPr>
            <w:webHidden/>
          </w:rPr>
          <w:fldChar w:fldCharType="end"/>
        </w:r>
      </w:hyperlink>
    </w:p>
    <w:p w14:paraId="07E5BFD4" w14:textId="66198414"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32" w:history="1">
        <w:r w:rsidRPr="00C64D27">
          <w:rPr>
            <w:rStyle w:val="Hyperlink"/>
          </w:rPr>
          <w:t>Table 3</w:t>
        </w:r>
        <w:r w:rsidRPr="00C64D27">
          <w:rPr>
            <w:rStyle w:val="Hyperlink"/>
          </w:rPr>
          <w:noBreakHyphen/>
          <w:t>13:</w:t>
        </w:r>
        <w:r>
          <w:rPr>
            <w:rFonts w:asciiTheme="minorHAnsi" w:hAnsiTheme="minorHAnsi"/>
            <w:color w:val="auto"/>
            <w:kern w:val="2"/>
            <w:sz w:val="24"/>
            <w:szCs w:val="24"/>
            <w14:ligatures w14:val="standardContextual"/>
          </w:rPr>
          <w:tab/>
        </w:r>
        <w:r w:rsidRPr="00C64D27">
          <w:rPr>
            <w:rStyle w:val="Hyperlink"/>
          </w:rPr>
          <w:t>Project Background and Operational Sound Levels</w:t>
        </w:r>
        <w:r>
          <w:rPr>
            <w:webHidden/>
          </w:rPr>
          <w:tab/>
        </w:r>
        <w:r>
          <w:rPr>
            <w:webHidden/>
          </w:rPr>
          <w:fldChar w:fldCharType="begin"/>
        </w:r>
        <w:r>
          <w:rPr>
            <w:webHidden/>
          </w:rPr>
          <w:instrText xml:space="preserve"> PAGEREF _Toc192229032 \h </w:instrText>
        </w:r>
        <w:r>
          <w:rPr>
            <w:webHidden/>
          </w:rPr>
        </w:r>
        <w:r>
          <w:rPr>
            <w:webHidden/>
          </w:rPr>
          <w:fldChar w:fldCharType="separate"/>
        </w:r>
        <w:r>
          <w:rPr>
            <w:webHidden/>
          </w:rPr>
          <w:t>3-29</w:t>
        </w:r>
        <w:r>
          <w:rPr>
            <w:webHidden/>
          </w:rPr>
          <w:fldChar w:fldCharType="end"/>
        </w:r>
      </w:hyperlink>
    </w:p>
    <w:p w14:paraId="13FCDDAB" w14:textId="15CEE20C"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33" w:history="1">
        <w:r w:rsidRPr="00C64D27">
          <w:rPr>
            <w:rStyle w:val="Hyperlink"/>
          </w:rPr>
          <w:t>Table 3</w:t>
        </w:r>
        <w:r w:rsidRPr="00C64D27">
          <w:rPr>
            <w:rStyle w:val="Hyperlink"/>
          </w:rPr>
          <w:noBreakHyphen/>
          <w:t>14:</w:t>
        </w:r>
        <w:r>
          <w:rPr>
            <w:rFonts w:asciiTheme="minorHAnsi" w:hAnsiTheme="minorHAnsi"/>
            <w:color w:val="auto"/>
            <w:kern w:val="2"/>
            <w:sz w:val="24"/>
            <w:szCs w:val="24"/>
            <w14:ligatures w14:val="standardContextual"/>
          </w:rPr>
          <w:tab/>
        </w:r>
        <w:r w:rsidRPr="00C64D27">
          <w:rPr>
            <w:rStyle w:val="Hyperlink"/>
          </w:rPr>
          <w:t>Summary of Potential Impacts</w:t>
        </w:r>
        <w:r>
          <w:rPr>
            <w:webHidden/>
          </w:rPr>
          <w:tab/>
        </w:r>
        <w:r>
          <w:rPr>
            <w:webHidden/>
          </w:rPr>
          <w:fldChar w:fldCharType="begin"/>
        </w:r>
        <w:r>
          <w:rPr>
            <w:webHidden/>
          </w:rPr>
          <w:instrText xml:space="preserve"> PAGEREF _Toc192229033 \h </w:instrText>
        </w:r>
        <w:r>
          <w:rPr>
            <w:webHidden/>
          </w:rPr>
        </w:r>
        <w:r>
          <w:rPr>
            <w:webHidden/>
          </w:rPr>
          <w:fldChar w:fldCharType="separate"/>
        </w:r>
        <w:r>
          <w:rPr>
            <w:webHidden/>
          </w:rPr>
          <w:t>3-34</w:t>
        </w:r>
        <w:r>
          <w:rPr>
            <w:webHidden/>
          </w:rPr>
          <w:fldChar w:fldCharType="end"/>
        </w:r>
      </w:hyperlink>
    </w:p>
    <w:p w14:paraId="66D09EB1" w14:textId="4063B222"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34" w:history="1">
        <w:r w:rsidRPr="00C64D27">
          <w:rPr>
            <w:rStyle w:val="Hyperlink"/>
          </w:rPr>
          <w:t>Table 5</w:t>
        </w:r>
        <w:r w:rsidRPr="00C64D27">
          <w:rPr>
            <w:rStyle w:val="Hyperlink"/>
          </w:rPr>
          <w:noBreakHyphen/>
          <w:t>1:</w:t>
        </w:r>
        <w:r>
          <w:rPr>
            <w:rFonts w:asciiTheme="minorHAnsi" w:hAnsiTheme="minorHAnsi"/>
            <w:color w:val="auto"/>
            <w:kern w:val="2"/>
            <w:sz w:val="24"/>
            <w:szCs w:val="24"/>
            <w14:ligatures w14:val="standardContextual"/>
          </w:rPr>
          <w:tab/>
        </w:r>
        <w:r w:rsidRPr="00C64D27">
          <w:rPr>
            <w:rStyle w:val="Hyperlink"/>
          </w:rPr>
          <w:t>Summary of Mitigation</w:t>
        </w:r>
        <w:r>
          <w:rPr>
            <w:webHidden/>
          </w:rPr>
          <w:tab/>
        </w:r>
        <w:r>
          <w:rPr>
            <w:webHidden/>
          </w:rPr>
          <w:fldChar w:fldCharType="begin"/>
        </w:r>
        <w:r>
          <w:rPr>
            <w:webHidden/>
          </w:rPr>
          <w:instrText xml:space="preserve"> PAGEREF _Toc192229034 \h </w:instrText>
        </w:r>
        <w:r>
          <w:rPr>
            <w:webHidden/>
          </w:rPr>
        </w:r>
        <w:r>
          <w:rPr>
            <w:webHidden/>
          </w:rPr>
          <w:fldChar w:fldCharType="separate"/>
        </w:r>
        <w:r>
          <w:rPr>
            <w:webHidden/>
          </w:rPr>
          <w:t>5-2</w:t>
        </w:r>
        <w:r>
          <w:rPr>
            <w:webHidden/>
          </w:rPr>
          <w:fldChar w:fldCharType="end"/>
        </w:r>
      </w:hyperlink>
    </w:p>
    <w:p w14:paraId="6C64E7A1" w14:textId="004E167C" w:rsidR="002B6432" w:rsidRDefault="002B6432">
      <w:pPr>
        <w:pStyle w:val="TableofFigures"/>
        <w:tabs>
          <w:tab w:val="left" w:pos="2592"/>
        </w:tabs>
        <w:rPr>
          <w:rFonts w:asciiTheme="minorHAnsi" w:hAnsiTheme="minorHAnsi"/>
          <w:color w:val="auto"/>
          <w:kern w:val="2"/>
          <w:sz w:val="24"/>
          <w:szCs w:val="24"/>
          <w14:ligatures w14:val="standardContextual"/>
        </w:rPr>
      </w:pPr>
      <w:hyperlink w:anchor="_Toc192229035" w:history="1">
        <w:r w:rsidRPr="00C64D27">
          <w:rPr>
            <w:rStyle w:val="Hyperlink"/>
          </w:rPr>
          <w:t>Table 6</w:t>
        </w:r>
        <w:r w:rsidRPr="00C64D27">
          <w:rPr>
            <w:rStyle w:val="Hyperlink"/>
          </w:rPr>
          <w:noBreakHyphen/>
          <w:t>1:</w:t>
        </w:r>
        <w:r>
          <w:rPr>
            <w:rFonts w:asciiTheme="minorHAnsi" w:hAnsiTheme="minorHAnsi"/>
            <w:color w:val="auto"/>
            <w:kern w:val="2"/>
            <w:sz w:val="24"/>
            <w:szCs w:val="24"/>
            <w14:ligatures w14:val="standardContextual"/>
          </w:rPr>
          <w:tab/>
        </w:r>
        <w:r w:rsidRPr="00C64D27">
          <w:rPr>
            <w:rStyle w:val="Hyperlink"/>
          </w:rPr>
          <w:t>RUS Scoping Letter Distribution</w:t>
        </w:r>
        <w:r>
          <w:rPr>
            <w:webHidden/>
          </w:rPr>
          <w:tab/>
        </w:r>
        <w:r>
          <w:rPr>
            <w:webHidden/>
          </w:rPr>
          <w:fldChar w:fldCharType="begin"/>
        </w:r>
        <w:r>
          <w:rPr>
            <w:webHidden/>
          </w:rPr>
          <w:instrText xml:space="preserve"> PAGEREF _Toc192229035 \h </w:instrText>
        </w:r>
        <w:r>
          <w:rPr>
            <w:webHidden/>
          </w:rPr>
        </w:r>
        <w:r>
          <w:rPr>
            <w:webHidden/>
          </w:rPr>
          <w:fldChar w:fldCharType="separate"/>
        </w:r>
        <w:r>
          <w:rPr>
            <w:webHidden/>
          </w:rPr>
          <w:t>6-2</w:t>
        </w:r>
        <w:r>
          <w:rPr>
            <w:webHidden/>
          </w:rPr>
          <w:fldChar w:fldCharType="end"/>
        </w:r>
      </w:hyperlink>
    </w:p>
    <w:p w14:paraId="652A5A46" w14:textId="76170AF0" w:rsidR="003A0575" w:rsidRPr="00E551C6" w:rsidRDefault="003A0575" w:rsidP="003A0575">
      <w:r>
        <w:rPr>
          <w:noProof/>
          <w:color w:val="474C54"/>
        </w:rPr>
        <w:fldChar w:fldCharType="end"/>
      </w:r>
    </w:p>
    <w:p w14:paraId="24D61509" w14:textId="77777777" w:rsidR="003A0575" w:rsidRDefault="003A0575" w:rsidP="003A0575">
      <w:pPr>
        <w:pStyle w:val="ToCTopic"/>
        <w:sectPr w:rsidR="003A0575" w:rsidSect="003A0575">
          <w:headerReference w:type="default" r:id="rId15"/>
          <w:footerReference w:type="default" r:id="rId16"/>
          <w:pgSz w:w="12240" w:h="15840" w:code="1"/>
          <w:pgMar w:top="1152" w:right="1440" w:bottom="1440" w:left="1440" w:header="720" w:footer="720" w:gutter="0"/>
          <w:pgNumType w:start="0"/>
          <w:cols w:space="720"/>
          <w:docGrid w:linePitch="360"/>
        </w:sectPr>
      </w:pPr>
    </w:p>
    <w:p w14:paraId="43F1B96F" w14:textId="77777777" w:rsidR="003A0575" w:rsidRDefault="003A0575" w:rsidP="003A0575">
      <w:pPr>
        <w:pStyle w:val="IndexandCert"/>
      </w:pPr>
      <w:r>
        <w:lastRenderedPageBreak/>
        <w:t>List of Abbreviations</w:t>
      </w:r>
    </w:p>
    <w:p w14:paraId="2B63B5E3" w14:textId="77777777" w:rsidR="003A0575" w:rsidRDefault="003A0575" w:rsidP="003A0575">
      <w:pPr>
        <w:pStyle w:val="NoSpacing"/>
      </w:pPr>
    </w:p>
    <w:tbl>
      <w:tblPr>
        <w:tblStyle w:val="TableGrid"/>
        <w:tblW w:w="0" w:type="auto"/>
        <w:tblLook w:val="04A0" w:firstRow="1" w:lastRow="0" w:firstColumn="1" w:lastColumn="0" w:noHBand="0" w:noVBand="1"/>
      </w:tblPr>
      <w:tblGrid>
        <w:gridCol w:w="2695"/>
        <w:gridCol w:w="6655"/>
      </w:tblGrid>
      <w:tr w:rsidR="003A0575" w14:paraId="5EEE3E31" w14:textId="77777777" w:rsidTr="003B2F4E">
        <w:trPr>
          <w:cnfStyle w:val="100000000000" w:firstRow="1" w:lastRow="0" w:firstColumn="0" w:lastColumn="0" w:oddVBand="0" w:evenVBand="0" w:oddHBand="0" w:evenHBand="0" w:firstRowFirstColumn="0" w:firstRowLastColumn="0" w:lastRowFirstColumn="0" w:lastRowLastColumn="0"/>
          <w:trHeight w:hRule="exact" w:val="432"/>
          <w:tblHeader/>
        </w:trPr>
        <w:tc>
          <w:tcPr>
            <w:cnfStyle w:val="001000000100" w:firstRow="0" w:lastRow="0" w:firstColumn="1" w:lastColumn="0" w:oddVBand="0" w:evenVBand="0" w:oddHBand="0" w:evenHBand="0" w:firstRowFirstColumn="1" w:firstRowLastColumn="0" w:lastRowFirstColumn="0" w:lastRowLastColumn="0"/>
            <w:tcW w:w="2695" w:type="dxa"/>
          </w:tcPr>
          <w:p w14:paraId="2B4581C9" w14:textId="77777777" w:rsidR="003A0575" w:rsidRPr="004D2862" w:rsidRDefault="003A0575" w:rsidP="004C6C9C">
            <w:pPr>
              <w:pStyle w:val="BodyText"/>
            </w:pPr>
            <w:r w:rsidRPr="004D2862">
              <w:t>Abbreviation</w:t>
            </w:r>
          </w:p>
        </w:tc>
        <w:tc>
          <w:tcPr>
            <w:tcW w:w="6655" w:type="dxa"/>
          </w:tcPr>
          <w:p w14:paraId="2490B7F7" w14:textId="77777777" w:rsidR="003A0575" w:rsidRPr="004D2862" w:rsidRDefault="003A0575" w:rsidP="004C6C9C">
            <w:pPr>
              <w:jc w:val="left"/>
              <w:cnfStyle w:val="100000000000" w:firstRow="1" w:lastRow="0" w:firstColumn="0" w:lastColumn="0" w:oddVBand="0" w:evenVBand="0" w:oddHBand="0" w:evenHBand="0" w:firstRowFirstColumn="0" w:firstRowLastColumn="0" w:lastRowFirstColumn="0" w:lastRowLastColumn="0"/>
            </w:pPr>
            <w:r w:rsidRPr="004D2862">
              <w:t>Term/Phrase/Name</w:t>
            </w:r>
          </w:p>
        </w:tc>
      </w:tr>
      <w:tr w:rsidR="000746D9" w14:paraId="78E83B02"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7D5F09D" w14:textId="533DB10C" w:rsidR="000746D9" w:rsidRDefault="000746D9" w:rsidP="004C6C9C">
            <w:pPr>
              <w:pStyle w:val="BodyText"/>
            </w:pPr>
            <w:r>
              <w:t>AADT</w:t>
            </w:r>
          </w:p>
        </w:tc>
        <w:tc>
          <w:tcPr>
            <w:tcW w:w="6655" w:type="dxa"/>
          </w:tcPr>
          <w:p w14:paraId="657C9EE2" w14:textId="291878FB" w:rsidR="000746D9" w:rsidRDefault="000746D9" w:rsidP="00B879C6">
            <w:pPr>
              <w:pStyle w:val="BodyText"/>
              <w:jc w:val="left"/>
              <w:cnfStyle w:val="000000100000" w:firstRow="0" w:lastRow="0" w:firstColumn="0" w:lastColumn="0" w:oddVBand="0" w:evenVBand="0" w:oddHBand="1" w:evenHBand="0" w:firstRowFirstColumn="0" w:firstRowLastColumn="0" w:lastRowFirstColumn="0" w:lastRowLastColumn="0"/>
            </w:pPr>
            <w:r w:rsidRPr="002B4B15">
              <w:rPr>
                <w:szCs w:val="24"/>
              </w:rPr>
              <w:t>average annual daily travel</w:t>
            </w:r>
          </w:p>
        </w:tc>
      </w:tr>
      <w:tr w:rsidR="003A0575" w14:paraId="356EBF27"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4D4D83B" w14:textId="77777777" w:rsidR="003A0575" w:rsidRDefault="003A0575" w:rsidP="004C6C9C">
            <w:pPr>
              <w:pStyle w:val="BodyText"/>
            </w:pPr>
            <w:r>
              <w:t>ACHP</w:t>
            </w:r>
          </w:p>
        </w:tc>
        <w:tc>
          <w:tcPr>
            <w:tcW w:w="6655" w:type="dxa"/>
          </w:tcPr>
          <w:p w14:paraId="247847FF"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Advisory Council on Historic Preservation</w:t>
            </w:r>
          </w:p>
        </w:tc>
      </w:tr>
      <w:tr w:rsidR="000746D9" w14:paraId="393BBA2C"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82168FE" w14:textId="7FDDFF22" w:rsidR="000746D9" w:rsidRDefault="000746D9" w:rsidP="004C6C9C">
            <w:pPr>
              <w:pStyle w:val="BodyText"/>
            </w:pPr>
            <w:r>
              <w:t>ACSR</w:t>
            </w:r>
          </w:p>
        </w:tc>
        <w:tc>
          <w:tcPr>
            <w:tcW w:w="6655" w:type="dxa"/>
          </w:tcPr>
          <w:p w14:paraId="54C58993" w14:textId="6EDC5027" w:rsidR="000746D9" w:rsidRDefault="000746D9" w:rsidP="00B879C6">
            <w:pPr>
              <w:pStyle w:val="BodyText"/>
              <w:jc w:val="left"/>
              <w:cnfStyle w:val="000000100000" w:firstRow="0" w:lastRow="0" w:firstColumn="0" w:lastColumn="0" w:oddVBand="0" w:evenVBand="0" w:oddHBand="1" w:evenHBand="0" w:firstRowFirstColumn="0" w:firstRowLastColumn="0" w:lastRowFirstColumn="0" w:lastRowLastColumn="0"/>
            </w:pPr>
            <w:r w:rsidRPr="000746D9">
              <w:t>Aluminum Conductor Steel Reinforced</w:t>
            </w:r>
          </w:p>
        </w:tc>
      </w:tr>
      <w:tr w:rsidR="003A0575" w14:paraId="3BAE686A"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4A819E0" w14:textId="77777777" w:rsidR="003A0575" w:rsidRDefault="003A0575" w:rsidP="004C6C9C">
            <w:pPr>
              <w:pStyle w:val="BodyText"/>
            </w:pPr>
            <w:r>
              <w:t>ACS</w:t>
            </w:r>
          </w:p>
        </w:tc>
        <w:tc>
          <w:tcPr>
            <w:tcW w:w="6655" w:type="dxa"/>
          </w:tcPr>
          <w:p w14:paraId="6FF596FD"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American Community Survey</w:t>
            </w:r>
          </w:p>
        </w:tc>
      </w:tr>
      <w:tr w:rsidR="003A0575" w14:paraId="694A96DE"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CE871C4" w14:textId="77777777" w:rsidR="003A0575" w:rsidRDefault="003A0575" w:rsidP="004C6C9C">
            <w:pPr>
              <w:pStyle w:val="BodyText"/>
            </w:pPr>
            <w:r>
              <w:t>APE</w:t>
            </w:r>
          </w:p>
        </w:tc>
        <w:tc>
          <w:tcPr>
            <w:tcW w:w="6655" w:type="dxa"/>
          </w:tcPr>
          <w:p w14:paraId="6C613C13"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area of potential effect</w:t>
            </w:r>
          </w:p>
        </w:tc>
      </w:tr>
      <w:tr w:rsidR="003A0575" w14:paraId="4290277C"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6F7F6EE8" w14:textId="77777777" w:rsidR="003A0575" w:rsidRDefault="003A0575" w:rsidP="004C6C9C">
            <w:pPr>
              <w:pStyle w:val="BodyText"/>
            </w:pPr>
            <w:r>
              <w:t>BACT</w:t>
            </w:r>
          </w:p>
        </w:tc>
        <w:tc>
          <w:tcPr>
            <w:tcW w:w="6655" w:type="dxa"/>
          </w:tcPr>
          <w:p w14:paraId="06CEB205"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Best Available Control Technology</w:t>
            </w:r>
          </w:p>
        </w:tc>
      </w:tr>
      <w:tr w:rsidR="003A0575" w14:paraId="233C01A5"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F478655" w14:textId="77777777" w:rsidR="003A0575" w:rsidRDefault="003A0575" w:rsidP="004C6C9C">
            <w:pPr>
              <w:pStyle w:val="BodyText"/>
            </w:pPr>
            <w:r>
              <w:t>BGEPA</w:t>
            </w:r>
          </w:p>
        </w:tc>
        <w:tc>
          <w:tcPr>
            <w:tcW w:w="6655" w:type="dxa"/>
          </w:tcPr>
          <w:p w14:paraId="65F92CE4"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Bald and Golden Eagle Protection Act</w:t>
            </w:r>
          </w:p>
        </w:tc>
      </w:tr>
      <w:tr w:rsidR="003A0575" w14:paraId="22AFE994"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017D01C" w14:textId="77777777" w:rsidR="003A0575" w:rsidRDefault="003A0575" w:rsidP="004C6C9C">
            <w:pPr>
              <w:pStyle w:val="BodyText"/>
            </w:pPr>
            <w:r>
              <w:t>BMP</w:t>
            </w:r>
          </w:p>
        </w:tc>
        <w:tc>
          <w:tcPr>
            <w:tcW w:w="6655" w:type="dxa"/>
          </w:tcPr>
          <w:p w14:paraId="3C97B2B7"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best management practice</w:t>
            </w:r>
          </w:p>
        </w:tc>
      </w:tr>
      <w:tr w:rsidR="003A0575" w14:paraId="3A1ECAF4"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1A09719" w14:textId="77777777" w:rsidR="003A0575" w:rsidRDefault="003A0575" w:rsidP="004C6C9C">
            <w:pPr>
              <w:pStyle w:val="BodyText"/>
            </w:pPr>
            <w:r>
              <w:t>CAA</w:t>
            </w:r>
          </w:p>
        </w:tc>
        <w:tc>
          <w:tcPr>
            <w:tcW w:w="6655" w:type="dxa"/>
          </w:tcPr>
          <w:p w14:paraId="18D18D1A"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Clean Air Act</w:t>
            </w:r>
          </w:p>
        </w:tc>
      </w:tr>
      <w:tr w:rsidR="003A0575" w14:paraId="043284D9"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FCF98E1" w14:textId="77777777" w:rsidR="003A0575" w:rsidRDefault="003A0575" w:rsidP="004C6C9C">
            <w:pPr>
              <w:pStyle w:val="BodyText"/>
            </w:pPr>
            <w:r>
              <w:t>CFR</w:t>
            </w:r>
          </w:p>
        </w:tc>
        <w:tc>
          <w:tcPr>
            <w:tcW w:w="6655" w:type="dxa"/>
          </w:tcPr>
          <w:p w14:paraId="7A28A443"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Code of Federal Regulations</w:t>
            </w:r>
          </w:p>
        </w:tc>
      </w:tr>
      <w:tr w:rsidR="003A0575" w14:paraId="45420322"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7836355" w14:textId="77777777" w:rsidR="003A0575" w:rsidRDefault="003A0575" w:rsidP="004C6C9C">
            <w:pPr>
              <w:pStyle w:val="BodyText"/>
            </w:pPr>
            <w:r>
              <w:t>CO</w:t>
            </w:r>
          </w:p>
        </w:tc>
        <w:tc>
          <w:tcPr>
            <w:tcW w:w="6655" w:type="dxa"/>
          </w:tcPr>
          <w:p w14:paraId="16869D02"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carbon monoxide</w:t>
            </w:r>
          </w:p>
        </w:tc>
      </w:tr>
      <w:tr w:rsidR="003A0575" w14:paraId="425EA931"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07F0C0B" w14:textId="77777777" w:rsidR="003A0575" w:rsidRDefault="003A0575" w:rsidP="004C6C9C">
            <w:pPr>
              <w:pStyle w:val="BodyText"/>
            </w:pPr>
            <w:r>
              <w:t>CO</w:t>
            </w:r>
            <w:r w:rsidRPr="00E55C2F">
              <w:rPr>
                <w:vertAlign w:val="subscript"/>
              </w:rPr>
              <w:t>2</w:t>
            </w:r>
          </w:p>
        </w:tc>
        <w:tc>
          <w:tcPr>
            <w:tcW w:w="6655" w:type="dxa"/>
          </w:tcPr>
          <w:p w14:paraId="74FDA98E"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carbon dioxide</w:t>
            </w:r>
          </w:p>
        </w:tc>
      </w:tr>
      <w:tr w:rsidR="003A0575" w14:paraId="4B79CBB4"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48D9956" w14:textId="77777777" w:rsidR="003A0575" w:rsidRDefault="003A0575" w:rsidP="004C6C9C">
            <w:pPr>
              <w:pStyle w:val="BodyText"/>
            </w:pPr>
            <w:r>
              <w:t>CO</w:t>
            </w:r>
            <w:r w:rsidRPr="007E76C8">
              <w:rPr>
                <w:vertAlign w:val="subscript"/>
              </w:rPr>
              <w:t>2</w:t>
            </w:r>
            <w:r>
              <w:t>e</w:t>
            </w:r>
          </w:p>
        </w:tc>
        <w:tc>
          <w:tcPr>
            <w:tcW w:w="6655" w:type="dxa"/>
          </w:tcPr>
          <w:p w14:paraId="07405E99"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carbon dioxide equivalent</w:t>
            </w:r>
          </w:p>
        </w:tc>
      </w:tr>
      <w:tr w:rsidR="003A0575" w14:paraId="04EA4378"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A88941B" w14:textId="77777777" w:rsidR="003A0575" w:rsidRDefault="003A0575" w:rsidP="004C6C9C">
            <w:pPr>
              <w:pStyle w:val="BodyText"/>
            </w:pPr>
            <w:r>
              <w:t>dBA</w:t>
            </w:r>
          </w:p>
        </w:tc>
        <w:tc>
          <w:tcPr>
            <w:tcW w:w="6655" w:type="dxa"/>
          </w:tcPr>
          <w:p w14:paraId="04A68FE0"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A weighted decibel</w:t>
            </w:r>
          </w:p>
        </w:tc>
      </w:tr>
      <w:tr w:rsidR="003A0575" w14:paraId="2A45324A"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A2B03D3" w14:textId="77777777" w:rsidR="003A0575" w:rsidRDefault="003A0575" w:rsidP="004C6C9C">
            <w:pPr>
              <w:pStyle w:val="BodyText"/>
            </w:pPr>
            <w:r>
              <w:t>EA</w:t>
            </w:r>
          </w:p>
        </w:tc>
        <w:tc>
          <w:tcPr>
            <w:tcW w:w="6655" w:type="dxa"/>
          </w:tcPr>
          <w:p w14:paraId="4F3E7617"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environmental assessment</w:t>
            </w:r>
          </w:p>
        </w:tc>
      </w:tr>
      <w:tr w:rsidR="003A0575" w14:paraId="35E5F47A"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BA703DF" w14:textId="77777777" w:rsidR="003A0575" w:rsidRDefault="003A0575" w:rsidP="004C6C9C">
            <w:pPr>
              <w:pStyle w:val="BodyText"/>
            </w:pPr>
            <w:r>
              <w:t>EKPC</w:t>
            </w:r>
          </w:p>
        </w:tc>
        <w:tc>
          <w:tcPr>
            <w:tcW w:w="6655" w:type="dxa"/>
          </w:tcPr>
          <w:p w14:paraId="114C4454"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 xml:space="preserve">Eastern Kentucky Power Cooperative </w:t>
            </w:r>
          </w:p>
        </w:tc>
      </w:tr>
      <w:tr w:rsidR="003A0575" w14:paraId="1B51E283"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6F3F0533" w14:textId="77777777" w:rsidR="003A0575" w:rsidRDefault="003A0575" w:rsidP="004C6C9C">
            <w:pPr>
              <w:pStyle w:val="BodyText"/>
            </w:pPr>
            <w:r>
              <w:t>EMF</w:t>
            </w:r>
          </w:p>
        </w:tc>
        <w:tc>
          <w:tcPr>
            <w:tcW w:w="6655" w:type="dxa"/>
          </w:tcPr>
          <w:p w14:paraId="5FB77009"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electromagnetic field</w:t>
            </w:r>
          </w:p>
        </w:tc>
      </w:tr>
      <w:tr w:rsidR="003A0575" w14:paraId="543EF4BE"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D08419B" w14:textId="77777777" w:rsidR="003A0575" w:rsidRDefault="003A0575" w:rsidP="004C6C9C">
            <w:pPr>
              <w:pStyle w:val="BodyText"/>
            </w:pPr>
            <w:r>
              <w:t>EPA</w:t>
            </w:r>
          </w:p>
        </w:tc>
        <w:tc>
          <w:tcPr>
            <w:tcW w:w="6655" w:type="dxa"/>
          </w:tcPr>
          <w:p w14:paraId="00C9AEAE"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U.S. Environmental Protection Agency</w:t>
            </w:r>
          </w:p>
        </w:tc>
      </w:tr>
      <w:tr w:rsidR="003A0575" w14:paraId="1A41DC85"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6E7868B" w14:textId="77777777" w:rsidR="003A0575" w:rsidRDefault="003A0575" w:rsidP="004C6C9C">
            <w:pPr>
              <w:pStyle w:val="BodyText"/>
            </w:pPr>
            <w:r>
              <w:t>ESA</w:t>
            </w:r>
          </w:p>
        </w:tc>
        <w:tc>
          <w:tcPr>
            <w:tcW w:w="6655" w:type="dxa"/>
          </w:tcPr>
          <w:p w14:paraId="0B215EE3"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Endangered Species Act</w:t>
            </w:r>
          </w:p>
        </w:tc>
      </w:tr>
      <w:tr w:rsidR="008205C5" w14:paraId="2D735244"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7AC19A9" w14:textId="165E8F50" w:rsidR="008205C5" w:rsidRDefault="008205C5" w:rsidP="004C6C9C">
            <w:pPr>
              <w:pStyle w:val="BodyText"/>
            </w:pPr>
            <w:r>
              <w:t>FAA</w:t>
            </w:r>
          </w:p>
        </w:tc>
        <w:tc>
          <w:tcPr>
            <w:tcW w:w="6655" w:type="dxa"/>
          </w:tcPr>
          <w:p w14:paraId="00613D25" w14:textId="725A141B" w:rsidR="008205C5" w:rsidRDefault="008205C5" w:rsidP="00087595">
            <w:pPr>
              <w:pStyle w:val="BodyText"/>
              <w:jc w:val="left"/>
              <w:cnfStyle w:val="000000010000" w:firstRow="0" w:lastRow="0" w:firstColumn="0" w:lastColumn="0" w:oddVBand="0" w:evenVBand="0" w:oddHBand="0" w:evenHBand="1" w:firstRowFirstColumn="0" w:firstRowLastColumn="0" w:lastRowFirstColumn="0" w:lastRowLastColumn="0"/>
            </w:pPr>
            <w:r>
              <w:t>Federal Aviation Administration</w:t>
            </w:r>
          </w:p>
        </w:tc>
      </w:tr>
      <w:tr w:rsidR="003A0575" w14:paraId="5DBDC594"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1013E4E" w14:textId="77777777" w:rsidR="003A0575" w:rsidRDefault="003A0575" w:rsidP="004C6C9C">
            <w:pPr>
              <w:pStyle w:val="BodyText"/>
            </w:pPr>
            <w:r>
              <w:t>FEMA</w:t>
            </w:r>
          </w:p>
        </w:tc>
        <w:tc>
          <w:tcPr>
            <w:tcW w:w="6655" w:type="dxa"/>
          </w:tcPr>
          <w:p w14:paraId="37C00CF4"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Federal Emergency Management Agency</w:t>
            </w:r>
          </w:p>
        </w:tc>
      </w:tr>
      <w:tr w:rsidR="003A0575" w14:paraId="21BF7192"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451AFE8" w14:textId="77777777" w:rsidR="003A0575" w:rsidRDefault="003A0575" w:rsidP="004C6C9C">
            <w:pPr>
              <w:pStyle w:val="BodyText"/>
            </w:pPr>
            <w:r>
              <w:t>FIRM</w:t>
            </w:r>
          </w:p>
        </w:tc>
        <w:tc>
          <w:tcPr>
            <w:tcW w:w="6655" w:type="dxa"/>
          </w:tcPr>
          <w:p w14:paraId="5CD63BC2"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Flood Insurance Rate Maps</w:t>
            </w:r>
          </w:p>
        </w:tc>
      </w:tr>
      <w:tr w:rsidR="00E27E20" w14:paraId="449E950B"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4C6176D" w14:textId="0ED88A5C" w:rsidR="00E27E20" w:rsidRDefault="00E27E20" w:rsidP="004C6C9C">
            <w:pPr>
              <w:pStyle w:val="BodyText"/>
            </w:pPr>
            <w:r>
              <w:t>FPPA</w:t>
            </w:r>
          </w:p>
        </w:tc>
        <w:tc>
          <w:tcPr>
            <w:tcW w:w="6655" w:type="dxa"/>
          </w:tcPr>
          <w:p w14:paraId="4E7DA137" w14:textId="0BB15A2A" w:rsidR="00E27E20" w:rsidRDefault="00E27E20" w:rsidP="00B879C6">
            <w:pPr>
              <w:pStyle w:val="BodyText"/>
              <w:jc w:val="left"/>
              <w:cnfStyle w:val="000000100000" w:firstRow="0" w:lastRow="0" w:firstColumn="0" w:lastColumn="0" w:oddVBand="0" w:evenVBand="0" w:oddHBand="1" w:evenHBand="0" w:firstRowFirstColumn="0" w:firstRowLastColumn="0" w:lastRowFirstColumn="0" w:lastRowLastColumn="0"/>
            </w:pPr>
            <w:r w:rsidRPr="00E27E20">
              <w:t>Farmland Protection Policy Act</w:t>
            </w:r>
          </w:p>
        </w:tc>
      </w:tr>
      <w:tr w:rsidR="003A0575" w14:paraId="39DCB108"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6854F6C" w14:textId="77777777" w:rsidR="003A0575" w:rsidRDefault="003A0575" w:rsidP="004C6C9C">
            <w:pPr>
              <w:pStyle w:val="BodyText"/>
            </w:pPr>
            <w:r>
              <w:t>FR</w:t>
            </w:r>
          </w:p>
        </w:tc>
        <w:tc>
          <w:tcPr>
            <w:tcW w:w="6655" w:type="dxa"/>
          </w:tcPr>
          <w:p w14:paraId="43449A35"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Federal Register</w:t>
            </w:r>
          </w:p>
        </w:tc>
      </w:tr>
      <w:tr w:rsidR="003A0575" w14:paraId="5F05EBF8"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A60566F" w14:textId="77777777" w:rsidR="003A0575" w:rsidRDefault="003A0575" w:rsidP="004C6C9C">
            <w:pPr>
              <w:pStyle w:val="BodyText"/>
            </w:pPr>
            <w:r>
              <w:t>HAP</w:t>
            </w:r>
          </w:p>
        </w:tc>
        <w:tc>
          <w:tcPr>
            <w:tcW w:w="6655" w:type="dxa"/>
          </w:tcPr>
          <w:p w14:paraId="4CE096CC"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hazardous air pollutant</w:t>
            </w:r>
          </w:p>
        </w:tc>
      </w:tr>
      <w:tr w:rsidR="003A0575" w14:paraId="782F306D"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7099F91" w14:textId="77777777" w:rsidR="003A0575" w:rsidRDefault="003A0575" w:rsidP="004C6C9C">
            <w:pPr>
              <w:pStyle w:val="BodyText"/>
            </w:pPr>
            <w:proofErr w:type="spellStart"/>
            <w:r>
              <w:t>IPaC</w:t>
            </w:r>
            <w:proofErr w:type="spellEnd"/>
          </w:p>
        </w:tc>
        <w:tc>
          <w:tcPr>
            <w:tcW w:w="6655" w:type="dxa"/>
          </w:tcPr>
          <w:p w14:paraId="373B4768"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Information for Planning and Consultation</w:t>
            </w:r>
          </w:p>
        </w:tc>
      </w:tr>
      <w:tr w:rsidR="003A0575" w14:paraId="196DBCE0"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561C906" w14:textId="77777777" w:rsidR="003A0575" w:rsidRDefault="003A0575" w:rsidP="004C6C9C">
            <w:pPr>
              <w:pStyle w:val="BodyText"/>
            </w:pPr>
            <w:r>
              <w:t>IRP</w:t>
            </w:r>
          </w:p>
        </w:tc>
        <w:tc>
          <w:tcPr>
            <w:tcW w:w="6655" w:type="dxa"/>
          </w:tcPr>
          <w:p w14:paraId="5369B5BC"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Integrated Resource Plan</w:t>
            </w:r>
          </w:p>
        </w:tc>
      </w:tr>
      <w:tr w:rsidR="003A0575" w14:paraId="546C1581"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FDFB5B8" w14:textId="77777777" w:rsidR="003A0575" w:rsidRDefault="003A0575" w:rsidP="004C6C9C">
            <w:pPr>
              <w:pStyle w:val="BodyText"/>
            </w:pPr>
            <w:r>
              <w:t>KAR</w:t>
            </w:r>
          </w:p>
        </w:tc>
        <w:tc>
          <w:tcPr>
            <w:tcW w:w="6655" w:type="dxa"/>
          </w:tcPr>
          <w:p w14:paraId="044B363B"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rsidRPr="00F94D6F">
              <w:rPr>
                <w:szCs w:val="24"/>
              </w:rPr>
              <w:t>Kentucky Administrative Regulation</w:t>
            </w:r>
          </w:p>
        </w:tc>
      </w:tr>
      <w:tr w:rsidR="003A0575" w14:paraId="4A15EBA2"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181C5D0" w14:textId="77777777" w:rsidR="003A0575" w:rsidRDefault="003A0575" w:rsidP="004C6C9C">
            <w:pPr>
              <w:pStyle w:val="BodyText"/>
            </w:pPr>
            <w:r>
              <w:t>KDAQ</w:t>
            </w:r>
          </w:p>
        </w:tc>
        <w:tc>
          <w:tcPr>
            <w:tcW w:w="6655" w:type="dxa"/>
          </w:tcPr>
          <w:p w14:paraId="7A8E8F21"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F94D6F">
              <w:t>Kentucky Division for Air Quality</w:t>
            </w:r>
          </w:p>
        </w:tc>
      </w:tr>
      <w:tr w:rsidR="00E27E20" w14:paraId="17421C1B"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D43C9B5" w14:textId="1DE75A5A" w:rsidR="00E27E20" w:rsidRDefault="00E27E20" w:rsidP="004C6C9C">
            <w:pPr>
              <w:pStyle w:val="BodyText"/>
            </w:pPr>
            <w:r>
              <w:t>KDFWR</w:t>
            </w:r>
          </w:p>
        </w:tc>
        <w:tc>
          <w:tcPr>
            <w:tcW w:w="6655" w:type="dxa"/>
          </w:tcPr>
          <w:p w14:paraId="3C9E12C0" w14:textId="5EBCE80D" w:rsidR="00E27E20" w:rsidRPr="005F18D3" w:rsidRDefault="00E27E20" w:rsidP="007F21A1">
            <w:pPr>
              <w:pStyle w:val="BodyText"/>
              <w:jc w:val="left"/>
              <w:cnfStyle w:val="000000010000" w:firstRow="0" w:lastRow="0" w:firstColumn="0" w:lastColumn="0" w:oddVBand="0" w:evenVBand="0" w:oddHBand="0" w:evenHBand="1" w:firstRowFirstColumn="0" w:firstRowLastColumn="0" w:lastRowFirstColumn="0" w:lastRowLastColumn="0"/>
              <w:rPr>
                <w:szCs w:val="24"/>
              </w:rPr>
            </w:pPr>
            <w:r>
              <w:t>Kentucky</w:t>
            </w:r>
            <w:r w:rsidRPr="00AC27AF">
              <w:t xml:space="preserve"> Department of Wildlife </w:t>
            </w:r>
            <w:r>
              <w:t>Resources</w:t>
            </w:r>
          </w:p>
        </w:tc>
      </w:tr>
      <w:tr w:rsidR="008205C5" w14:paraId="774E9A68"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84D5266" w14:textId="13CDF52F" w:rsidR="008205C5" w:rsidRDefault="008205C5" w:rsidP="004C6C9C">
            <w:pPr>
              <w:pStyle w:val="BodyText"/>
            </w:pPr>
            <w:r>
              <w:t>KDOA</w:t>
            </w:r>
          </w:p>
        </w:tc>
        <w:tc>
          <w:tcPr>
            <w:tcW w:w="6655" w:type="dxa"/>
          </w:tcPr>
          <w:p w14:paraId="695EDCEF" w14:textId="4A0F3440" w:rsidR="008205C5" w:rsidRPr="005F18D3" w:rsidRDefault="008205C5" w:rsidP="00087595">
            <w:pPr>
              <w:pStyle w:val="BodyText"/>
              <w:jc w:val="left"/>
              <w:cnfStyle w:val="000000100000" w:firstRow="0" w:lastRow="0" w:firstColumn="0" w:lastColumn="0" w:oddVBand="0" w:evenVBand="0" w:oddHBand="1" w:evenHBand="0" w:firstRowFirstColumn="0" w:firstRowLastColumn="0" w:lastRowFirstColumn="0" w:lastRowLastColumn="0"/>
              <w:rPr>
                <w:szCs w:val="24"/>
              </w:rPr>
            </w:pPr>
            <w:r>
              <w:rPr>
                <w:szCs w:val="24"/>
              </w:rPr>
              <w:t>Kentucky Department of Aviation</w:t>
            </w:r>
          </w:p>
        </w:tc>
      </w:tr>
      <w:tr w:rsidR="003A0575" w14:paraId="20F558E3"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5FD8F6D" w14:textId="77777777" w:rsidR="003A0575" w:rsidRDefault="003A0575" w:rsidP="004C6C9C">
            <w:pPr>
              <w:pStyle w:val="BodyText"/>
            </w:pPr>
            <w:r>
              <w:lastRenderedPageBreak/>
              <w:t>KDOW</w:t>
            </w:r>
          </w:p>
        </w:tc>
        <w:tc>
          <w:tcPr>
            <w:tcW w:w="6655" w:type="dxa"/>
          </w:tcPr>
          <w:p w14:paraId="2B741FD1"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rsidRPr="005F18D3">
              <w:rPr>
                <w:szCs w:val="24"/>
              </w:rPr>
              <w:t>Kentucky Division of Water</w:t>
            </w:r>
          </w:p>
        </w:tc>
      </w:tr>
      <w:tr w:rsidR="003A0575" w14:paraId="72020A4B"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F5FCCA2" w14:textId="77777777" w:rsidR="003A0575" w:rsidRDefault="003A0575" w:rsidP="004C6C9C">
            <w:pPr>
              <w:pStyle w:val="BodyText"/>
            </w:pPr>
            <w:r>
              <w:t>KGS</w:t>
            </w:r>
          </w:p>
        </w:tc>
        <w:tc>
          <w:tcPr>
            <w:tcW w:w="6655" w:type="dxa"/>
          </w:tcPr>
          <w:p w14:paraId="193A70B2"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EE3C59">
              <w:t>Kentucky Geological Survey</w:t>
            </w:r>
          </w:p>
        </w:tc>
      </w:tr>
      <w:tr w:rsidR="00E27E20" w14:paraId="66F97D42"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DADCA91" w14:textId="46D0EA8B" w:rsidR="00E27E20" w:rsidRDefault="00E27E20" w:rsidP="004C6C9C">
            <w:pPr>
              <w:pStyle w:val="BodyText"/>
            </w:pPr>
            <w:r>
              <w:t>KHC</w:t>
            </w:r>
          </w:p>
        </w:tc>
        <w:tc>
          <w:tcPr>
            <w:tcW w:w="6655" w:type="dxa"/>
          </w:tcPr>
          <w:p w14:paraId="2F40E0B6" w14:textId="33B386C6" w:rsidR="00E27E20" w:rsidRPr="00EE3C59" w:rsidRDefault="00E27E20" w:rsidP="007F21A1">
            <w:pPr>
              <w:pStyle w:val="BodyText"/>
              <w:jc w:val="left"/>
              <w:cnfStyle w:val="000000010000" w:firstRow="0" w:lastRow="0" w:firstColumn="0" w:lastColumn="0" w:oddVBand="0" w:evenVBand="0" w:oddHBand="0" w:evenHBand="1" w:firstRowFirstColumn="0" w:firstRowLastColumn="0" w:lastRowFirstColumn="0" w:lastRowLastColumn="0"/>
            </w:pPr>
            <w:r w:rsidRPr="0090298F">
              <w:t>Kentucky Heritage Council</w:t>
            </w:r>
          </w:p>
        </w:tc>
      </w:tr>
      <w:tr w:rsidR="00C650AB" w14:paraId="36D9AFC3"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67DD4690" w14:textId="1D39AAB8" w:rsidR="00C650AB" w:rsidRDefault="00C650AB" w:rsidP="004C6C9C">
            <w:pPr>
              <w:pStyle w:val="BodyText"/>
            </w:pPr>
            <w:r>
              <w:t>KPDES</w:t>
            </w:r>
          </w:p>
        </w:tc>
        <w:tc>
          <w:tcPr>
            <w:tcW w:w="6655" w:type="dxa"/>
          </w:tcPr>
          <w:p w14:paraId="2EE8DFAD" w14:textId="4C40CAB5" w:rsidR="00C650AB" w:rsidRDefault="00C650AB" w:rsidP="00F00C15">
            <w:pPr>
              <w:pStyle w:val="BodyText"/>
              <w:jc w:val="left"/>
              <w:cnfStyle w:val="000000100000" w:firstRow="0" w:lastRow="0" w:firstColumn="0" w:lastColumn="0" w:oddVBand="0" w:evenVBand="0" w:oddHBand="1" w:evenHBand="0" w:firstRowFirstColumn="0" w:firstRowLastColumn="0" w:lastRowFirstColumn="0" w:lastRowLastColumn="0"/>
            </w:pPr>
            <w:r>
              <w:t>Kentucky Poll</w:t>
            </w:r>
            <w:r w:rsidR="00F00C15">
              <w:t>utant Discharge Elimination System</w:t>
            </w:r>
          </w:p>
        </w:tc>
      </w:tr>
      <w:tr w:rsidR="00E27E20" w14:paraId="37B6AC77"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947E5AE" w14:textId="78275462" w:rsidR="00E27E20" w:rsidRDefault="00E27E20" w:rsidP="004C6C9C">
            <w:pPr>
              <w:pStyle w:val="BodyText"/>
            </w:pPr>
            <w:r>
              <w:t>KRS</w:t>
            </w:r>
          </w:p>
        </w:tc>
        <w:tc>
          <w:tcPr>
            <w:tcW w:w="6655" w:type="dxa"/>
          </w:tcPr>
          <w:p w14:paraId="66431CD9" w14:textId="2E9873C7" w:rsidR="00E27E20" w:rsidRDefault="00E27E20" w:rsidP="007F21A1">
            <w:pPr>
              <w:pStyle w:val="BodyText"/>
              <w:jc w:val="left"/>
              <w:cnfStyle w:val="000000010000" w:firstRow="0" w:lastRow="0" w:firstColumn="0" w:lastColumn="0" w:oddVBand="0" w:evenVBand="0" w:oddHBand="0" w:evenHBand="1" w:firstRowFirstColumn="0" w:firstRowLastColumn="0" w:lastRowFirstColumn="0" w:lastRowLastColumn="0"/>
            </w:pPr>
            <w:r w:rsidRPr="00E27E20">
              <w:t>Kentucky Revised Statutes</w:t>
            </w:r>
          </w:p>
        </w:tc>
      </w:tr>
      <w:tr w:rsidR="003A0575" w14:paraId="293F3C7D"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351D0D6" w14:textId="77777777" w:rsidR="003A0575" w:rsidRDefault="003A0575" w:rsidP="004C6C9C">
            <w:pPr>
              <w:pStyle w:val="BodyText"/>
            </w:pPr>
            <w:r>
              <w:t>kV</w:t>
            </w:r>
          </w:p>
        </w:tc>
        <w:tc>
          <w:tcPr>
            <w:tcW w:w="6655" w:type="dxa"/>
          </w:tcPr>
          <w:p w14:paraId="04C589AC"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kilovolt</w:t>
            </w:r>
          </w:p>
        </w:tc>
      </w:tr>
      <w:tr w:rsidR="00E27E20" w14:paraId="75A3F548"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DACA81A" w14:textId="2E279977" w:rsidR="00E27E20" w:rsidRDefault="00E27E20" w:rsidP="004C6C9C">
            <w:pPr>
              <w:pStyle w:val="BodyText"/>
            </w:pPr>
            <w:r>
              <w:t>KY 49</w:t>
            </w:r>
          </w:p>
        </w:tc>
        <w:tc>
          <w:tcPr>
            <w:tcW w:w="6655" w:type="dxa"/>
          </w:tcPr>
          <w:p w14:paraId="33B9B00F" w14:textId="53838892" w:rsidR="00E27E20" w:rsidRPr="001934E6" w:rsidRDefault="00E27E20" w:rsidP="007F21A1">
            <w:pPr>
              <w:pStyle w:val="BodyText"/>
              <w:jc w:val="left"/>
              <w:cnfStyle w:val="000000010000" w:firstRow="0" w:lastRow="0" w:firstColumn="0" w:lastColumn="0" w:oddVBand="0" w:evenVBand="0" w:oddHBand="0" w:evenHBand="1" w:firstRowFirstColumn="0" w:firstRowLastColumn="0" w:lastRowFirstColumn="0" w:lastRowLastColumn="0"/>
            </w:pPr>
            <w:r w:rsidRPr="002B4B15">
              <w:rPr>
                <w:szCs w:val="24"/>
              </w:rPr>
              <w:t>Kentucky Route 49</w:t>
            </w:r>
          </w:p>
        </w:tc>
      </w:tr>
      <w:tr w:rsidR="003A0575" w14:paraId="0D854FB8"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A00594E" w14:textId="77777777" w:rsidR="003A0575" w:rsidRDefault="003A0575" w:rsidP="004C6C9C">
            <w:pPr>
              <w:pStyle w:val="BodyText"/>
            </w:pPr>
            <w:r>
              <w:t>KYR10</w:t>
            </w:r>
          </w:p>
        </w:tc>
        <w:tc>
          <w:tcPr>
            <w:tcW w:w="6655" w:type="dxa"/>
          </w:tcPr>
          <w:p w14:paraId="7A6EF3A1"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1934E6">
              <w:t>Kentucky Pollutant Discharge Elimination System General Permit for Stormwater Discharges Associated with Construction Activities</w:t>
            </w:r>
          </w:p>
        </w:tc>
      </w:tr>
      <w:tr w:rsidR="00E27E20" w14:paraId="5DF60965"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9755A25" w14:textId="41E168F5" w:rsidR="00E27E20" w:rsidRPr="00F12CE8" w:rsidRDefault="00E27E20" w:rsidP="004C6C9C">
            <w:pPr>
              <w:pStyle w:val="BodyText"/>
              <w:rPr>
                <w:rFonts w:asciiTheme="minorHAnsi" w:hAnsiTheme="minorHAnsi"/>
              </w:rPr>
            </w:pPr>
            <w:r>
              <w:rPr>
                <w:rFonts w:asciiTheme="minorHAnsi" w:hAnsiTheme="minorHAnsi"/>
              </w:rPr>
              <w:t>LESA</w:t>
            </w:r>
          </w:p>
        </w:tc>
        <w:tc>
          <w:tcPr>
            <w:tcW w:w="6655" w:type="dxa"/>
          </w:tcPr>
          <w:p w14:paraId="760FF9FB" w14:textId="3CC58B16" w:rsidR="00E27E20" w:rsidRDefault="00E27E20" w:rsidP="007F21A1">
            <w:pPr>
              <w:pStyle w:val="BodyText"/>
              <w:jc w:val="left"/>
              <w:cnfStyle w:val="000000010000" w:firstRow="0" w:lastRow="0" w:firstColumn="0" w:lastColumn="0" w:oddVBand="0" w:evenVBand="0" w:oddHBand="0" w:evenHBand="1" w:firstRowFirstColumn="0" w:firstRowLastColumn="0" w:lastRowFirstColumn="0" w:lastRowLastColumn="0"/>
            </w:pPr>
            <w:r w:rsidRPr="000A48BC">
              <w:t>Land Evaluation and Site Assessment</w:t>
            </w:r>
          </w:p>
        </w:tc>
      </w:tr>
      <w:tr w:rsidR="003A0575" w14:paraId="2E319EC0" w14:textId="77777777" w:rsidTr="004C6C9C">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695" w:type="dxa"/>
          </w:tcPr>
          <w:p w14:paraId="7D2A36E3" w14:textId="77777777" w:rsidR="003A0575" w:rsidRPr="00F12CE8" w:rsidRDefault="003A0575" w:rsidP="004C6C9C">
            <w:pPr>
              <w:pStyle w:val="BodyText"/>
              <w:rPr>
                <w:rFonts w:asciiTheme="minorHAnsi" w:hAnsiTheme="minorHAnsi"/>
              </w:rPr>
            </w:pPr>
            <w:r w:rsidRPr="00F12CE8">
              <w:rPr>
                <w:rFonts w:ascii="Calibri" w:hAnsi="Calibri" w:cs="Calibri"/>
              </w:rPr>
              <w:t>µ</w:t>
            </w:r>
            <w:r w:rsidRPr="00F12CE8">
              <w:rPr>
                <w:rFonts w:asciiTheme="minorHAnsi" w:hAnsiTheme="minorHAnsi"/>
              </w:rPr>
              <w:t>g/m</w:t>
            </w:r>
            <w:r w:rsidRPr="00F12CE8">
              <w:rPr>
                <w:rFonts w:asciiTheme="minorHAnsi" w:hAnsiTheme="minorHAnsi"/>
                <w:vertAlign w:val="superscript"/>
              </w:rPr>
              <w:t>3</w:t>
            </w:r>
          </w:p>
        </w:tc>
        <w:tc>
          <w:tcPr>
            <w:tcW w:w="6655" w:type="dxa"/>
          </w:tcPr>
          <w:p w14:paraId="578897BA"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microgram per cubic meter</w:t>
            </w:r>
          </w:p>
        </w:tc>
      </w:tr>
      <w:tr w:rsidR="003A0575" w14:paraId="7EC565A1" w14:textId="77777777" w:rsidTr="004C6C9C">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695" w:type="dxa"/>
          </w:tcPr>
          <w:p w14:paraId="40A3FFF8" w14:textId="77777777" w:rsidR="003A0575" w:rsidRPr="00F12CE8" w:rsidRDefault="003A0575" w:rsidP="004C6C9C">
            <w:pPr>
              <w:pStyle w:val="BodyText"/>
              <w:rPr>
                <w:rFonts w:asciiTheme="minorHAnsi" w:hAnsiTheme="minorHAnsi" w:cs="Calibri"/>
              </w:rPr>
            </w:pPr>
            <w:r w:rsidRPr="00F12CE8">
              <w:rPr>
                <w:rFonts w:asciiTheme="minorHAnsi" w:hAnsiTheme="minorHAnsi" w:cs="Calibri"/>
              </w:rPr>
              <w:t>MACT</w:t>
            </w:r>
          </w:p>
        </w:tc>
        <w:tc>
          <w:tcPr>
            <w:tcW w:w="6655" w:type="dxa"/>
          </w:tcPr>
          <w:p w14:paraId="6E9FAD39"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Maximum Achievable Control Technology</w:t>
            </w:r>
          </w:p>
        </w:tc>
      </w:tr>
      <w:tr w:rsidR="00E27E20" w14:paraId="193491F6" w14:textId="77777777" w:rsidTr="004C6C9C">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695" w:type="dxa"/>
          </w:tcPr>
          <w:p w14:paraId="76E910C3" w14:textId="78272728" w:rsidR="00E27E20" w:rsidRPr="00F12CE8" w:rsidRDefault="00E27E20" w:rsidP="004C6C9C">
            <w:pPr>
              <w:pStyle w:val="BodyText"/>
              <w:rPr>
                <w:rFonts w:asciiTheme="minorHAnsi" w:hAnsiTheme="minorHAnsi"/>
              </w:rPr>
            </w:pPr>
            <w:r>
              <w:rPr>
                <w:rFonts w:asciiTheme="minorHAnsi" w:hAnsiTheme="minorHAnsi"/>
              </w:rPr>
              <w:t>MCM</w:t>
            </w:r>
          </w:p>
        </w:tc>
        <w:tc>
          <w:tcPr>
            <w:tcW w:w="6655" w:type="dxa"/>
          </w:tcPr>
          <w:p w14:paraId="6634F8AA" w14:textId="770922AC" w:rsidR="00E27E20" w:rsidRDefault="00E27E20" w:rsidP="007F21A1">
            <w:pPr>
              <w:pStyle w:val="BodyText"/>
              <w:jc w:val="left"/>
              <w:cnfStyle w:val="000000100000" w:firstRow="0" w:lastRow="0" w:firstColumn="0" w:lastColumn="0" w:oddVBand="0" w:evenVBand="0" w:oddHBand="1" w:evenHBand="0" w:firstRowFirstColumn="0" w:firstRowLastColumn="0" w:lastRowFirstColumn="0" w:lastRowLastColumn="0"/>
            </w:pPr>
            <w:r w:rsidRPr="00E27E20">
              <w:t>thousands of circular mils</w:t>
            </w:r>
          </w:p>
        </w:tc>
      </w:tr>
      <w:tr w:rsidR="003A0575" w14:paraId="1F74BBCB" w14:textId="77777777" w:rsidTr="004C6C9C">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695" w:type="dxa"/>
          </w:tcPr>
          <w:p w14:paraId="4F9C3E1E" w14:textId="77777777" w:rsidR="003A0575" w:rsidRDefault="003A0575" w:rsidP="004C6C9C">
            <w:pPr>
              <w:pStyle w:val="BodyText"/>
            </w:pPr>
            <w:r>
              <w:t>MRLC</w:t>
            </w:r>
          </w:p>
        </w:tc>
        <w:tc>
          <w:tcPr>
            <w:tcW w:w="6655" w:type="dxa"/>
          </w:tcPr>
          <w:p w14:paraId="3807D49F"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Multi-Resolution Land Characteristics</w:t>
            </w:r>
          </w:p>
        </w:tc>
      </w:tr>
      <w:tr w:rsidR="003A0575" w14:paraId="78AD9F2E"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C552107" w14:textId="77777777" w:rsidR="003A0575" w:rsidRDefault="003A0575" w:rsidP="004C6C9C">
            <w:pPr>
              <w:pStyle w:val="BodyText"/>
            </w:pPr>
            <w:r>
              <w:t>MW</w:t>
            </w:r>
          </w:p>
        </w:tc>
        <w:tc>
          <w:tcPr>
            <w:tcW w:w="6655" w:type="dxa"/>
          </w:tcPr>
          <w:p w14:paraId="48E0F1EB"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megawatt</w:t>
            </w:r>
          </w:p>
        </w:tc>
      </w:tr>
      <w:tr w:rsidR="003A0575" w14:paraId="629FA88C"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6EB8C9F" w14:textId="77777777" w:rsidR="003A0575" w:rsidRDefault="003A0575" w:rsidP="004C6C9C">
            <w:pPr>
              <w:pStyle w:val="BodyText"/>
            </w:pPr>
            <w:r>
              <w:t>NAAQS</w:t>
            </w:r>
          </w:p>
        </w:tc>
        <w:tc>
          <w:tcPr>
            <w:tcW w:w="6655" w:type="dxa"/>
          </w:tcPr>
          <w:p w14:paraId="057E8ACE"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National Ambient Air Quality Standards</w:t>
            </w:r>
          </w:p>
        </w:tc>
      </w:tr>
      <w:tr w:rsidR="003A0575" w14:paraId="604D1154"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211E70A" w14:textId="77777777" w:rsidR="003A0575" w:rsidRDefault="003A0575" w:rsidP="004C6C9C">
            <w:pPr>
              <w:pStyle w:val="BodyText"/>
            </w:pPr>
            <w:r>
              <w:t>NEPA</w:t>
            </w:r>
          </w:p>
        </w:tc>
        <w:tc>
          <w:tcPr>
            <w:tcW w:w="6655" w:type="dxa"/>
          </w:tcPr>
          <w:p w14:paraId="23D93EDB"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National Environmental Policy Act</w:t>
            </w:r>
          </w:p>
        </w:tc>
      </w:tr>
      <w:tr w:rsidR="003A0575" w14:paraId="01C2CBD0"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79E9F15" w14:textId="77777777" w:rsidR="003A0575" w:rsidRDefault="003A0575" w:rsidP="004C6C9C">
            <w:pPr>
              <w:pStyle w:val="BodyText"/>
            </w:pPr>
            <w:r>
              <w:t>NERC</w:t>
            </w:r>
          </w:p>
        </w:tc>
        <w:tc>
          <w:tcPr>
            <w:tcW w:w="6655" w:type="dxa"/>
          </w:tcPr>
          <w:p w14:paraId="6B499AC1"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North American Electric Reliability Corporation</w:t>
            </w:r>
          </w:p>
        </w:tc>
      </w:tr>
      <w:tr w:rsidR="003A0575" w14:paraId="76CC9019"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9119B0B" w14:textId="77777777" w:rsidR="003A0575" w:rsidRDefault="003A0575" w:rsidP="004C6C9C">
            <w:pPr>
              <w:pStyle w:val="BodyText"/>
            </w:pPr>
            <w:r>
              <w:t>NESHAP</w:t>
            </w:r>
          </w:p>
        </w:tc>
        <w:tc>
          <w:tcPr>
            <w:tcW w:w="6655" w:type="dxa"/>
          </w:tcPr>
          <w:p w14:paraId="2375BC7B"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National Emission Standards for Hazardous Air Pollutants</w:t>
            </w:r>
          </w:p>
        </w:tc>
      </w:tr>
      <w:tr w:rsidR="003A0575" w14:paraId="6C13361F"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0C111FC" w14:textId="77777777" w:rsidR="003A0575" w:rsidRDefault="003A0575" w:rsidP="004C6C9C">
            <w:pPr>
              <w:pStyle w:val="BodyText"/>
            </w:pPr>
            <w:r>
              <w:t>NHD</w:t>
            </w:r>
          </w:p>
        </w:tc>
        <w:tc>
          <w:tcPr>
            <w:tcW w:w="6655" w:type="dxa"/>
          </w:tcPr>
          <w:p w14:paraId="29DBB09D"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National Hydrography Dataset</w:t>
            </w:r>
          </w:p>
        </w:tc>
      </w:tr>
      <w:tr w:rsidR="003A0575" w14:paraId="18F3D776"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8104138" w14:textId="77777777" w:rsidR="003A0575" w:rsidRDefault="003A0575" w:rsidP="004C6C9C">
            <w:pPr>
              <w:pStyle w:val="BodyText"/>
            </w:pPr>
            <w:r>
              <w:t>NO</w:t>
            </w:r>
            <w:r w:rsidRPr="004449A3">
              <w:rPr>
                <w:vertAlign w:val="subscript"/>
              </w:rPr>
              <w:t>2</w:t>
            </w:r>
          </w:p>
        </w:tc>
        <w:tc>
          <w:tcPr>
            <w:tcW w:w="6655" w:type="dxa"/>
          </w:tcPr>
          <w:p w14:paraId="62A2C1DB"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nitrogen dioxide</w:t>
            </w:r>
          </w:p>
        </w:tc>
      </w:tr>
      <w:tr w:rsidR="003A0575" w14:paraId="527CCE59"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D9D88BB" w14:textId="77777777" w:rsidR="003A0575" w:rsidRDefault="003A0575" w:rsidP="004C6C9C">
            <w:pPr>
              <w:pStyle w:val="BodyText"/>
            </w:pPr>
            <w:r>
              <w:t>NO</w:t>
            </w:r>
            <w:r w:rsidRPr="00732206">
              <w:rPr>
                <w:vertAlign w:val="subscript"/>
              </w:rPr>
              <w:t>x</w:t>
            </w:r>
          </w:p>
        </w:tc>
        <w:tc>
          <w:tcPr>
            <w:tcW w:w="6655" w:type="dxa"/>
          </w:tcPr>
          <w:p w14:paraId="7F9356FB"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nitrogen oxide</w:t>
            </w:r>
          </w:p>
        </w:tc>
      </w:tr>
      <w:tr w:rsidR="003A0575" w:rsidRPr="00BC3C7C" w14:paraId="2503C325"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9050D38" w14:textId="77777777" w:rsidR="003A0575" w:rsidRDefault="003A0575" w:rsidP="004C6C9C">
            <w:pPr>
              <w:pStyle w:val="BodyText"/>
            </w:pPr>
            <w:r>
              <w:t>NPDES</w:t>
            </w:r>
          </w:p>
        </w:tc>
        <w:tc>
          <w:tcPr>
            <w:tcW w:w="6655" w:type="dxa"/>
          </w:tcPr>
          <w:p w14:paraId="71D8CB7F" w14:textId="77777777" w:rsidR="003A0575" w:rsidRPr="00526E9D"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526E9D">
              <w:t>National Pollutant Discharge Elimination System</w:t>
            </w:r>
          </w:p>
        </w:tc>
      </w:tr>
      <w:tr w:rsidR="003A0575" w14:paraId="097DD3E5"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C1B4157" w14:textId="77777777" w:rsidR="003A0575" w:rsidRDefault="003A0575" w:rsidP="004C6C9C">
            <w:pPr>
              <w:pStyle w:val="BodyText"/>
            </w:pPr>
            <w:r>
              <w:t>NRCS</w:t>
            </w:r>
          </w:p>
        </w:tc>
        <w:tc>
          <w:tcPr>
            <w:tcW w:w="6655" w:type="dxa"/>
          </w:tcPr>
          <w:p w14:paraId="2CA67907"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National Resources Conservation Service</w:t>
            </w:r>
          </w:p>
        </w:tc>
      </w:tr>
      <w:tr w:rsidR="00E27E20" w14:paraId="64DC87E9"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3624D3F" w14:textId="6A67323F" w:rsidR="00E27E20" w:rsidRDefault="00E27E20" w:rsidP="004C6C9C">
            <w:pPr>
              <w:pStyle w:val="BodyText"/>
            </w:pPr>
            <w:r>
              <w:t>NRHP</w:t>
            </w:r>
          </w:p>
        </w:tc>
        <w:tc>
          <w:tcPr>
            <w:tcW w:w="6655" w:type="dxa"/>
          </w:tcPr>
          <w:p w14:paraId="1D3A690B" w14:textId="02D48AD3" w:rsidR="00E27E20" w:rsidRDefault="00E27E20" w:rsidP="001C10D5">
            <w:pPr>
              <w:pStyle w:val="BodyText"/>
              <w:jc w:val="left"/>
              <w:cnfStyle w:val="000000100000" w:firstRow="0" w:lastRow="0" w:firstColumn="0" w:lastColumn="0" w:oddVBand="0" w:evenVBand="0" w:oddHBand="1" w:evenHBand="0" w:firstRowFirstColumn="0" w:firstRowLastColumn="0" w:lastRowFirstColumn="0" w:lastRowLastColumn="0"/>
            </w:pPr>
            <w:r>
              <w:t>National Register of Historic Places</w:t>
            </w:r>
          </w:p>
        </w:tc>
      </w:tr>
      <w:tr w:rsidR="003A0575" w14:paraId="78FDC03C"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B369D35" w14:textId="77777777" w:rsidR="003A0575" w:rsidRDefault="003A0575" w:rsidP="004C6C9C">
            <w:pPr>
              <w:pStyle w:val="BodyText"/>
            </w:pPr>
            <w:r>
              <w:t>NSPS</w:t>
            </w:r>
          </w:p>
        </w:tc>
        <w:tc>
          <w:tcPr>
            <w:tcW w:w="6655" w:type="dxa"/>
          </w:tcPr>
          <w:p w14:paraId="3939C9C1"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New Source Performance Standards</w:t>
            </w:r>
          </w:p>
        </w:tc>
      </w:tr>
      <w:tr w:rsidR="003A0575" w14:paraId="592EE53D"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9C4B6CF" w14:textId="77777777" w:rsidR="003A0575" w:rsidRDefault="003A0575" w:rsidP="004C6C9C">
            <w:pPr>
              <w:pStyle w:val="BodyText"/>
            </w:pPr>
            <w:r>
              <w:t>NWI</w:t>
            </w:r>
          </w:p>
        </w:tc>
        <w:tc>
          <w:tcPr>
            <w:tcW w:w="6655" w:type="dxa"/>
          </w:tcPr>
          <w:p w14:paraId="4AA5E429"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National Wetlands Inventory</w:t>
            </w:r>
          </w:p>
        </w:tc>
      </w:tr>
      <w:tr w:rsidR="003A0575" w14:paraId="584F9B5B"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71D4806" w14:textId="77777777" w:rsidR="003A0575" w:rsidRDefault="003A0575" w:rsidP="004C6C9C">
            <w:pPr>
              <w:pStyle w:val="BodyText"/>
            </w:pPr>
            <w:r>
              <w:t>NWP</w:t>
            </w:r>
          </w:p>
        </w:tc>
        <w:tc>
          <w:tcPr>
            <w:tcW w:w="6655" w:type="dxa"/>
          </w:tcPr>
          <w:p w14:paraId="3960F97A"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Nationwide Permit</w:t>
            </w:r>
          </w:p>
        </w:tc>
      </w:tr>
      <w:tr w:rsidR="00045558" w14:paraId="410F2AC9"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CD48842" w14:textId="68A8858E" w:rsidR="00045558" w:rsidRDefault="00045558" w:rsidP="004C6C9C">
            <w:pPr>
              <w:pStyle w:val="BodyText"/>
            </w:pPr>
            <w:r>
              <w:t>OSA</w:t>
            </w:r>
          </w:p>
        </w:tc>
        <w:tc>
          <w:tcPr>
            <w:tcW w:w="6655" w:type="dxa"/>
          </w:tcPr>
          <w:p w14:paraId="507C066C" w14:textId="0E55D0EE" w:rsidR="00045558" w:rsidRPr="00EE3C59" w:rsidRDefault="00045558" w:rsidP="001C10D5">
            <w:pPr>
              <w:pStyle w:val="BodyText"/>
              <w:jc w:val="left"/>
              <w:cnfStyle w:val="000000100000" w:firstRow="0" w:lastRow="0" w:firstColumn="0" w:lastColumn="0" w:oddVBand="0" w:evenVBand="0" w:oddHBand="1" w:evenHBand="0" w:firstRowFirstColumn="0" w:firstRowLastColumn="0" w:lastRowFirstColumn="0" w:lastRowLastColumn="0"/>
            </w:pPr>
            <w:r>
              <w:t>Office of State Archaeology</w:t>
            </w:r>
          </w:p>
        </w:tc>
      </w:tr>
      <w:tr w:rsidR="00045558" w14:paraId="0F71563E"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2918DBF" w14:textId="0D717EB3" w:rsidR="00045558" w:rsidRDefault="00045558" w:rsidP="004C6C9C">
            <w:pPr>
              <w:pStyle w:val="BodyText"/>
            </w:pPr>
            <w:r>
              <w:t>OSHA</w:t>
            </w:r>
          </w:p>
        </w:tc>
        <w:tc>
          <w:tcPr>
            <w:tcW w:w="6655" w:type="dxa"/>
          </w:tcPr>
          <w:p w14:paraId="64F7BF43" w14:textId="2911B159" w:rsidR="00045558" w:rsidRPr="00EE3C59" w:rsidRDefault="00045558" w:rsidP="001C10D5">
            <w:pPr>
              <w:pStyle w:val="BodyText"/>
              <w:jc w:val="left"/>
              <w:cnfStyle w:val="000000010000" w:firstRow="0" w:lastRow="0" w:firstColumn="0" w:lastColumn="0" w:oddVBand="0" w:evenVBand="0" w:oddHBand="0" w:evenHBand="1" w:firstRowFirstColumn="0" w:firstRowLastColumn="0" w:lastRowFirstColumn="0" w:lastRowLastColumn="0"/>
            </w:pPr>
            <w:r>
              <w:t>Occupational Safety and Health Administration</w:t>
            </w:r>
          </w:p>
        </w:tc>
      </w:tr>
      <w:tr w:rsidR="003A0575" w14:paraId="794FC2C1"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107CA54" w14:textId="77777777" w:rsidR="003A0575" w:rsidRDefault="003A0575" w:rsidP="004C6C9C">
            <w:pPr>
              <w:pStyle w:val="BodyText"/>
            </w:pPr>
            <w:r>
              <w:t>PAD-US</w:t>
            </w:r>
          </w:p>
        </w:tc>
        <w:tc>
          <w:tcPr>
            <w:tcW w:w="6655" w:type="dxa"/>
          </w:tcPr>
          <w:p w14:paraId="22E9AAF2"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EE3C59">
              <w:t>Protected Areas Database of the U.S.</w:t>
            </w:r>
          </w:p>
        </w:tc>
      </w:tr>
      <w:tr w:rsidR="003A0575" w14:paraId="58959782"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8B6C46D" w14:textId="77777777" w:rsidR="003A0575" w:rsidRDefault="003A0575" w:rsidP="004C6C9C">
            <w:pPr>
              <w:pStyle w:val="BodyText"/>
            </w:pPr>
            <w:r>
              <w:t>Pb</w:t>
            </w:r>
          </w:p>
        </w:tc>
        <w:tc>
          <w:tcPr>
            <w:tcW w:w="6655" w:type="dxa"/>
          </w:tcPr>
          <w:p w14:paraId="369A4D55"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lead</w:t>
            </w:r>
          </w:p>
        </w:tc>
      </w:tr>
      <w:tr w:rsidR="003A0575" w14:paraId="55095F5B"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DE24A10" w14:textId="77777777" w:rsidR="003A0575" w:rsidRDefault="003A0575" w:rsidP="004C6C9C">
            <w:pPr>
              <w:pStyle w:val="BodyText"/>
            </w:pPr>
            <w:r>
              <w:t>PCN</w:t>
            </w:r>
          </w:p>
        </w:tc>
        <w:tc>
          <w:tcPr>
            <w:tcW w:w="6655" w:type="dxa"/>
          </w:tcPr>
          <w:p w14:paraId="6D4040F8"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525C6B">
              <w:t>pre-construction notification</w:t>
            </w:r>
          </w:p>
        </w:tc>
      </w:tr>
      <w:tr w:rsidR="003A0575" w14:paraId="6E80E714"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CF3CB3A" w14:textId="77777777" w:rsidR="003A0575" w:rsidRDefault="003A0575" w:rsidP="004C6C9C">
            <w:pPr>
              <w:pStyle w:val="BodyText"/>
            </w:pPr>
            <w:r>
              <w:t>PM</w:t>
            </w:r>
          </w:p>
        </w:tc>
        <w:tc>
          <w:tcPr>
            <w:tcW w:w="6655" w:type="dxa"/>
          </w:tcPr>
          <w:p w14:paraId="6FC83407"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particulate matter</w:t>
            </w:r>
          </w:p>
        </w:tc>
      </w:tr>
      <w:tr w:rsidR="003A0575" w14:paraId="4F4F70D3"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622DD1E4" w14:textId="77777777" w:rsidR="003A0575" w:rsidRDefault="003A0575" w:rsidP="004C6C9C">
            <w:pPr>
              <w:pStyle w:val="BodyText"/>
            </w:pPr>
            <w:r>
              <w:t>PM</w:t>
            </w:r>
            <w:r w:rsidRPr="0096091E">
              <w:rPr>
                <w:vertAlign w:val="subscript"/>
              </w:rPr>
              <w:t>10</w:t>
            </w:r>
          </w:p>
        </w:tc>
        <w:tc>
          <w:tcPr>
            <w:tcW w:w="6655" w:type="dxa"/>
          </w:tcPr>
          <w:p w14:paraId="12D9F9C3"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particulate matter 10 microns or less in diameter</w:t>
            </w:r>
          </w:p>
        </w:tc>
      </w:tr>
      <w:tr w:rsidR="003A0575" w14:paraId="13394428"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5A83754" w14:textId="77777777" w:rsidR="003A0575" w:rsidRDefault="003A0575" w:rsidP="004C6C9C">
            <w:pPr>
              <w:pStyle w:val="BodyText"/>
            </w:pPr>
            <w:r>
              <w:lastRenderedPageBreak/>
              <w:t>PM</w:t>
            </w:r>
            <w:r w:rsidRPr="0096091E">
              <w:rPr>
                <w:vertAlign w:val="subscript"/>
              </w:rPr>
              <w:t>2.5</w:t>
            </w:r>
          </w:p>
        </w:tc>
        <w:tc>
          <w:tcPr>
            <w:tcW w:w="6655" w:type="dxa"/>
          </w:tcPr>
          <w:p w14:paraId="115F61D8"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particulate matter 2.5 microns or less in diameter</w:t>
            </w:r>
          </w:p>
        </w:tc>
      </w:tr>
      <w:tr w:rsidR="003A0575" w14:paraId="0A81B922"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6F87E36" w14:textId="77777777" w:rsidR="003A0575" w:rsidRDefault="003A0575" w:rsidP="004C6C9C">
            <w:pPr>
              <w:pStyle w:val="BodyText"/>
            </w:pPr>
            <w:r>
              <w:t>PPA</w:t>
            </w:r>
          </w:p>
        </w:tc>
        <w:tc>
          <w:tcPr>
            <w:tcW w:w="6655" w:type="dxa"/>
          </w:tcPr>
          <w:p w14:paraId="560EA2A0"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power purchase agreement</w:t>
            </w:r>
          </w:p>
        </w:tc>
      </w:tr>
      <w:tr w:rsidR="003A0575" w14:paraId="3C9E47A3"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DA7FB22" w14:textId="77777777" w:rsidR="003A0575" w:rsidRDefault="003A0575" w:rsidP="004C6C9C">
            <w:pPr>
              <w:pStyle w:val="BodyText"/>
            </w:pPr>
            <w:r>
              <w:t>Project</w:t>
            </w:r>
          </w:p>
        </w:tc>
        <w:tc>
          <w:tcPr>
            <w:tcW w:w="6655" w:type="dxa"/>
          </w:tcPr>
          <w:p w14:paraId="205A2085"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rsidRPr="00D46E56">
              <w:t>Liberty Reciprocating Internal Combustion Engine Project</w:t>
            </w:r>
          </w:p>
        </w:tc>
      </w:tr>
      <w:tr w:rsidR="003A0575" w14:paraId="683C8C61"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F2F1055" w14:textId="77777777" w:rsidR="003A0575" w:rsidRDefault="003A0575" w:rsidP="004C6C9C">
            <w:pPr>
              <w:pStyle w:val="BodyText"/>
            </w:pPr>
            <w:r>
              <w:t>Project Area</w:t>
            </w:r>
          </w:p>
        </w:tc>
        <w:tc>
          <w:tcPr>
            <w:tcW w:w="6655" w:type="dxa"/>
          </w:tcPr>
          <w:p w14:paraId="6B9257BB"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rsidRPr="00B87D9E">
              <w:t>Reciprocating Internal Combustion Engine</w:t>
            </w:r>
            <w:r>
              <w:t xml:space="preserve"> Plant Site and transmission line rebuild and upgrade ROWs</w:t>
            </w:r>
          </w:p>
        </w:tc>
      </w:tr>
      <w:tr w:rsidR="003A0575" w14:paraId="7C12C50C"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5E2515B" w14:textId="77777777" w:rsidR="003A0575" w:rsidRDefault="003A0575" w:rsidP="004C6C9C">
            <w:pPr>
              <w:pStyle w:val="BodyText"/>
            </w:pPr>
            <w:r>
              <w:t>Project Site</w:t>
            </w:r>
          </w:p>
        </w:tc>
        <w:tc>
          <w:tcPr>
            <w:tcW w:w="6655" w:type="dxa"/>
          </w:tcPr>
          <w:p w14:paraId="06581463"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rsidRPr="00B87D9E">
              <w:t>Reciprocating Internal Combustion Engine</w:t>
            </w:r>
            <w:r>
              <w:t xml:space="preserve"> Plant Site</w:t>
            </w:r>
          </w:p>
        </w:tc>
      </w:tr>
      <w:tr w:rsidR="003A0575" w14:paraId="21D12FEA"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71E4834" w14:textId="77777777" w:rsidR="003A0575" w:rsidRDefault="003A0575" w:rsidP="004C6C9C">
            <w:pPr>
              <w:pStyle w:val="BodyText"/>
            </w:pPr>
            <w:r>
              <w:t>PSC</w:t>
            </w:r>
          </w:p>
        </w:tc>
        <w:tc>
          <w:tcPr>
            <w:tcW w:w="6655" w:type="dxa"/>
          </w:tcPr>
          <w:p w14:paraId="5FC4F3FE"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Public Service Commission</w:t>
            </w:r>
          </w:p>
        </w:tc>
      </w:tr>
      <w:tr w:rsidR="003A0575" w14:paraId="0FC3D600"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127F946" w14:textId="77777777" w:rsidR="003A0575" w:rsidRDefault="003A0575" w:rsidP="004C6C9C">
            <w:pPr>
              <w:pStyle w:val="BodyText"/>
            </w:pPr>
            <w:r>
              <w:t>PSD</w:t>
            </w:r>
          </w:p>
        </w:tc>
        <w:tc>
          <w:tcPr>
            <w:tcW w:w="6655" w:type="dxa"/>
          </w:tcPr>
          <w:p w14:paraId="2592E765" w14:textId="77777777" w:rsidR="003A0575" w:rsidRDefault="003A0575" w:rsidP="004C6C9C">
            <w:pPr>
              <w:pStyle w:val="BodyText"/>
              <w:jc w:val="left"/>
              <w:cnfStyle w:val="000000010000" w:firstRow="0" w:lastRow="0" w:firstColumn="0" w:lastColumn="0" w:oddVBand="0" w:evenVBand="0" w:oddHBand="0" w:evenHBand="1" w:firstRowFirstColumn="0" w:firstRowLastColumn="0" w:lastRowFirstColumn="0" w:lastRowLastColumn="0"/>
            </w:pPr>
            <w:r>
              <w:t>Prevention of Significant Deterioration</w:t>
            </w:r>
          </w:p>
        </w:tc>
      </w:tr>
      <w:tr w:rsidR="003A0575" w14:paraId="6750542A"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7673089" w14:textId="77777777" w:rsidR="003A0575" w:rsidRDefault="003A0575" w:rsidP="004C6C9C">
            <w:pPr>
              <w:pStyle w:val="BodyText"/>
            </w:pPr>
            <w:r>
              <w:t>PUB</w:t>
            </w:r>
          </w:p>
        </w:tc>
        <w:tc>
          <w:tcPr>
            <w:tcW w:w="6655" w:type="dxa"/>
          </w:tcPr>
          <w:p w14:paraId="0CBDC58C" w14:textId="77777777" w:rsidR="003A0575" w:rsidRDefault="003A0575" w:rsidP="004C6C9C">
            <w:pPr>
              <w:pStyle w:val="BodyText"/>
              <w:jc w:val="left"/>
              <w:cnfStyle w:val="000000100000" w:firstRow="0" w:lastRow="0" w:firstColumn="0" w:lastColumn="0" w:oddVBand="0" w:evenVBand="0" w:oddHBand="1" w:evenHBand="0" w:firstRowFirstColumn="0" w:firstRowLastColumn="0" w:lastRowFirstColumn="0" w:lastRowLastColumn="0"/>
            </w:pPr>
            <w:r>
              <w:t>palustrine unconsolidated bottom</w:t>
            </w:r>
          </w:p>
        </w:tc>
      </w:tr>
      <w:tr w:rsidR="00045558" w14:paraId="2BD6FE85"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1766A389" w14:textId="6677D20D" w:rsidR="00045558" w:rsidRDefault="00045558" w:rsidP="004C6C9C">
            <w:pPr>
              <w:pStyle w:val="BodyText"/>
            </w:pPr>
            <w:r>
              <w:t>RICE</w:t>
            </w:r>
          </w:p>
        </w:tc>
        <w:tc>
          <w:tcPr>
            <w:tcW w:w="6655" w:type="dxa"/>
          </w:tcPr>
          <w:p w14:paraId="579C8CEB" w14:textId="2DA3E069" w:rsidR="00045558" w:rsidRDefault="00045558" w:rsidP="001C10D5">
            <w:pPr>
              <w:pStyle w:val="BodyText"/>
              <w:jc w:val="left"/>
              <w:cnfStyle w:val="000000010000" w:firstRow="0" w:lastRow="0" w:firstColumn="0" w:lastColumn="0" w:oddVBand="0" w:evenVBand="0" w:oddHBand="0" w:evenHBand="1" w:firstRowFirstColumn="0" w:firstRowLastColumn="0" w:lastRowFirstColumn="0" w:lastRowLastColumn="0"/>
            </w:pPr>
            <w:r w:rsidRPr="00B87D9E">
              <w:t>Reciprocating Internal Combustion Engines</w:t>
            </w:r>
          </w:p>
        </w:tc>
      </w:tr>
      <w:tr w:rsidR="00DA7C04" w14:paraId="5CFAC0A6"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FB9B3F7" w14:textId="2253CB56" w:rsidR="00DA7C04" w:rsidRDefault="00DA7C04" w:rsidP="004C6C9C">
            <w:pPr>
              <w:pStyle w:val="BodyText"/>
            </w:pPr>
            <w:r>
              <w:t>ROW</w:t>
            </w:r>
          </w:p>
        </w:tc>
        <w:tc>
          <w:tcPr>
            <w:tcW w:w="6655" w:type="dxa"/>
          </w:tcPr>
          <w:p w14:paraId="6239C300" w14:textId="70BD6E57"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right-of-way</w:t>
            </w:r>
          </w:p>
        </w:tc>
      </w:tr>
      <w:tr w:rsidR="00DA7C04" w14:paraId="0410C7BA"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B16B229" w14:textId="31D46613" w:rsidR="00DA7C04" w:rsidRDefault="00DA7C04" w:rsidP="004C6C9C">
            <w:pPr>
              <w:pStyle w:val="BodyText"/>
            </w:pPr>
            <w:r>
              <w:t>RUS</w:t>
            </w:r>
          </w:p>
        </w:tc>
        <w:tc>
          <w:tcPr>
            <w:tcW w:w="6655" w:type="dxa"/>
          </w:tcPr>
          <w:p w14:paraId="00BD952E" w14:textId="04E4A4A0"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Rural Utilities Service</w:t>
            </w:r>
          </w:p>
        </w:tc>
      </w:tr>
      <w:tr w:rsidR="00DA7C04" w14:paraId="625B4413"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A9FF4A0" w14:textId="18537AA8" w:rsidR="00DA7C04" w:rsidRDefault="00DA7C04" w:rsidP="004C6C9C">
            <w:pPr>
              <w:pStyle w:val="BodyText"/>
            </w:pPr>
            <w:r>
              <w:t>SCR</w:t>
            </w:r>
          </w:p>
        </w:tc>
        <w:tc>
          <w:tcPr>
            <w:tcW w:w="6655" w:type="dxa"/>
          </w:tcPr>
          <w:p w14:paraId="3578477D" w14:textId="44D72ADB"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selective catalytic reduction</w:t>
            </w:r>
          </w:p>
        </w:tc>
      </w:tr>
      <w:tr w:rsidR="00DA7C04" w14:paraId="21D2509D"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624F798C" w14:textId="47DB7019" w:rsidR="00DA7C04" w:rsidRDefault="00DA7C04" w:rsidP="004C6C9C">
            <w:pPr>
              <w:pStyle w:val="BodyText"/>
            </w:pPr>
            <w:r>
              <w:t>SER</w:t>
            </w:r>
          </w:p>
        </w:tc>
        <w:tc>
          <w:tcPr>
            <w:tcW w:w="6655" w:type="dxa"/>
          </w:tcPr>
          <w:p w14:paraId="1DF6D83D" w14:textId="48685968"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Significant Emission Rate</w:t>
            </w:r>
          </w:p>
        </w:tc>
      </w:tr>
      <w:tr w:rsidR="00DA7C04" w14:paraId="5DCE012C"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F1CD792" w14:textId="1BDC6F9B" w:rsidR="00DA7C04" w:rsidRDefault="00DA7C04" w:rsidP="004C6C9C">
            <w:pPr>
              <w:pStyle w:val="BodyText"/>
            </w:pPr>
            <w:r>
              <w:t>SHPO</w:t>
            </w:r>
          </w:p>
        </w:tc>
        <w:tc>
          <w:tcPr>
            <w:tcW w:w="6655" w:type="dxa"/>
          </w:tcPr>
          <w:p w14:paraId="5086C8B1" w14:textId="3D5D7A52"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State Historic Preservation Office</w:t>
            </w:r>
          </w:p>
        </w:tc>
      </w:tr>
      <w:tr w:rsidR="00DA7C04" w14:paraId="54826172"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430FCAC7" w14:textId="462A5EDA" w:rsidR="00DA7C04" w:rsidRDefault="00DA7C04" w:rsidP="004C6C9C">
            <w:pPr>
              <w:pStyle w:val="BodyText"/>
            </w:pPr>
            <w:r>
              <w:t>SIL</w:t>
            </w:r>
          </w:p>
        </w:tc>
        <w:tc>
          <w:tcPr>
            <w:tcW w:w="6655" w:type="dxa"/>
          </w:tcPr>
          <w:p w14:paraId="4FE30D4F" w14:textId="62859A79"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Significant Impact Level</w:t>
            </w:r>
          </w:p>
        </w:tc>
      </w:tr>
      <w:tr w:rsidR="00DA7C04" w14:paraId="6FB94565"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8E132C6" w14:textId="3A840686" w:rsidR="00DA7C04" w:rsidRDefault="00DA7C04" w:rsidP="004C6C9C">
            <w:pPr>
              <w:pStyle w:val="BodyText"/>
            </w:pPr>
            <w:r>
              <w:t>SO</w:t>
            </w:r>
            <w:r w:rsidRPr="004449A3">
              <w:rPr>
                <w:vertAlign w:val="subscript"/>
              </w:rPr>
              <w:t>2</w:t>
            </w:r>
          </w:p>
        </w:tc>
        <w:tc>
          <w:tcPr>
            <w:tcW w:w="6655" w:type="dxa"/>
          </w:tcPr>
          <w:p w14:paraId="6265A008" w14:textId="75FB121A"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sulfur dioxide</w:t>
            </w:r>
          </w:p>
        </w:tc>
      </w:tr>
      <w:tr w:rsidR="00DA7C04" w14:paraId="424345E9"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1A82283" w14:textId="5C0BA392" w:rsidR="00DA7C04" w:rsidRDefault="00DA7C04" w:rsidP="004C6C9C">
            <w:pPr>
              <w:pStyle w:val="BodyText"/>
            </w:pPr>
            <w:r>
              <w:t>SSURGO</w:t>
            </w:r>
          </w:p>
        </w:tc>
        <w:tc>
          <w:tcPr>
            <w:tcW w:w="6655" w:type="dxa"/>
          </w:tcPr>
          <w:p w14:paraId="1A40C7F2" w14:textId="458F05E2"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Soil Survey Geographic</w:t>
            </w:r>
          </w:p>
        </w:tc>
      </w:tr>
      <w:tr w:rsidR="00DA7C04" w14:paraId="30CA6116"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9DDE1EC" w14:textId="1AE193E2" w:rsidR="00DA7C04" w:rsidRDefault="00DA7C04" w:rsidP="004C6C9C">
            <w:pPr>
              <w:pStyle w:val="BodyText"/>
            </w:pPr>
            <w:r>
              <w:t>SWPPP</w:t>
            </w:r>
          </w:p>
        </w:tc>
        <w:tc>
          <w:tcPr>
            <w:tcW w:w="6655" w:type="dxa"/>
          </w:tcPr>
          <w:p w14:paraId="4030F240" w14:textId="37FA6322"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rsidRPr="001934E6">
              <w:t>Stormwater Pollution Prevention Plan</w:t>
            </w:r>
          </w:p>
        </w:tc>
      </w:tr>
      <w:tr w:rsidR="00DA7C04" w14:paraId="11190B46"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EFB48AE" w14:textId="1BB9EDEA" w:rsidR="00DA7C04" w:rsidRDefault="00DA7C04" w:rsidP="004C6C9C">
            <w:pPr>
              <w:pStyle w:val="BodyText"/>
            </w:pPr>
            <w:r>
              <w:t>THPO</w:t>
            </w:r>
          </w:p>
        </w:tc>
        <w:tc>
          <w:tcPr>
            <w:tcW w:w="6655" w:type="dxa"/>
          </w:tcPr>
          <w:p w14:paraId="6920242F" w14:textId="46E8E653"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Tribal Historic Preservation Officer</w:t>
            </w:r>
          </w:p>
        </w:tc>
      </w:tr>
      <w:tr w:rsidR="00DA7C04" w14:paraId="7707A9D8"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8D23B00" w14:textId="6FD8E075" w:rsidR="00DA7C04" w:rsidRDefault="00DA7C04" w:rsidP="004C6C9C">
            <w:pPr>
              <w:pStyle w:val="BodyText"/>
            </w:pPr>
            <w:proofErr w:type="spellStart"/>
            <w:r>
              <w:t>tpy</w:t>
            </w:r>
            <w:proofErr w:type="spellEnd"/>
          </w:p>
        </w:tc>
        <w:tc>
          <w:tcPr>
            <w:tcW w:w="6655" w:type="dxa"/>
          </w:tcPr>
          <w:p w14:paraId="042E15D1" w14:textId="6E27CE54"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tons per year</w:t>
            </w:r>
          </w:p>
        </w:tc>
      </w:tr>
      <w:tr w:rsidR="00DA7C04" w14:paraId="35EF5D04"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C0BC923" w14:textId="08236707" w:rsidR="00DA7C04" w:rsidRDefault="00DA7C04" w:rsidP="004C6C9C">
            <w:pPr>
              <w:pStyle w:val="BodyText"/>
            </w:pPr>
            <w:r>
              <w:t>U.S.</w:t>
            </w:r>
          </w:p>
        </w:tc>
        <w:tc>
          <w:tcPr>
            <w:tcW w:w="6655" w:type="dxa"/>
          </w:tcPr>
          <w:p w14:paraId="6B3045B7" w14:textId="51342A6B"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United States</w:t>
            </w:r>
          </w:p>
        </w:tc>
      </w:tr>
      <w:tr w:rsidR="00DA7C04" w14:paraId="19963981"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AD02CB5" w14:textId="594C3186" w:rsidR="00DA7C04" w:rsidRDefault="00DA7C04" w:rsidP="004C6C9C">
            <w:pPr>
              <w:pStyle w:val="BodyText"/>
            </w:pPr>
            <w:r>
              <w:t>USACE</w:t>
            </w:r>
          </w:p>
        </w:tc>
        <w:tc>
          <w:tcPr>
            <w:tcW w:w="6655" w:type="dxa"/>
          </w:tcPr>
          <w:p w14:paraId="5F4FF5D1" w14:textId="5B14B5AC"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U.S. Army Corps of Engineers</w:t>
            </w:r>
          </w:p>
        </w:tc>
      </w:tr>
      <w:tr w:rsidR="00DA7C04" w14:paraId="6F4E7DE5"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328D6E4" w14:textId="448A7913" w:rsidR="00DA7C04" w:rsidRDefault="00DA7C04" w:rsidP="004C6C9C">
            <w:pPr>
              <w:pStyle w:val="BodyText"/>
            </w:pPr>
            <w:r>
              <w:t>USC</w:t>
            </w:r>
          </w:p>
        </w:tc>
        <w:tc>
          <w:tcPr>
            <w:tcW w:w="6655" w:type="dxa"/>
          </w:tcPr>
          <w:p w14:paraId="40C8B82D" w14:textId="0F53B5D5"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U.S. Code</w:t>
            </w:r>
          </w:p>
        </w:tc>
      </w:tr>
      <w:tr w:rsidR="00DA7C04" w14:paraId="5D7B2183"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3140BB72" w14:textId="19735D62" w:rsidR="00DA7C04" w:rsidRDefault="00DA7C04" w:rsidP="004C6C9C">
            <w:pPr>
              <w:pStyle w:val="BodyText"/>
            </w:pPr>
            <w:r>
              <w:t>USDA</w:t>
            </w:r>
          </w:p>
        </w:tc>
        <w:tc>
          <w:tcPr>
            <w:tcW w:w="6655" w:type="dxa"/>
          </w:tcPr>
          <w:p w14:paraId="1B63C4A1" w14:textId="79D24A7F"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U.S. Department of Agriculture</w:t>
            </w:r>
          </w:p>
        </w:tc>
      </w:tr>
      <w:tr w:rsidR="00DA7C04" w14:paraId="51093091"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57C1944D" w14:textId="1380D86F" w:rsidR="00DA7C04" w:rsidRDefault="00DA7C04" w:rsidP="004C6C9C">
            <w:pPr>
              <w:pStyle w:val="BodyText"/>
            </w:pPr>
            <w:r>
              <w:t>USFWS</w:t>
            </w:r>
          </w:p>
        </w:tc>
        <w:tc>
          <w:tcPr>
            <w:tcW w:w="6655" w:type="dxa"/>
          </w:tcPr>
          <w:p w14:paraId="38633586" w14:textId="50FBDC2F"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U.S. Fish and Wildlife Service</w:t>
            </w:r>
          </w:p>
        </w:tc>
      </w:tr>
      <w:tr w:rsidR="00DA7C04" w14:paraId="2D46740A"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6899112D" w14:textId="693AEA50" w:rsidR="00DA7C04" w:rsidRDefault="00DA7C04" w:rsidP="004C6C9C">
            <w:pPr>
              <w:pStyle w:val="BodyText"/>
            </w:pPr>
            <w:r>
              <w:t>USGS</w:t>
            </w:r>
          </w:p>
        </w:tc>
        <w:tc>
          <w:tcPr>
            <w:tcW w:w="6655" w:type="dxa"/>
          </w:tcPr>
          <w:p w14:paraId="5334D7C5" w14:textId="143BE6D7"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U.S. Geological Survey</w:t>
            </w:r>
          </w:p>
        </w:tc>
      </w:tr>
      <w:tr w:rsidR="00DA7C04" w14:paraId="73903E65"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02DE6473" w14:textId="59138F89" w:rsidR="00DA7C04" w:rsidRDefault="00DA7C04" w:rsidP="004C6C9C">
            <w:pPr>
              <w:pStyle w:val="BodyText"/>
            </w:pPr>
            <w:r>
              <w:t>VOC</w:t>
            </w:r>
          </w:p>
        </w:tc>
        <w:tc>
          <w:tcPr>
            <w:tcW w:w="6655" w:type="dxa"/>
          </w:tcPr>
          <w:p w14:paraId="28C047D3" w14:textId="5E7654E8"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volatile organic compound</w:t>
            </w:r>
          </w:p>
        </w:tc>
      </w:tr>
      <w:tr w:rsidR="00DA7C04" w14:paraId="33C18BA7" w14:textId="77777777" w:rsidTr="004C6C9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7FB6AA3D" w14:textId="7CA435D3" w:rsidR="00DA7C04" w:rsidRDefault="00DA7C04" w:rsidP="004C6C9C">
            <w:pPr>
              <w:pStyle w:val="BodyText"/>
            </w:pPr>
            <w:r>
              <w:t>WOTUS</w:t>
            </w:r>
          </w:p>
        </w:tc>
        <w:tc>
          <w:tcPr>
            <w:tcW w:w="6655" w:type="dxa"/>
          </w:tcPr>
          <w:p w14:paraId="1DADE89D" w14:textId="42B1CEEC" w:rsidR="00DA7C04" w:rsidRDefault="00DA7C04" w:rsidP="004C6C9C">
            <w:pPr>
              <w:pStyle w:val="BodyText"/>
              <w:jc w:val="left"/>
              <w:cnfStyle w:val="000000100000" w:firstRow="0" w:lastRow="0" w:firstColumn="0" w:lastColumn="0" w:oddVBand="0" w:evenVBand="0" w:oddHBand="1" w:evenHBand="0" w:firstRowFirstColumn="0" w:firstRowLastColumn="0" w:lastRowFirstColumn="0" w:lastRowLastColumn="0"/>
            </w:pPr>
            <w:r>
              <w:t>Waters of the United States</w:t>
            </w:r>
          </w:p>
        </w:tc>
      </w:tr>
      <w:tr w:rsidR="00DA7C04" w14:paraId="4F4258E5" w14:textId="77777777" w:rsidTr="004C6C9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Pr>
          <w:p w14:paraId="23175D7C" w14:textId="3A5C0389" w:rsidR="00DA7C04" w:rsidRDefault="00DA7C04" w:rsidP="004C6C9C">
            <w:pPr>
              <w:pStyle w:val="BodyText"/>
            </w:pPr>
            <w:r>
              <w:t>WQC</w:t>
            </w:r>
          </w:p>
        </w:tc>
        <w:tc>
          <w:tcPr>
            <w:tcW w:w="6655" w:type="dxa"/>
          </w:tcPr>
          <w:p w14:paraId="526A3364" w14:textId="77006367" w:rsidR="00DA7C04" w:rsidRDefault="00DA7C04" w:rsidP="004C6C9C">
            <w:pPr>
              <w:pStyle w:val="BodyText"/>
              <w:jc w:val="left"/>
              <w:cnfStyle w:val="000000010000" w:firstRow="0" w:lastRow="0" w:firstColumn="0" w:lastColumn="0" w:oddVBand="0" w:evenVBand="0" w:oddHBand="0" w:evenHBand="1" w:firstRowFirstColumn="0" w:firstRowLastColumn="0" w:lastRowFirstColumn="0" w:lastRowLastColumn="0"/>
            </w:pPr>
            <w:r>
              <w:t>Water Quality Certification</w:t>
            </w:r>
          </w:p>
        </w:tc>
      </w:tr>
    </w:tbl>
    <w:p w14:paraId="520EB7C5" w14:textId="77777777" w:rsidR="003A0575" w:rsidRPr="00BC03AC" w:rsidRDefault="003A0575" w:rsidP="003A0575">
      <w:pPr>
        <w:pStyle w:val="BodyText"/>
      </w:pPr>
    </w:p>
    <w:p w14:paraId="19ACE426" w14:textId="77777777" w:rsidR="003A0575" w:rsidRPr="00420FFC" w:rsidRDefault="003A0575" w:rsidP="003A0575">
      <w:pPr>
        <w:autoSpaceDE w:val="0"/>
        <w:autoSpaceDN w:val="0"/>
        <w:adjustRightInd w:val="0"/>
        <w:spacing w:after="0" w:line="240" w:lineRule="auto"/>
        <w:sectPr w:rsidR="003A0575" w:rsidRPr="00420FFC" w:rsidSect="003A0575">
          <w:footerReference w:type="default" r:id="rId17"/>
          <w:pgSz w:w="12240" w:h="15840" w:code="1"/>
          <w:pgMar w:top="1152" w:right="1440" w:bottom="1440" w:left="1440" w:header="576" w:footer="720" w:gutter="0"/>
          <w:pgNumType w:fmt="lowerRoman" w:start="1"/>
          <w:cols w:space="720"/>
          <w:docGrid w:linePitch="360"/>
        </w:sectPr>
      </w:pPr>
    </w:p>
    <w:p w14:paraId="549E8ABD" w14:textId="11C1547A" w:rsidR="003900DB" w:rsidRDefault="00F0583C" w:rsidP="001139C3">
      <w:pPr>
        <w:pStyle w:val="Heading1"/>
      </w:pPr>
      <w:bookmarkStart w:id="14" w:name="_Toc189477859"/>
      <w:bookmarkStart w:id="15" w:name="_Toc192228895"/>
      <w:bookmarkEnd w:id="4"/>
      <w:bookmarkEnd w:id="5"/>
      <w:bookmarkEnd w:id="6"/>
      <w:bookmarkEnd w:id="7"/>
      <w:bookmarkEnd w:id="8"/>
      <w:bookmarkEnd w:id="9"/>
      <w:bookmarkEnd w:id="10"/>
      <w:bookmarkEnd w:id="11"/>
      <w:bookmarkEnd w:id="12"/>
      <w:bookmarkEnd w:id="13"/>
      <w:r>
        <w:lastRenderedPageBreak/>
        <w:t>Introduction</w:t>
      </w:r>
      <w:bookmarkEnd w:id="1"/>
      <w:bookmarkEnd w:id="14"/>
      <w:bookmarkEnd w:id="15"/>
    </w:p>
    <w:p w14:paraId="755F298C" w14:textId="4139D5A9" w:rsidR="00BA124A" w:rsidRDefault="00D92B58" w:rsidP="00CA3F98">
      <w:pPr>
        <w:pStyle w:val="BodyText"/>
      </w:pPr>
      <w:r>
        <w:t xml:space="preserve">East Kentucky Power Cooperative (EKPC) </w:t>
      </w:r>
      <w:r w:rsidRPr="00161645">
        <w:t xml:space="preserve">is a not-for-profit, rural electric cooperative corporation established under </w:t>
      </w:r>
      <w:r w:rsidR="003B2F4E">
        <w:t>Kentucky Revised Statutes (</w:t>
      </w:r>
      <w:r w:rsidRPr="00161645">
        <w:t>KRS</w:t>
      </w:r>
      <w:r w:rsidR="003B2F4E">
        <w:t>)</w:t>
      </w:r>
      <w:r w:rsidRPr="00161645">
        <w:t xml:space="preserve"> Chapter 279 with its headquarters in Winchester, Kentucky. EKPC provides electric generation capacity and electric energy to its sixteen (16) Owner-Member Cooperatives (owner-members), which in turn serve over 570,000 Kentucky homes, farms, commercial and industrial establishments in eighty-nine (89) Kentucky counties.</w:t>
      </w:r>
      <w:r w:rsidR="00CA3F98" w:rsidDel="00CA3F98">
        <w:t xml:space="preserve"> </w:t>
      </w:r>
    </w:p>
    <w:p w14:paraId="53C0146F" w14:textId="77777777" w:rsidR="005C3343" w:rsidRPr="005D444B" w:rsidRDefault="005C3343" w:rsidP="0025022D">
      <w:pPr>
        <w:pStyle w:val="Heading2"/>
      </w:pPr>
      <w:bookmarkStart w:id="16" w:name="_Toc178859162"/>
      <w:bookmarkStart w:id="17" w:name="_Toc179443056"/>
      <w:bookmarkStart w:id="18" w:name="_Toc189477860"/>
      <w:bookmarkStart w:id="19" w:name="_Toc192228896"/>
      <w:bookmarkEnd w:id="16"/>
      <w:r w:rsidRPr="005D444B">
        <w:t>Project Description</w:t>
      </w:r>
      <w:bookmarkEnd w:id="17"/>
      <w:bookmarkEnd w:id="18"/>
      <w:bookmarkEnd w:id="19"/>
    </w:p>
    <w:p w14:paraId="0ADCC470" w14:textId="77777777" w:rsidR="005C3343" w:rsidRPr="005D444B" w:rsidRDefault="005C3343" w:rsidP="005D444B">
      <w:pPr>
        <w:pStyle w:val="Heading3"/>
      </w:pPr>
      <w:bookmarkStart w:id="20" w:name="_Toc179443057"/>
      <w:bookmarkStart w:id="21" w:name="_Toc189477861"/>
      <w:bookmarkStart w:id="22" w:name="_Toc192228897"/>
      <w:r w:rsidRPr="005D444B">
        <w:t>Proposed Action</w:t>
      </w:r>
      <w:bookmarkEnd w:id="20"/>
      <w:bookmarkEnd w:id="21"/>
      <w:bookmarkEnd w:id="22"/>
    </w:p>
    <w:p w14:paraId="11830C38" w14:textId="69C3E384" w:rsidR="00C65E7F" w:rsidRDefault="00D92B58" w:rsidP="00C65E7F">
      <w:pPr>
        <w:pStyle w:val="BodyText"/>
      </w:pPr>
      <w:r>
        <w:t>EKPC</w:t>
      </w:r>
      <w:r w:rsidRPr="00B87D9E">
        <w:t xml:space="preserve"> is requesting </w:t>
      </w:r>
      <w:r w:rsidR="0008207A">
        <w:t xml:space="preserve">financing assistance </w:t>
      </w:r>
      <w:r w:rsidRPr="00B87D9E">
        <w:t xml:space="preserve">from the </w:t>
      </w:r>
      <w:r w:rsidR="00FF55B9">
        <w:t>United States (U</w:t>
      </w:r>
      <w:r w:rsidRPr="00B87D9E">
        <w:t>.S.</w:t>
      </w:r>
      <w:r w:rsidR="00FF55B9">
        <w:t>)</w:t>
      </w:r>
      <w:r w:rsidRPr="00B87D9E">
        <w:t xml:space="preserve"> Department of Agriculture (USDA), Rural Utilities Service (RUS) to construct </w:t>
      </w:r>
      <w:r w:rsidR="00D46E56">
        <w:t xml:space="preserve">and operate </w:t>
      </w:r>
      <w:r w:rsidR="007F12D5">
        <w:t xml:space="preserve">the </w:t>
      </w:r>
      <w:r w:rsidR="00D46E56" w:rsidRPr="00D46E56">
        <w:t xml:space="preserve">Liberty Reciprocating Internal Combustion Engine Project </w:t>
      </w:r>
      <w:r w:rsidR="00D46E56">
        <w:t>(Project) in Casey and M</w:t>
      </w:r>
      <w:r w:rsidR="0008207A">
        <w:t>arion</w:t>
      </w:r>
      <w:r w:rsidR="00D46E56">
        <w:t xml:space="preserve"> Counties, Kentucky. The Project </w:t>
      </w:r>
      <w:r w:rsidR="006541E9">
        <w:t xml:space="preserve">would </w:t>
      </w:r>
      <w:r w:rsidR="00D46E56">
        <w:t xml:space="preserve">include construction and operation of </w:t>
      </w:r>
      <w:r w:rsidR="007F12D5">
        <w:t>a</w:t>
      </w:r>
      <w:r w:rsidR="00702D7A">
        <w:t>n approximately</w:t>
      </w:r>
      <w:r w:rsidR="007F12D5">
        <w:t xml:space="preserve"> </w:t>
      </w:r>
      <w:r w:rsidR="00D2565E">
        <w:t>214</w:t>
      </w:r>
      <w:r w:rsidR="007F12D5">
        <w:t xml:space="preserve">-megawatt (MW) </w:t>
      </w:r>
      <w:r w:rsidR="0021499F">
        <w:t xml:space="preserve">net </w:t>
      </w:r>
      <w:r w:rsidR="007F12D5">
        <w:t>reciprocating engine power</w:t>
      </w:r>
      <w:r w:rsidR="00702D7A">
        <w:t xml:space="preserve"> </w:t>
      </w:r>
      <w:r w:rsidR="007F12D5">
        <w:t xml:space="preserve">plant, </w:t>
      </w:r>
      <w:r w:rsidR="00C65E7F">
        <w:t>a new asset that is necessary to meet projected load demand and support the integration of increased amounts of intermittent renewable energy generation on the EKPC system. Twelve (</w:t>
      </w:r>
      <w:r w:rsidR="00C65E7F" w:rsidRPr="00B87D9E">
        <w:t>1</w:t>
      </w:r>
      <w:r w:rsidR="00C65E7F">
        <w:t>2)</w:t>
      </w:r>
      <w:r w:rsidR="00C65E7F" w:rsidRPr="00B87D9E">
        <w:t xml:space="preserve"> individual </w:t>
      </w:r>
      <w:r w:rsidR="00C65E7F">
        <w:t>18</w:t>
      </w:r>
      <w:r w:rsidR="00C65E7F" w:rsidRPr="00B87D9E">
        <w:t>-MW Reciprocating Internal Combustion Engines (RICE</w:t>
      </w:r>
      <w:r w:rsidR="00C65E7F">
        <w:t>)</w:t>
      </w:r>
      <w:r w:rsidR="00546DC3">
        <w:t xml:space="preserve">, to include two </w:t>
      </w:r>
      <w:r w:rsidR="00717CA6">
        <w:t>186-foot-tall</w:t>
      </w:r>
      <w:r w:rsidR="00546DC3">
        <w:t xml:space="preserve"> stacks,</w:t>
      </w:r>
      <w:r w:rsidR="00221AC1">
        <w:t xml:space="preserve"> </w:t>
      </w:r>
      <w:r w:rsidR="00C65E7F">
        <w:t>would be constructed approximately 3.2 miles north of Liberty in Casey County, Kentucky (the “Project Site”). The new RICE engines would provide ramping and voltage support for new renewable energy generation using technology that reduces water usage and air emissions compared to conventional natural gas turbines. As greater amounts of intermittent resources are added to the system, EKPC needs resources that can quickly be ramped up or down to maintain appropriate system frequency as renewable resource power output fluctuates. The new generation source would also provide necessary voltage support, system reliability, and resiliency in this region of south-central Kentucky.</w:t>
      </w:r>
      <w:r w:rsidR="00C65E7F" w:rsidRPr="00C65E7F">
        <w:t xml:space="preserve"> </w:t>
      </w:r>
      <w:r w:rsidR="00C65E7F">
        <w:t>The location of the 108-acre Project Site is shown in</w:t>
      </w:r>
      <w:r w:rsidR="00244C9B">
        <w:t xml:space="preserve"> </w:t>
      </w:r>
      <w:r w:rsidR="00244C9B">
        <w:fldChar w:fldCharType="begin"/>
      </w:r>
      <w:r w:rsidR="00244C9B">
        <w:instrText xml:space="preserve"> REF _Ref179557812 \h </w:instrText>
      </w:r>
      <w:r w:rsidR="00244C9B">
        <w:fldChar w:fldCharType="separate"/>
      </w:r>
      <w:r w:rsidR="00001100">
        <w:t xml:space="preserve">Figure </w:t>
      </w:r>
      <w:r w:rsidR="00001100">
        <w:rPr>
          <w:noProof/>
        </w:rPr>
        <w:t>1</w:t>
      </w:r>
      <w:r w:rsidR="00001100">
        <w:noBreakHyphen/>
      </w:r>
      <w:r w:rsidR="00001100">
        <w:rPr>
          <w:noProof/>
        </w:rPr>
        <w:t>1</w:t>
      </w:r>
      <w:r w:rsidR="00244C9B">
        <w:fldChar w:fldCharType="end"/>
      </w:r>
      <w:r w:rsidR="00C65E7F">
        <w:t xml:space="preserve">, and a preliminary site layout of the power plant is shown in </w:t>
      </w:r>
      <w:r w:rsidR="00244C9B">
        <w:fldChar w:fldCharType="begin"/>
      </w:r>
      <w:r w:rsidR="00244C9B">
        <w:instrText xml:space="preserve"> REF _Ref179557824 \h </w:instrText>
      </w:r>
      <w:r w:rsidR="00244C9B">
        <w:fldChar w:fldCharType="separate"/>
      </w:r>
      <w:r w:rsidR="00001100">
        <w:t xml:space="preserve">Figure </w:t>
      </w:r>
      <w:r w:rsidR="00001100">
        <w:rPr>
          <w:noProof/>
        </w:rPr>
        <w:t>1</w:t>
      </w:r>
      <w:r w:rsidR="00001100">
        <w:noBreakHyphen/>
      </w:r>
      <w:r w:rsidR="00001100">
        <w:rPr>
          <w:noProof/>
        </w:rPr>
        <w:t>2</w:t>
      </w:r>
      <w:r w:rsidR="00244C9B">
        <w:fldChar w:fldCharType="end"/>
      </w:r>
      <w:r w:rsidR="00C65E7F">
        <w:t>.</w:t>
      </w:r>
      <w:r w:rsidR="00C65E7F" w:rsidRPr="00C65E7F">
        <w:t xml:space="preserve"> </w:t>
      </w:r>
      <w:r w:rsidR="00C65E7F">
        <w:t>The 108-</w:t>
      </w:r>
      <w:r w:rsidR="00C65E7F" w:rsidRPr="00EF3C98">
        <w:t xml:space="preserve">acre Project Site is currently agricultural land that EKPC would develop for </w:t>
      </w:r>
      <w:r w:rsidR="00C65E7F" w:rsidRPr="00C60756">
        <w:t xml:space="preserve">the Project. Within the Project Site, approximately </w:t>
      </w:r>
      <w:r w:rsidR="00221AC1" w:rsidRPr="00C60756">
        <w:t>4</w:t>
      </w:r>
      <w:r w:rsidR="007C5670" w:rsidRPr="00C60756">
        <w:t>3</w:t>
      </w:r>
      <w:r w:rsidR="00C65E7F" w:rsidRPr="00C60756">
        <w:t>.0 acres would be permanently disturbed</w:t>
      </w:r>
      <w:r w:rsidR="00221AC1" w:rsidRPr="00C60756">
        <w:t xml:space="preserve"> within the proposed fenced facility, 10 acres would be permanently disturbed within new permanent rights of way (ROW)</w:t>
      </w:r>
      <w:r w:rsidR="00C65E7F" w:rsidRPr="00C60756">
        <w:t xml:space="preserve">, </w:t>
      </w:r>
      <w:r w:rsidR="00C60756">
        <w:t>33.8</w:t>
      </w:r>
      <w:r w:rsidR="00C65E7F" w:rsidRPr="00C60756">
        <w:t xml:space="preserve"> acres would be temporarily disturbed during construction, and </w:t>
      </w:r>
      <w:r w:rsidR="00C60756">
        <w:t>21.2</w:t>
      </w:r>
      <w:r w:rsidR="001F0D17">
        <w:t xml:space="preserve"> </w:t>
      </w:r>
      <w:r w:rsidR="00C65E7F" w:rsidRPr="00C60756">
        <w:t>acres would be undisturbed (</w:t>
      </w:r>
      <w:r w:rsidR="00244C9B" w:rsidRPr="00C60756">
        <w:fldChar w:fldCharType="begin"/>
      </w:r>
      <w:r w:rsidR="00244C9B" w:rsidRPr="00C60756">
        <w:instrText xml:space="preserve"> REF _Ref179557839 \h </w:instrText>
      </w:r>
      <w:r w:rsidR="000E1B26" w:rsidRPr="00795244">
        <w:instrText xml:space="preserve"> \* MERGEFORMAT </w:instrText>
      </w:r>
      <w:r w:rsidR="00244C9B" w:rsidRPr="00C60756">
        <w:fldChar w:fldCharType="separate"/>
      </w:r>
      <w:r w:rsidR="00001100">
        <w:t xml:space="preserve">Figure </w:t>
      </w:r>
      <w:r w:rsidR="00001100">
        <w:rPr>
          <w:noProof/>
        </w:rPr>
        <w:t>1</w:t>
      </w:r>
      <w:r w:rsidR="00001100">
        <w:rPr>
          <w:noProof/>
        </w:rPr>
        <w:noBreakHyphen/>
        <w:t>3</w:t>
      </w:r>
      <w:r w:rsidR="00244C9B" w:rsidRPr="00C60756">
        <w:fldChar w:fldCharType="end"/>
      </w:r>
      <w:r w:rsidR="00C65E7F" w:rsidRPr="00C60756">
        <w:t>). Also shown in the figure is the security fence that would be constructed around the permanent facilities.</w:t>
      </w:r>
    </w:p>
    <w:p w14:paraId="2D7D82E6" w14:textId="41C81782" w:rsidR="006541E9" w:rsidRDefault="00C65E7F" w:rsidP="00D92B58">
      <w:pPr>
        <w:pStyle w:val="BodyText"/>
      </w:pPr>
      <w:r>
        <w:t xml:space="preserve">The Proposed Action also includes </w:t>
      </w:r>
      <w:r w:rsidR="00D46E56">
        <w:t>upgrades to approximately 6.6 miles of existing electric transmission line, rebuild of approximately 7.6 mile</w:t>
      </w:r>
      <w:r w:rsidR="00F056C6">
        <w:t>s</w:t>
      </w:r>
      <w:r w:rsidR="00D46E56">
        <w:t xml:space="preserve"> of existing transmission line, and construction of 0.3 </w:t>
      </w:r>
      <w:r w:rsidR="00795244">
        <w:t>miles</w:t>
      </w:r>
      <w:r w:rsidR="00D46E56">
        <w:t xml:space="preserve"> of new </w:t>
      </w:r>
      <w:r w:rsidR="00702D7A">
        <w:t xml:space="preserve">interconnection </w:t>
      </w:r>
      <w:r w:rsidR="00D46E56">
        <w:t xml:space="preserve">transmission line. </w:t>
      </w:r>
      <w:r w:rsidR="006541E9">
        <w:t xml:space="preserve">Approximately 3.9 miles of transmission line upgrade </w:t>
      </w:r>
      <w:r w:rsidR="00CA3F98">
        <w:t xml:space="preserve">and rebuild </w:t>
      </w:r>
      <w:r w:rsidR="006541E9">
        <w:t xml:space="preserve">would occur </w:t>
      </w:r>
      <w:r w:rsidR="00D20114">
        <w:t xml:space="preserve">approximately 1 mile </w:t>
      </w:r>
      <w:r w:rsidR="006541E9">
        <w:t xml:space="preserve">northwest of Lebanon in </w:t>
      </w:r>
      <w:r w:rsidR="0008207A">
        <w:t>Marion</w:t>
      </w:r>
      <w:r w:rsidR="006541E9">
        <w:t xml:space="preserve"> County, Kentucky. The remaining transmission line </w:t>
      </w:r>
      <w:proofErr w:type="gramStart"/>
      <w:r w:rsidR="006541E9">
        <w:t>rebuilds</w:t>
      </w:r>
      <w:proofErr w:type="gramEnd"/>
      <w:r w:rsidR="006541E9">
        <w:t xml:space="preserve"> and upgrades would occur in Casey County, Kentucky</w:t>
      </w:r>
      <w:r w:rsidR="00D20114">
        <w:t>, extending northwest and southeast from the proposed power plant</w:t>
      </w:r>
      <w:r w:rsidR="006541E9">
        <w:t xml:space="preserve">. </w:t>
      </w:r>
      <w:r w:rsidR="00736AEE">
        <w:t xml:space="preserve">The locations of the transmission line </w:t>
      </w:r>
      <w:proofErr w:type="gramStart"/>
      <w:r w:rsidR="00736AEE">
        <w:t>rebuilds</w:t>
      </w:r>
      <w:proofErr w:type="gramEnd"/>
      <w:r w:rsidR="00736AEE">
        <w:t xml:space="preserve"> and upgrades are shown in </w:t>
      </w:r>
      <w:r w:rsidR="00244C9B">
        <w:fldChar w:fldCharType="begin"/>
      </w:r>
      <w:r w:rsidR="00244C9B">
        <w:instrText xml:space="preserve"> REF _Ref179557812 \h </w:instrText>
      </w:r>
      <w:r w:rsidR="00244C9B">
        <w:fldChar w:fldCharType="separate"/>
      </w:r>
      <w:r w:rsidR="00001100">
        <w:t xml:space="preserve">Figure </w:t>
      </w:r>
      <w:r w:rsidR="00001100">
        <w:rPr>
          <w:noProof/>
        </w:rPr>
        <w:t>1</w:t>
      </w:r>
      <w:r w:rsidR="00001100">
        <w:noBreakHyphen/>
      </w:r>
      <w:r w:rsidR="00001100">
        <w:rPr>
          <w:noProof/>
        </w:rPr>
        <w:t>1</w:t>
      </w:r>
      <w:r w:rsidR="00244C9B">
        <w:fldChar w:fldCharType="end"/>
      </w:r>
      <w:r w:rsidR="00736AEE">
        <w:t xml:space="preserve">. </w:t>
      </w:r>
      <w:r w:rsidR="006541E9">
        <w:t>F</w:t>
      </w:r>
      <w:r w:rsidR="00CF7940">
        <w:t>igures that show</w:t>
      </w:r>
      <w:r w:rsidR="00736AEE">
        <w:t xml:space="preserve"> greater detail of</w:t>
      </w:r>
      <w:r w:rsidR="00CF7940">
        <w:t xml:space="preserve"> the transmission line rights of way (ROW) are included in </w:t>
      </w:r>
      <w:r w:rsidR="00ED2F5A">
        <w:fldChar w:fldCharType="begin"/>
      </w:r>
      <w:r w:rsidR="00ED2F5A">
        <w:instrText xml:space="preserve"> REF _Ref190160987 \n \h </w:instrText>
      </w:r>
      <w:r w:rsidR="00ED2F5A">
        <w:fldChar w:fldCharType="separate"/>
      </w:r>
      <w:r w:rsidR="00ED2F5A">
        <w:t>Appendix A</w:t>
      </w:r>
      <w:r w:rsidR="00ED2F5A">
        <w:fldChar w:fldCharType="end"/>
      </w:r>
      <w:r w:rsidR="00501089">
        <w:t>.</w:t>
      </w:r>
      <w:r w:rsidR="00D92B58">
        <w:t xml:space="preserve"> </w:t>
      </w:r>
    </w:p>
    <w:p w14:paraId="6950A42E" w14:textId="381266D2" w:rsidR="00D92B58" w:rsidRDefault="00905684" w:rsidP="00244C9B">
      <w:pPr>
        <w:pStyle w:val="BodyText"/>
        <w:tabs>
          <w:tab w:val="left" w:pos="3240"/>
        </w:tabs>
      </w:pPr>
      <w:r>
        <w:t>Operation of the proposed Liberty</w:t>
      </w:r>
      <w:r w:rsidR="00D92B58">
        <w:t xml:space="preserve"> RICE facility</w:t>
      </w:r>
      <w:r>
        <w:t xml:space="preserve"> would require installation of </w:t>
      </w:r>
      <w:r w:rsidR="00D92B58">
        <w:t>a new natural gas lateral</w:t>
      </w:r>
      <w:r w:rsidR="008C75A1">
        <w:t xml:space="preserve"> pipeline</w:t>
      </w:r>
      <w:r>
        <w:t xml:space="preserve">, which </w:t>
      </w:r>
      <w:r w:rsidR="00D92B58">
        <w:t xml:space="preserve">would be constructed to supply fuel to the Project Site. The new 10-inch </w:t>
      </w:r>
      <w:r w:rsidR="008C75A1">
        <w:t>diameter pipeline</w:t>
      </w:r>
      <w:r w:rsidR="00D92B58">
        <w:t xml:space="preserve"> would</w:t>
      </w:r>
      <w:r w:rsidR="00FD4F12">
        <w:t xml:space="preserve"> </w:t>
      </w:r>
      <w:r w:rsidR="00D92B58">
        <w:t>extend</w:t>
      </w:r>
      <w:r w:rsidR="00FD4F12">
        <w:t xml:space="preserve"> approximately 0.4 mile</w:t>
      </w:r>
      <w:r w:rsidR="00D92B58">
        <w:t xml:space="preserve"> </w:t>
      </w:r>
      <w:r w:rsidR="008C75A1">
        <w:t xml:space="preserve">from the proposed </w:t>
      </w:r>
      <w:r w:rsidR="00CA671E">
        <w:t>RICE facility</w:t>
      </w:r>
      <w:r w:rsidR="008C75A1">
        <w:t xml:space="preserve"> </w:t>
      </w:r>
      <w:r w:rsidR="00D92B58">
        <w:t xml:space="preserve">to a tap point on an existing </w:t>
      </w:r>
      <w:r w:rsidR="00FD4F12">
        <w:t xml:space="preserve">natural gas pipeline owned and operated by </w:t>
      </w:r>
      <w:r w:rsidR="0008207A">
        <w:t>Columbia Gulf Transmission, LLC</w:t>
      </w:r>
      <w:r w:rsidR="00FD4F12">
        <w:t>, located</w:t>
      </w:r>
      <w:r w:rsidR="008C75A1">
        <w:t xml:space="preserve"> approximately 530 feet southeast from the Project Site boundary</w:t>
      </w:r>
      <w:r w:rsidR="00FD4F12">
        <w:t xml:space="preserve"> </w:t>
      </w:r>
      <w:r w:rsidR="00D92B58">
        <w:t xml:space="preserve">(see </w:t>
      </w:r>
      <w:r w:rsidR="00702D7A">
        <w:fldChar w:fldCharType="begin"/>
      </w:r>
      <w:r w:rsidR="00702D7A">
        <w:instrText xml:space="preserve"> REF _Ref179557824 \h </w:instrText>
      </w:r>
      <w:r w:rsidR="00702D7A">
        <w:fldChar w:fldCharType="separate"/>
      </w:r>
      <w:r w:rsidR="00001100">
        <w:t xml:space="preserve">Figure </w:t>
      </w:r>
      <w:r w:rsidR="00001100">
        <w:rPr>
          <w:noProof/>
        </w:rPr>
        <w:t>1</w:t>
      </w:r>
      <w:r w:rsidR="00001100">
        <w:noBreakHyphen/>
      </w:r>
      <w:r w:rsidR="00001100">
        <w:rPr>
          <w:noProof/>
        </w:rPr>
        <w:t>2</w:t>
      </w:r>
      <w:r w:rsidR="00702D7A">
        <w:fldChar w:fldCharType="end"/>
      </w:r>
      <w:r w:rsidR="00D92B58">
        <w:t xml:space="preserve">). </w:t>
      </w:r>
      <w:r w:rsidR="00D92B58" w:rsidRPr="00905684">
        <w:t>The lateral pipeline w</w:t>
      </w:r>
      <w:r w:rsidR="00CF7940">
        <w:t>ould</w:t>
      </w:r>
      <w:r w:rsidR="00D92B58" w:rsidRPr="00905684">
        <w:t xml:space="preserve"> not be </w:t>
      </w:r>
      <w:r>
        <w:t xml:space="preserve">constructed, </w:t>
      </w:r>
      <w:r w:rsidR="00D92B58" w:rsidRPr="00905684">
        <w:t>operated</w:t>
      </w:r>
      <w:r>
        <w:t xml:space="preserve">, </w:t>
      </w:r>
      <w:r>
        <w:lastRenderedPageBreak/>
        <w:t>and/or owned</w:t>
      </w:r>
      <w:r w:rsidR="00D92B58" w:rsidRPr="00905684">
        <w:t xml:space="preserve"> by EKPC</w:t>
      </w:r>
      <w:r>
        <w:t xml:space="preserve">; </w:t>
      </w:r>
      <w:r w:rsidR="00FD4F12">
        <w:t xml:space="preserve">however, </w:t>
      </w:r>
      <w:r>
        <w:t>th</w:t>
      </w:r>
      <w:r w:rsidR="00E7770A">
        <w:t>e environmental impacts associated with this</w:t>
      </w:r>
      <w:r>
        <w:t xml:space="preserve"> required component of the Project </w:t>
      </w:r>
      <w:r w:rsidR="00CA3F98">
        <w:t xml:space="preserve">are </w:t>
      </w:r>
      <w:r>
        <w:t xml:space="preserve">analyzed within this </w:t>
      </w:r>
      <w:r w:rsidR="00F056C6">
        <w:t>Environmental Assessment (</w:t>
      </w:r>
      <w:r>
        <w:t>EA</w:t>
      </w:r>
      <w:r w:rsidR="00F056C6">
        <w:t>)</w:t>
      </w:r>
      <w:r w:rsidR="00D92B58" w:rsidRPr="00905684">
        <w:t>.</w:t>
      </w:r>
    </w:p>
    <w:p w14:paraId="36C258A1" w14:textId="1E651013" w:rsidR="00F63569" w:rsidRDefault="0008207A" w:rsidP="00F63569">
      <w:pPr>
        <w:pStyle w:val="BodyText"/>
      </w:pPr>
      <w:r>
        <w:t xml:space="preserve">An existing 4-inch water pipeline </w:t>
      </w:r>
      <w:r w:rsidR="0049539E">
        <w:t xml:space="preserve">that serves the local community </w:t>
      </w:r>
      <w:r>
        <w:t xml:space="preserve">would be upgraded to an 8-inch </w:t>
      </w:r>
      <w:r w:rsidR="00F63569">
        <w:t>high-density polyethylene pipe</w:t>
      </w:r>
      <w:r w:rsidR="0049539E">
        <w:t>. The new 8-inch water pipeline</w:t>
      </w:r>
      <w:r w:rsidR="00F63569">
        <w:t xml:space="preserve"> would tap into an existing water main owned and operated by the East Casey Water District, located approximately 0.1 mile east of the Project Site boundary along KY Route 49</w:t>
      </w:r>
      <w:r w:rsidR="00573D2C">
        <w:t>, and continue to serve the local community as well as the Project</w:t>
      </w:r>
      <w:r w:rsidR="00F63569">
        <w:t xml:space="preserve">. </w:t>
      </w:r>
    </w:p>
    <w:p w14:paraId="58CEF3F9" w14:textId="37A686E8" w:rsidR="00F63569" w:rsidRDefault="00F63569" w:rsidP="00F63569">
      <w:pPr>
        <w:pStyle w:val="BodyText"/>
      </w:pPr>
      <w:r>
        <w:t>A new 161-kilovolt (kV) switching station (“South Casey County Switching Station”) would be built on-site and looped into the Casey County-Liberty Junction 161-kV line via a new transmission line and associated facilities (0.3 mile). To support interconnection into the grid, EKPC is proposing the following transmission upgrades and rebuilds within Casey County and Marion County, Kentucky:</w:t>
      </w:r>
    </w:p>
    <w:p w14:paraId="16728F58" w14:textId="1A5B3E99" w:rsidR="00F63569" w:rsidRDefault="00F63569" w:rsidP="003B391C">
      <w:pPr>
        <w:pStyle w:val="BodyText"/>
        <w:numPr>
          <w:ilvl w:val="0"/>
          <w:numId w:val="7"/>
        </w:numPr>
        <w:spacing w:after="0"/>
      </w:pPr>
      <w:r>
        <w:t>Install Optical Ground Wire on the South Casey County-Casey County 161-kV line (5.7 miles).</w:t>
      </w:r>
    </w:p>
    <w:p w14:paraId="43F1EE6C" w14:textId="34CCB609" w:rsidR="00F63569" w:rsidRDefault="00F63569" w:rsidP="003B391C">
      <w:pPr>
        <w:pStyle w:val="BodyText"/>
        <w:numPr>
          <w:ilvl w:val="0"/>
          <w:numId w:val="7"/>
        </w:numPr>
        <w:spacing w:after="0"/>
      </w:pPr>
      <w:r>
        <w:t xml:space="preserve">Increase the maximum conductor operating temperature of the 795 </w:t>
      </w:r>
      <w:proofErr w:type="gramStart"/>
      <w:r w:rsidR="00F056C6">
        <w:t>thousands</w:t>
      </w:r>
      <w:proofErr w:type="gramEnd"/>
      <w:r w:rsidR="00F056C6">
        <w:t xml:space="preserve"> of circular mils (</w:t>
      </w:r>
      <w:r>
        <w:t>MCM</w:t>
      </w:r>
      <w:r w:rsidR="00F056C6">
        <w:t>)</w:t>
      </w:r>
      <w:r>
        <w:t xml:space="preserve"> </w:t>
      </w:r>
      <w:r w:rsidR="00F056C6">
        <w:t>Aluminum Conductor Steel Reinforced (</w:t>
      </w:r>
      <w:r>
        <w:t>ACSR</w:t>
      </w:r>
      <w:r w:rsidR="00F056C6">
        <w:t>)</w:t>
      </w:r>
      <w:r>
        <w:t xml:space="preserve"> conductor in the Marion County-Marion County Industrial Park Tap 161-kV line to 212 degrees Fahrenheit (3.9 miles).</w:t>
      </w:r>
    </w:p>
    <w:p w14:paraId="33547BB4" w14:textId="77777777" w:rsidR="00F63569" w:rsidRDefault="00F63569" w:rsidP="003B391C">
      <w:pPr>
        <w:pStyle w:val="BodyText"/>
        <w:numPr>
          <w:ilvl w:val="0"/>
          <w:numId w:val="7"/>
        </w:numPr>
        <w:spacing w:after="0"/>
      </w:pPr>
      <w:r>
        <w:t>Install an additional 161/138-kV, 200 MVA transformer at the Marion County substation.</w:t>
      </w:r>
    </w:p>
    <w:p w14:paraId="50C9BCB6" w14:textId="77777777" w:rsidR="00F63569" w:rsidRDefault="00F63569" w:rsidP="003B391C">
      <w:pPr>
        <w:pStyle w:val="BodyText"/>
        <w:numPr>
          <w:ilvl w:val="0"/>
          <w:numId w:val="7"/>
        </w:numPr>
        <w:spacing w:after="0"/>
      </w:pPr>
      <w:r>
        <w:t>Increase the maximum conductor operating temperature of the 636 MCM ACSR conductor in the South Casey County-Casey County 161-kV line to 212 degrees F Fahrenheit.</w:t>
      </w:r>
    </w:p>
    <w:p w14:paraId="665975D8" w14:textId="77777777" w:rsidR="00F63569" w:rsidRDefault="00F63569" w:rsidP="003B391C">
      <w:pPr>
        <w:pStyle w:val="BodyText"/>
        <w:numPr>
          <w:ilvl w:val="0"/>
          <w:numId w:val="7"/>
        </w:numPr>
        <w:spacing w:after="0"/>
      </w:pPr>
      <w:r>
        <w:t>Rebuild the South Casey County-Liberty Junction 161-kV line using 795 MCM ACSR conductor (7.5 miles).</w:t>
      </w:r>
    </w:p>
    <w:p w14:paraId="110AD69C" w14:textId="501F507E" w:rsidR="00F63569" w:rsidRDefault="00F63569" w:rsidP="003B391C">
      <w:pPr>
        <w:pStyle w:val="BodyText"/>
        <w:numPr>
          <w:ilvl w:val="0"/>
          <w:numId w:val="7"/>
        </w:numPr>
      </w:pPr>
      <w:r>
        <w:t>Rebuild the Marion County-Lebanon 138-kV line using 795 MCM ACSR conductor (0.1 mile).</w:t>
      </w:r>
    </w:p>
    <w:p w14:paraId="67D7CACD" w14:textId="363006E9" w:rsidR="00F63569" w:rsidRDefault="0008207A" w:rsidP="00F63569">
      <w:pPr>
        <w:pStyle w:val="BodyText"/>
      </w:pPr>
      <w:r w:rsidRPr="00AF3ECF">
        <w:t>The transmission line upgrades and rebuilds</w:t>
      </w:r>
      <w:r>
        <w:t xml:space="preserve"> would occur within EKPC’s existing</w:t>
      </w:r>
      <w:r w:rsidRPr="00AF3ECF">
        <w:t xml:space="preserve"> ROW width of 150</w:t>
      </w:r>
      <w:r>
        <w:t xml:space="preserve"> feet</w:t>
      </w:r>
      <w:r w:rsidR="0025022D">
        <w:t>. P</w:t>
      </w:r>
      <w:r>
        <w:t>roject impacts would be limited to the structure modification/installation locations within these areas of</w:t>
      </w:r>
      <w:r w:rsidRPr="00AF3ECF">
        <w:t xml:space="preserve"> Marion and Casey Counties</w:t>
      </w:r>
      <w:r w:rsidR="00F63569">
        <w:t xml:space="preserve"> (</w:t>
      </w:r>
      <w:r w:rsidR="00ED2F5A">
        <w:fldChar w:fldCharType="begin"/>
      </w:r>
      <w:r w:rsidR="00ED2F5A">
        <w:instrText xml:space="preserve"> REF _Ref190160988 \n \h </w:instrText>
      </w:r>
      <w:r w:rsidR="00ED2F5A">
        <w:fldChar w:fldCharType="separate"/>
      </w:r>
      <w:r w:rsidR="00ED2F5A">
        <w:t>Appendix A</w:t>
      </w:r>
      <w:r w:rsidR="00ED2F5A">
        <w:fldChar w:fldCharType="end"/>
      </w:r>
      <w:r w:rsidR="00F63569">
        <w:t>)</w:t>
      </w:r>
      <w:r w:rsidR="00F63569" w:rsidRPr="00AF3ECF">
        <w:t xml:space="preserve">. </w:t>
      </w:r>
      <w:r>
        <w:t>Most of the line upgrades would only require modifications to the existing structures, while the line rebuilds would involve structure replacements in some locations. To reduce environmental impacts, EKPC would either replace structures at their existing location or relocate structures to avoid impacts to sensitive resources.</w:t>
      </w:r>
    </w:p>
    <w:p w14:paraId="08C476B1" w14:textId="77777777" w:rsidR="00905684" w:rsidRDefault="00905684" w:rsidP="00D92B58">
      <w:pPr>
        <w:pStyle w:val="BodyText"/>
        <w:sectPr w:rsidR="00905684" w:rsidSect="00C2611A">
          <w:headerReference w:type="default" r:id="rId18"/>
          <w:footerReference w:type="default" r:id="rId19"/>
          <w:pgSz w:w="12240" w:h="15840" w:code="1"/>
          <w:pgMar w:top="1080" w:right="1440" w:bottom="1440" w:left="1440" w:header="720" w:footer="576" w:gutter="0"/>
          <w:pgNumType w:start="1" w:chapStyle="1"/>
          <w:cols w:space="720"/>
          <w:docGrid w:linePitch="360"/>
        </w:sectPr>
      </w:pPr>
    </w:p>
    <w:p w14:paraId="1024B0B8" w14:textId="37778F3C" w:rsidR="00905684" w:rsidRPr="00702D7A" w:rsidRDefault="00702D7A" w:rsidP="00702D7A">
      <w:pPr>
        <w:pStyle w:val="Caption"/>
      </w:pPr>
      <w:bookmarkStart w:id="23" w:name="_Ref179557812"/>
      <w:bookmarkStart w:id="24" w:name="_Ref167460481"/>
      <w:bookmarkStart w:id="25" w:name="_Toc172288976"/>
      <w:bookmarkStart w:id="26" w:name="_Ref184697164"/>
      <w:bookmarkStart w:id="27" w:name="_Toc192229015"/>
      <w:r>
        <w:lastRenderedPageBreak/>
        <w:t xml:space="preserve">Figure </w:t>
      </w:r>
      <w:r w:rsidR="00001100">
        <w:fldChar w:fldCharType="begin"/>
      </w:r>
      <w:r w:rsidR="00001100">
        <w:instrText xml:space="preserve"> STYLEREF 1 \s </w:instrText>
      </w:r>
      <w:r w:rsidR="00001100">
        <w:fldChar w:fldCharType="separate"/>
      </w:r>
      <w:r w:rsidR="00001100">
        <w:rPr>
          <w:noProof/>
        </w:rPr>
        <w:t>1</w:t>
      </w:r>
      <w:r w:rsidR="00001100">
        <w:rPr>
          <w:noProof/>
        </w:rPr>
        <w:fldChar w:fldCharType="end"/>
      </w:r>
      <w:r w:rsidR="003F6107">
        <w:noBreakHyphen/>
      </w:r>
      <w:r w:rsidR="00001100">
        <w:fldChar w:fldCharType="begin"/>
      </w:r>
      <w:r w:rsidR="00001100">
        <w:instrText xml:space="preserve"> SEQ Figure \* ARABIC \s 1 </w:instrText>
      </w:r>
      <w:r w:rsidR="00001100">
        <w:fldChar w:fldCharType="separate"/>
      </w:r>
      <w:r w:rsidR="00001100">
        <w:rPr>
          <w:noProof/>
        </w:rPr>
        <w:t>1</w:t>
      </w:r>
      <w:r w:rsidR="00001100">
        <w:rPr>
          <w:noProof/>
        </w:rPr>
        <w:fldChar w:fldCharType="end"/>
      </w:r>
      <w:bookmarkEnd w:id="23"/>
      <w:r>
        <w:t>:</w:t>
      </w:r>
      <w:r w:rsidRPr="008B4A34">
        <w:tab/>
      </w:r>
      <w:bookmarkEnd w:id="24"/>
      <w:r w:rsidR="00905684" w:rsidRPr="00702D7A">
        <w:t>Liberty RICE Project Location</w:t>
      </w:r>
      <w:bookmarkEnd w:id="25"/>
      <w:bookmarkEnd w:id="26"/>
      <w:bookmarkEnd w:id="27"/>
    </w:p>
    <w:p w14:paraId="0E94E22A" w14:textId="30E6B581" w:rsidR="005D444B" w:rsidRDefault="005D444B" w:rsidP="00905684">
      <w:r w:rsidRPr="00312613">
        <w:rPr>
          <w:noProof/>
        </w:rPr>
        <w:drawing>
          <wp:anchor distT="0" distB="0" distL="114300" distR="114300" simplePos="0" relativeHeight="251658752" behindDoc="0" locked="0" layoutInCell="1" allowOverlap="1" wp14:anchorId="0721134D" wp14:editId="51C2FEC0">
            <wp:simplePos x="0" y="0"/>
            <wp:positionH relativeFrom="margin">
              <wp:posOffset>358140</wp:posOffset>
            </wp:positionH>
            <wp:positionV relativeFrom="paragraph">
              <wp:posOffset>19685</wp:posOffset>
            </wp:positionV>
            <wp:extent cx="7717536" cy="5696712"/>
            <wp:effectExtent l="0" t="0" r="0" b="0"/>
            <wp:wrapNone/>
            <wp:docPr id="872438582" name="Picture 1" descr="Proje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8582" name="Picture 1" descr="Project location map"/>
                    <pic:cNvPicPr/>
                  </pic:nvPicPr>
                  <pic:blipFill>
                    <a:blip r:embed="rId20" cstate="print">
                      <a:extLst>
                        <a:ext uri="{28A0092B-C50C-407E-A947-70E740481C1C}">
                          <a14:useLocalDpi xmlns:a14="http://schemas.microsoft.com/office/drawing/2010/main" val="0"/>
                        </a:ext>
                      </a:extLst>
                    </a:blip>
                    <a:srcRect t="2237" b="2237"/>
                    <a:stretch>
                      <a:fillRect/>
                    </a:stretch>
                  </pic:blipFill>
                  <pic:spPr bwMode="auto">
                    <a:xfrm>
                      <a:off x="0" y="0"/>
                      <a:ext cx="7717536" cy="569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06CE3" w14:textId="77777777" w:rsidR="00905684" w:rsidRDefault="00905684" w:rsidP="00D92B58">
      <w:pPr>
        <w:pStyle w:val="BodyText"/>
      </w:pPr>
    </w:p>
    <w:p w14:paraId="0B21B487" w14:textId="77777777" w:rsidR="00905684" w:rsidRDefault="00905684" w:rsidP="00D92B58">
      <w:pPr>
        <w:pStyle w:val="BodyText"/>
        <w:sectPr w:rsidR="00905684" w:rsidSect="005D444B">
          <w:headerReference w:type="default" r:id="rId21"/>
          <w:footerReference w:type="default" r:id="rId22"/>
          <w:pgSz w:w="15840" w:h="12240" w:orient="landscape" w:code="1"/>
          <w:pgMar w:top="1440" w:right="1080" w:bottom="1440" w:left="1440" w:header="720" w:footer="576" w:gutter="0"/>
          <w:pgNumType w:chapStyle="1"/>
          <w:cols w:space="720"/>
          <w:docGrid w:linePitch="360"/>
        </w:sectPr>
      </w:pPr>
    </w:p>
    <w:p w14:paraId="1B251CD2" w14:textId="3AF9BA51" w:rsidR="00905684" w:rsidRPr="00702D7A" w:rsidRDefault="00702D7A" w:rsidP="00702D7A">
      <w:pPr>
        <w:pStyle w:val="Caption"/>
      </w:pPr>
      <w:bookmarkStart w:id="28" w:name="_Ref179557824"/>
      <w:bookmarkStart w:id="29" w:name="_Toc192229016"/>
      <w:r>
        <w:lastRenderedPageBreak/>
        <w:t xml:space="preserve">Figure </w:t>
      </w:r>
      <w:r w:rsidR="00001100">
        <w:fldChar w:fldCharType="begin"/>
      </w:r>
      <w:r w:rsidR="00001100">
        <w:instrText xml:space="preserve"> STYLEREF 1 \s </w:instrText>
      </w:r>
      <w:r w:rsidR="00001100">
        <w:fldChar w:fldCharType="separate"/>
      </w:r>
      <w:r w:rsidR="00001100">
        <w:rPr>
          <w:noProof/>
        </w:rPr>
        <w:t>1</w:t>
      </w:r>
      <w:r w:rsidR="00001100">
        <w:rPr>
          <w:noProof/>
        </w:rPr>
        <w:fldChar w:fldCharType="end"/>
      </w:r>
      <w:r w:rsidR="003F6107">
        <w:noBreakHyphen/>
      </w:r>
      <w:r w:rsidR="00001100">
        <w:fldChar w:fldCharType="begin"/>
      </w:r>
      <w:r w:rsidR="00001100">
        <w:instrText xml:space="preserve"> SEQ Figure \* ARABIC \s 1 </w:instrText>
      </w:r>
      <w:r w:rsidR="00001100">
        <w:fldChar w:fldCharType="separate"/>
      </w:r>
      <w:r w:rsidR="00001100">
        <w:rPr>
          <w:noProof/>
        </w:rPr>
        <w:t>2</w:t>
      </w:r>
      <w:r w:rsidR="00001100">
        <w:rPr>
          <w:noProof/>
        </w:rPr>
        <w:fldChar w:fldCharType="end"/>
      </w:r>
      <w:bookmarkEnd w:id="28"/>
      <w:r>
        <w:t>:</w:t>
      </w:r>
      <w:r w:rsidRPr="008B4A34">
        <w:tab/>
      </w:r>
      <w:r w:rsidR="00905684" w:rsidRPr="00702D7A">
        <w:t>Proposed Project Site Layout</w:t>
      </w:r>
      <w:bookmarkEnd w:id="29"/>
    </w:p>
    <w:p w14:paraId="79CF73C9" w14:textId="27FD5689" w:rsidR="00905684" w:rsidRDefault="001776D9" w:rsidP="00905684">
      <w:pPr>
        <w:jc w:val="center"/>
      </w:pPr>
      <w:r w:rsidRPr="00ED07F7">
        <w:rPr>
          <w:noProof/>
          <w:highlight w:val="lightGray"/>
        </w:rPr>
        <w:drawing>
          <wp:inline distT="0" distB="0" distL="0" distR="0" wp14:anchorId="075A9430" wp14:editId="442465DF">
            <wp:extent cx="6031998" cy="8129584"/>
            <wp:effectExtent l="0" t="0" r="6985" b="5080"/>
            <wp:docPr id="1103339676" name="Picture 1" descr="Proje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9676" name="Picture 1" descr="Project location map"/>
                    <pic:cNvPicPr/>
                  </pic:nvPicPr>
                  <pic:blipFill>
                    <a:blip r:embed="rId23" cstate="print">
                      <a:extLst>
                        <a:ext uri="{28A0092B-C50C-407E-A947-70E740481C1C}">
                          <a14:useLocalDpi xmlns:a14="http://schemas.microsoft.com/office/drawing/2010/main" val="0"/>
                        </a:ext>
                      </a:extLst>
                    </a:blip>
                    <a:srcRect l="1989" r="1989"/>
                    <a:stretch>
                      <a:fillRect/>
                    </a:stretch>
                  </pic:blipFill>
                  <pic:spPr bwMode="auto">
                    <a:xfrm>
                      <a:off x="0" y="0"/>
                      <a:ext cx="6031998" cy="8129584"/>
                    </a:xfrm>
                    <a:prstGeom prst="rect">
                      <a:avLst/>
                    </a:prstGeom>
                    <a:ln>
                      <a:noFill/>
                    </a:ln>
                    <a:extLst>
                      <a:ext uri="{53640926-AAD7-44D8-BBD7-CCE9431645EC}">
                        <a14:shadowObscured xmlns:a14="http://schemas.microsoft.com/office/drawing/2010/main"/>
                      </a:ext>
                    </a:extLst>
                  </pic:spPr>
                </pic:pic>
              </a:graphicData>
            </a:graphic>
          </wp:inline>
        </w:drawing>
      </w:r>
    </w:p>
    <w:p w14:paraId="7786DCDF" w14:textId="2897545C" w:rsidR="00905684" w:rsidRPr="005D444B" w:rsidRDefault="00702D7A" w:rsidP="005D444B">
      <w:pPr>
        <w:pStyle w:val="Caption"/>
      </w:pPr>
      <w:bookmarkStart w:id="30" w:name="_Ref179557839"/>
      <w:bookmarkStart w:id="31" w:name="_Toc192229017"/>
      <w:r>
        <w:lastRenderedPageBreak/>
        <w:t xml:space="preserve">Figure </w:t>
      </w:r>
      <w:r w:rsidR="00001100">
        <w:fldChar w:fldCharType="begin"/>
      </w:r>
      <w:r w:rsidR="00001100">
        <w:instrText xml:space="preserve"> STYLEREF 1 \s </w:instrText>
      </w:r>
      <w:r w:rsidR="00001100">
        <w:fldChar w:fldCharType="separate"/>
      </w:r>
      <w:r w:rsidR="00001100">
        <w:rPr>
          <w:noProof/>
        </w:rPr>
        <w:t>1</w:t>
      </w:r>
      <w:r w:rsidR="00001100">
        <w:rPr>
          <w:noProof/>
        </w:rPr>
        <w:fldChar w:fldCharType="end"/>
      </w:r>
      <w:r w:rsidR="003F6107">
        <w:noBreakHyphen/>
      </w:r>
      <w:r w:rsidR="00001100">
        <w:fldChar w:fldCharType="begin"/>
      </w:r>
      <w:r w:rsidR="00001100">
        <w:instrText xml:space="preserve"> SEQ Figure \* ARABIC \s 1 </w:instrText>
      </w:r>
      <w:r w:rsidR="00001100">
        <w:fldChar w:fldCharType="separate"/>
      </w:r>
      <w:r w:rsidR="00001100">
        <w:rPr>
          <w:noProof/>
        </w:rPr>
        <w:t>3</w:t>
      </w:r>
      <w:r w:rsidR="00001100">
        <w:rPr>
          <w:noProof/>
        </w:rPr>
        <w:fldChar w:fldCharType="end"/>
      </w:r>
      <w:bookmarkEnd w:id="30"/>
      <w:r>
        <w:t>:</w:t>
      </w:r>
      <w:r w:rsidRPr="008B4A34">
        <w:tab/>
      </w:r>
      <w:r w:rsidR="00905684" w:rsidRPr="005D444B">
        <w:t>Disturbance</w:t>
      </w:r>
      <w:bookmarkEnd w:id="31"/>
    </w:p>
    <w:p w14:paraId="0BD43E44" w14:textId="4C721299" w:rsidR="00905684" w:rsidRDefault="001776D9" w:rsidP="00905684">
      <w:r w:rsidRPr="00ED07F7">
        <w:rPr>
          <w:noProof/>
          <w:highlight w:val="lightGray"/>
        </w:rPr>
        <w:drawing>
          <wp:inline distT="0" distB="0" distL="0" distR="0" wp14:anchorId="0DF0C7F1" wp14:editId="74F74A7B">
            <wp:extent cx="5926206" cy="8036129"/>
            <wp:effectExtent l="0" t="0" r="0" b="3175"/>
            <wp:docPr id="1942165681" name="Picture 1" descr="Proje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65681" name="Picture 1" descr="Project location map"/>
                    <pic:cNvPicPr/>
                  </pic:nvPicPr>
                  <pic:blipFill>
                    <a:blip r:embed="rId24" cstate="print">
                      <a:extLst>
                        <a:ext uri="{28A0092B-C50C-407E-A947-70E740481C1C}">
                          <a14:useLocalDpi xmlns:a14="http://schemas.microsoft.com/office/drawing/2010/main" val="0"/>
                        </a:ext>
                      </a:extLst>
                    </a:blip>
                    <a:srcRect l="2283" r="2283"/>
                    <a:stretch>
                      <a:fillRect/>
                    </a:stretch>
                  </pic:blipFill>
                  <pic:spPr bwMode="auto">
                    <a:xfrm>
                      <a:off x="0" y="0"/>
                      <a:ext cx="5926206" cy="8036129"/>
                    </a:xfrm>
                    <a:prstGeom prst="rect">
                      <a:avLst/>
                    </a:prstGeom>
                    <a:ln>
                      <a:noFill/>
                    </a:ln>
                    <a:extLst>
                      <a:ext uri="{53640926-AAD7-44D8-BBD7-CCE9431645EC}">
                        <a14:shadowObscured xmlns:a14="http://schemas.microsoft.com/office/drawing/2010/main"/>
                      </a:ext>
                    </a:extLst>
                  </pic:spPr>
                </pic:pic>
              </a:graphicData>
            </a:graphic>
          </wp:inline>
        </w:drawing>
      </w:r>
    </w:p>
    <w:p w14:paraId="664CF467" w14:textId="3BDA8896" w:rsidR="00F63569" w:rsidRDefault="00F63569" w:rsidP="00F63569">
      <w:pPr>
        <w:pStyle w:val="BodyText"/>
      </w:pPr>
      <w:r w:rsidRPr="002A6BD8">
        <w:lastRenderedPageBreak/>
        <w:t xml:space="preserve">The Project would be constructed over a </w:t>
      </w:r>
      <w:r w:rsidRPr="009A7F48">
        <w:t>24</w:t>
      </w:r>
      <w:r w:rsidRPr="00E7770A">
        <w:t>-</w:t>
      </w:r>
      <w:r w:rsidRPr="002A6BD8">
        <w:t>month period. The</w:t>
      </w:r>
      <w:r>
        <w:t xml:space="preserve"> total construction</w:t>
      </w:r>
      <w:r w:rsidRPr="002A6BD8">
        <w:t xml:space="preserve"> footprint for </w:t>
      </w:r>
      <w:r>
        <w:t>the</w:t>
      </w:r>
      <w:r w:rsidRPr="002A6BD8">
        <w:t xml:space="preserve"> Project </w:t>
      </w:r>
      <w:r>
        <w:t>including the Project Site and the</w:t>
      </w:r>
      <w:r w:rsidR="00B40163">
        <w:t xml:space="preserve"> </w:t>
      </w:r>
      <w:r w:rsidR="0072325A">
        <w:t xml:space="preserve">new transmission, gas, and water line </w:t>
      </w:r>
      <w:r w:rsidR="00B40163">
        <w:t>right-of-way easement</w:t>
      </w:r>
      <w:r>
        <w:t xml:space="preserve">s </w:t>
      </w:r>
      <w:r w:rsidRPr="002A6BD8">
        <w:t>is approximately</w:t>
      </w:r>
      <w:r>
        <w:t xml:space="preserve"> </w:t>
      </w:r>
      <w:r w:rsidR="002E7BD3">
        <w:t xml:space="preserve">108 </w:t>
      </w:r>
      <w:r w:rsidRPr="002A6BD8">
        <w:t>acres</w:t>
      </w:r>
      <w:r>
        <w:t xml:space="preserve">. </w:t>
      </w:r>
      <w:r w:rsidRPr="002A6BD8">
        <w:t>Construction activities would also include equipment laydown, temporary offices, and parking.</w:t>
      </w:r>
    </w:p>
    <w:p w14:paraId="3F1BE88C" w14:textId="1BB159A7" w:rsidR="00D92B58" w:rsidRDefault="00D92B58" w:rsidP="00D92B58">
      <w:pPr>
        <w:pStyle w:val="BodyText"/>
      </w:pPr>
      <w:r>
        <w:t xml:space="preserve">The </w:t>
      </w:r>
      <w:r w:rsidR="0008207A">
        <w:t>Proposed Action</w:t>
      </w:r>
      <w:r>
        <w:t xml:space="preserve"> w</w:t>
      </w:r>
      <w:r w:rsidR="00CF7940">
        <w:t>ould</w:t>
      </w:r>
      <w:r>
        <w:t xml:space="preserve"> require the following major new components</w:t>
      </w:r>
      <w:r w:rsidR="008C75A1">
        <w:t>:</w:t>
      </w:r>
    </w:p>
    <w:p w14:paraId="2CB50938" w14:textId="511DF261" w:rsidR="00D92B58" w:rsidRDefault="00CA671E" w:rsidP="003B391C">
      <w:pPr>
        <w:pStyle w:val="BodyText"/>
        <w:numPr>
          <w:ilvl w:val="0"/>
          <w:numId w:val="8"/>
        </w:numPr>
        <w:spacing w:after="0"/>
      </w:pPr>
      <w:r>
        <w:t>RICE facility</w:t>
      </w:r>
    </w:p>
    <w:p w14:paraId="382F7253" w14:textId="77777777" w:rsidR="00D92B58" w:rsidRPr="00A26BB1" w:rsidRDefault="00D92B58" w:rsidP="003B391C">
      <w:pPr>
        <w:pStyle w:val="BodyText"/>
        <w:numPr>
          <w:ilvl w:val="0"/>
          <w:numId w:val="8"/>
        </w:numPr>
        <w:spacing w:after="0"/>
      </w:pPr>
      <w:r w:rsidRPr="00A26BB1">
        <w:t>Stormwater pond</w:t>
      </w:r>
    </w:p>
    <w:p w14:paraId="0F41B0D9" w14:textId="77777777" w:rsidR="00D92B58" w:rsidRPr="00A26BB1" w:rsidRDefault="00D92B58" w:rsidP="003B391C">
      <w:pPr>
        <w:pStyle w:val="BodyText"/>
        <w:numPr>
          <w:ilvl w:val="0"/>
          <w:numId w:val="8"/>
        </w:numPr>
        <w:spacing w:after="0"/>
      </w:pPr>
      <w:r w:rsidRPr="00A26BB1">
        <w:t>Fuel oil tanks, offload, and forwarding equipment</w:t>
      </w:r>
    </w:p>
    <w:p w14:paraId="662A2E60" w14:textId="77777777" w:rsidR="00D92B58" w:rsidRDefault="00D92B58" w:rsidP="003B391C">
      <w:pPr>
        <w:pStyle w:val="BodyText"/>
        <w:numPr>
          <w:ilvl w:val="0"/>
          <w:numId w:val="8"/>
        </w:numPr>
        <w:spacing w:after="0"/>
      </w:pPr>
      <w:r>
        <w:t>Water tanks</w:t>
      </w:r>
    </w:p>
    <w:p w14:paraId="7B4205E4" w14:textId="77777777" w:rsidR="00D92B58" w:rsidRDefault="00D92B58" w:rsidP="003B391C">
      <w:pPr>
        <w:pStyle w:val="BodyText"/>
        <w:numPr>
          <w:ilvl w:val="0"/>
          <w:numId w:val="8"/>
        </w:numPr>
        <w:spacing w:after="0"/>
      </w:pPr>
      <w:r>
        <w:t>Electrical equipment for the plant including 161-kV switchyard</w:t>
      </w:r>
    </w:p>
    <w:p w14:paraId="2EE9070C" w14:textId="77777777" w:rsidR="00D92B58" w:rsidRDefault="00D92B58" w:rsidP="003B391C">
      <w:pPr>
        <w:pStyle w:val="BodyText"/>
        <w:numPr>
          <w:ilvl w:val="0"/>
          <w:numId w:val="8"/>
        </w:numPr>
        <w:spacing w:after="0"/>
      </w:pPr>
      <w:r>
        <w:t>Transmission upgrades to accommodate interconnection to the grid</w:t>
      </w:r>
    </w:p>
    <w:p w14:paraId="3CC01DB8" w14:textId="77777777" w:rsidR="00D92B58" w:rsidRDefault="00D92B58" w:rsidP="003B391C">
      <w:pPr>
        <w:pStyle w:val="BodyText"/>
        <w:numPr>
          <w:ilvl w:val="0"/>
          <w:numId w:val="8"/>
        </w:numPr>
        <w:spacing w:after="0"/>
      </w:pPr>
      <w:r>
        <w:t>Fire protection</w:t>
      </w:r>
    </w:p>
    <w:p w14:paraId="3140E4D3" w14:textId="1CB4012C" w:rsidR="00D92B58" w:rsidRDefault="00D92B58" w:rsidP="003B391C">
      <w:pPr>
        <w:pStyle w:val="BodyText"/>
        <w:numPr>
          <w:ilvl w:val="0"/>
          <w:numId w:val="8"/>
        </w:numPr>
        <w:spacing w:after="0"/>
      </w:pPr>
      <w:r>
        <w:t>Natural gas metering, filtering</w:t>
      </w:r>
      <w:r w:rsidR="008C75A1">
        <w:t>,</w:t>
      </w:r>
      <w:r>
        <w:t xml:space="preserve"> and pressure regulating equipment</w:t>
      </w:r>
    </w:p>
    <w:p w14:paraId="21974959" w14:textId="77777777" w:rsidR="00D92B58" w:rsidRDefault="00D92B58" w:rsidP="003B391C">
      <w:pPr>
        <w:pStyle w:val="BodyText"/>
        <w:numPr>
          <w:ilvl w:val="0"/>
          <w:numId w:val="8"/>
        </w:numPr>
        <w:spacing w:after="0"/>
      </w:pPr>
      <w:r>
        <w:t>Offices and trailer complex</w:t>
      </w:r>
    </w:p>
    <w:p w14:paraId="25260BF0" w14:textId="5CA02623" w:rsidR="004C139B" w:rsidRDefault="00D92B58" w:rsidP="003B391C">
      <w:pPr>
        <w:pStyle w:val="BodyText"/>
        <w:numPr>
          <w:ilvl w:val="0"/>
          <w:numId w:val="8"/>
        </w:numPr>
        <w:spacing w:after="0"/>
      </w:pPr>
      <w:r>
        <w:t>Permanent plant roads, lighting, fencing, and cameras</w:t>
      </w:r>
    </w:p>
    <w:p w14:paraId="0C3D91B0" w14:textId="77777777" w:rsidR="00220B3A" w:rsidRDefault="00220B3A" w:rsidP="00220B3A">
      <w:pPr>
        <w:pStyle w:val="BodyText"/>
        <w:spacing w:after="0"/>
      </w:pPr>
    </w:p>
    <w:p w14:paraId="49D2C6E1" w14:textId="61055145" w:rsidR="00220B3A" w:rsidRPr="004C139B" w:rsidRDefault="00220B3A" w:rsidP="006968A0">
      <w:pPr>
        <w:pStyle w:val="BodyText"/>
        <w:spacing w:after="0"/>
      </w:pPr>
      <w:r>
        <w:t>This EA was prepared in accordance with Title 7 of the Code of Federal Regulations (CFR) Part 3100 (7 CFR 3100), which prescribes the policies and procedures of the USDA for implementing the National Environmental Policy Act of 1969</w:t>
      </w:r>
      <w:r w:rsidR="00795CB1">
        <w:t xml:space="preserve"> (NEPA) </w:t>
      </w:r>
      <w:r w:rsidR="00795CB1" w:rsidRPr="00795CB1">
        <w:t>(</w:t>
      </w:r>
      <w:r w:rsidR="00795CB1" w:rsidRPr="006968A0">
        <w:rPr>
          <w:rFonts w:asciiTheme="minorHAnsi" w:hAnsiTheme="minorHAnsi" w:cstheme="minorHAnsi"/>
        </w:rPr>
        <w:t>U.S.C. §§ 4</w:t>
      </w:r>
      <w:r w:rsidR="00795CB1">
        <w:rPr>
          <w:rFonts w:asciiTheme="minorHAnsi" w:hAnsiTheme="minorHAnsi" w:cstheme="minorHAnsi"/>
        </w:rPr>
        <w:t>32</w:t>
      </w:r>
      <w:r w:rsidR="00795CB1" w:rsidRPr="006968A0">
        <w:rPr>
          <w:rFonts w:asciiTheme="minorHAnsi" w:hAnsiTheme="minorHAnsi" w:cstheme="minorHAnsi"/>
        </w:rPr>
        <w:t>1–4347)</w:t>
      </w:r>
      <w:r w:rsidRPr="00795CB1">
        <w:t>,</w:t>
      </w:r>
      <w:r>
        <w:t xml:space="preserve"> as amended; Title 7 CFR 1970, which provides environmental policies and procedures for the RUS; the Council on Environmental Quality, 40 CFR parts 1500 through 1508; and the USDA Rural Development guidance document 1970-C which serves as a guide for preparing EAs under NEPA.</w:t>
      </w:r>
    </w:p>
    <w:p w14:paraId="2AE60238" w14:textId="7F87821D" w:rsidR="00225157" w:rsidRPr="005D444B" w:rsidRDefault="00225157" w:rsidP="003B391C">
      <w:pPr>
        <w:pStyle w:val="Heading2"/>
        <w:numPr>
          <w:ilvl w:val="1"/>
          <w:numId w:val="13"/>
        </w:numPr>
      </w:pPr>
      <w:bookmarkStart w:id="32" w:name="_Ref166739675"/>
      <w:r w:rsidRPr="00225157">
        <w:t xml:space="preserve"> </w:t>
      </w:r>
      <w:bookmarkStart w:id="33" w:name="_Toc189477862"/>
      <w:bookmarkStart w:id="34" w:name="_Toc192228898"/>
      <w:r w:rsidRPr="005D444B">
        <w:t>Purpose and Need</w:t>
      </w:r>
      <w:bookmarkEnd w:id="32"/>
      <w:bookmarkEnd w:id="33"/>
      <w:bookmarkEnd w:id="34"/>
    </w:p>
    <w:p w14:paraId="6A74B8A4" w14:textId="2C2C02B2" w:rsidR="00D92B58" w:rsidRDefault="00D92B58" w:rsidP="00D92B58">
      <w:r>
        <w:t xml:space="preserve">USDA, Rural Development is a mission area that includes three federal agencies – Rural Business-Cooperative Service, Rural Housing Service, and Rural Utilities Service. The agencies have </w:t>
      </w:r>
      <w:proofErr w:type="gramStart"/>
      <w:r>
        <w:t>in excess of</w:t>
      </w:r>
      <w:proofErr w:type="gramEnd"/>
      <w:r>
        <w:t xml:space="preserve"> 50 programs that provide financial assistance and a variety of technical and educational assistance to eligible rural and tribal populations, eligible communities, individuals, cooperatives, and other entities with a goal of improving the quality of life, sustainability, infrastructure, economic opportunity, development, and security in rural America. Financial assistance can include direct loans, guaranteed loans, and grants to accomplish program objectives. </w:t>
      </w:r>
    </w:p>
    <w:p w14:paraId="3D57C8B5" w14:textId="77777777" w:rsidR="004C5CF6" w:rsidRDefault="004C5CF6" w:rsidP="004C5CF6">
      <w:r w:rsidRPr="002A6BD8">
        <w:t xml:space="preserve">RUS’s action is the decision to provide financing assistance for the </w:t>
      </w:r>
      <w:r>
        <w:t>Proposed Action</w:t>
      </w:r>
      <w:r w:rsidRPr="002A6BD8">
        <w:t xml:space="preserve"> through the Electric Infrastructure Loan &amp; Loan Guarantee Program. Under the Rural Electrification Act of 1936, as amended, the Secretary of Agriculture is authorized and empowered to make loans to nonprofit cooperatives and others for rural electrification for the purpose of financing the construction and operation of generating plants, electric transmission and distribution lines, or systems for the furnishing and improving of electric service to persons in rural areas (7 U.S. Code [USC] § 904). A primary function or mission of RUS is to carry out the electric loan program (7 USC § 6942). </w:t>
      </w:r>
    </w:p>
    <w:p w14:paraId="155C0416" w14:textId="25B415F4" w:rsidR="00BA124A" w:rsidRDefault="00BA124A" w:rsidP="00BA124A">
      <w:r>
        <w:t xml:space="preserve">EKPC exists to serve its owner-members by safely delivering adequate, reliable, </w:t>
      </w:r>
      <w:r w:rsidR="0008207A">
        <w:t xml:space="preserve">cost-competitive </w:t>
      </w:r>
      <w:r>
        <w:t xml:space="preserve">and sustainable energy. One of EKPC’s strategic objectives is to actively manage its current and future asset portfolio to safely deliver reliable and sustainable energy from appropriately diversified resources at competitive prices, and </w:t>
      </w:r>
      <w:r w:rsidR="00DC24D6">
        <w:t xml:space="preserve">to </w:t>
      </w:r>
      <w:r>
        <w:t xml:space="preserve">work with federal and state stakeholders to provide high reliability and economic viability while </w:t>
      </w:r>
      <w:r w:rsidR="00261A45">
        <w:t>navigating evolving environmental regulation and guidelines</w:t>
      </w:r>
      <w:r>
        <w:t xml:space="preserve">. EKPC will accomplish this objective by actively managing its current and future asset portfolio to maintain high reliability of electric service to its owner-members and economically diversify its energy resources, including market purchases, </w:t>
      </w:r>
      <w:r>
        <w:lastRenderedPageBreak/>
        <w:t xml:space="preserve">fossil fuels, renewables, storage, demand management and energy efficiency programs, and partnering opportunities. </w:t>
      </w:r>
    </w:p>
    <w:p w14:paraId="6A678C0C" w14:textId="5247C2F9" w:rsidR="007B59DC" w:rsidRDefault="007B59DC" w:rsidP="00BA124A">
      <w:r>
        <w:t>EKPC utilizes load forecasts as the basis to project future capacity needs and for evaluating resource planning requirements. Factors such as historical load data, weather data, economic growth indicators, population growth, technology, and policy and regulatory changes are evaluated</w:t>
      </w:r>
      <w:r w:rsidR="002D4226">
        <w:t xml:space="preserve"> in</w:t>
      </w:r>
      <w:r>
        <w:t xml:space="preserve"> load forecasts to help predict future electricity demand. Kentucky statutes require all generation utilities in Kentucky to prepare and file an Integrated Resource Plan (IRP)</w:t>
      </w:r>
      <w:r w:rsidR="002D4226">
        <w:t xml:space="preserve">, with the Kentucky Public Service Commission (PSC) every three years. The IRP is </w:t>
      </w:r>
      <w:r w:rsidR="002D4226" w:rsidRPr="002D4226">
        <w:t>a comprehensive document that outlines how the utility intends to meet future electricity demand in a reliable, cost-effective, and environmentally responsible manner</w:t>
      </w:r>
      <w:r w:rsidR="002D4226">
        <w:t>.</w:t>
      </w:r>
    </w:p>
    <w:p w14:paraId="59B28580" w14:textId="4682F796" w:rsidR="00F06517" w:rsidRDefault="00F06517" w:rsidP="00A53777">
      <w:r>
        <w:t xml:space="preserve">In 2022, EKPC filed its most recent triennial </w:t>
      </w:r>
      <w:r w:rsidR="002D4226">
        <w:t>IRP</w:t>
      </w:r>
      <w:r>
        <w:t xml:space="preserve"> (2022 IRP)</w:t>
      </w:r>
      <w:r>
        <w:rPr>
          <w:rStyle w:val="FootnoteReference"/>
        </w:rPr>
        <w:footnoteReference w:id="2"/>
      </w:r>
      <w:r>
        <w:t xml:space="preserve">, which analyzed EKPC’s forecasted load, capacity needs, and related issues over a fifteen-year period from 2022 through 2036. The 2022 IRP </w:t>
      </w:r>
      <w:r w:rsidR="002D4226">
        <w:t>was based on EKPC’s 2020 load forecast and</w:t>
      </w:r>
      <w:r>
        <w:t xml:space="preserve"> indicate</w:t>
      </w:r>
      <w:r w:rsidR="002D4226">
        <w:t>d</w:t>
      </w:r>
      <w:r>
        <w:t xml:space="preserve"> that EKPC’s total energy requirement w</w:t>
      </w:r>
      <w:r w:rsidR="002D4226">
        <w:t>ould</w:t>
      </w:r>
      <w:r>
        <w:t xml:space="preserve"> increase by 1.1% per year over a fifteen-year period. The highest demand on the EKPC system occurs during winter months, in which the demand peak is roughly 1,000 MW higher than summer. EKPC plans its generation portfolio to meet the expected winter peaks and, in doing so, anticipates </w:t>
      </w:r>
      <w:r w:rsidR="00A932D6">
        <w:t>that</w:t>
      </w:r>
      <w:r>
        <w:t xml:space="preserve"> summer peak demand </w:t>
      </w:r>
      <w:r w:rsidR="00A932D6">
        <w:t>will also</w:t>
      </w:r>
      <w:r>
        <w:t xml:space="preserve"> be met. </w:t>
      </w:r>
    </w:p>
    <w:p w14:paraId="30B86BFF" w14:textId="080E01D6" w:rsidR="00F06517" w:rsidRDefault="00F06517" w:rsidP="00F06517">
      <w:pPr>
        <w:pStyle w:val="BodyText"/>
      </w:pPr>
      <w:r>
        <w:t xml:space="preserve">EKPC completed a new </w:t>
      </w:r>
      <w:r w:rsidR="0063062A" w:rsidRPr="0063062A">
        <w:t>Long</w:t>
      </w:r>
      <w:r w:rsidR="00D47F9C">
        <w:t>-</w:t>
      </w:r>
      <w:r w:rsidR="0063062A" w:rsidRPr="0063062A">
        <w:t>Term Load Forecast</w:t>
      </w:r>
      <w:r w:rsidR="0063062A">
        <w:t xml:space="preserve"> </w:t>
      </w:r>
      <w:r>
        <w:t xml:space="preserve">in 2024, which </w:t>
      </w:r>
      <w:r w:rsidR="006B43FC">
        <w:t xml:space="preserve">shows </w:t>
      </w:r>
      <w:r>
        <w:t xml:space="preserve">the base demand and energy projections </w:t>
      </w:r>
      <w:r w:rsidR="006B43FC">
        <w:t>are substantially increased compared</w:t>
      </w:r>
      <w:r>
        <w:t xml:space="preserve"> to those used in the development of the 2022 IRP. Key drivers of the 2024 load forecast include native load growth, load growth attributed to economic development, and the addition of assumptions for electric vehicle penetration. </w:t>
      </w:r>
      <w:r w:rsidR="00A932D6">
        <w:t>EKPC’s generation capacity needs were assessed within the 2025 through 2039 planning horizon</w:t>
      </w:r>
      <w:r w:rsidR="002D4226">
        <w:t xml:space="preserve"> </w:t>
      </w:r>
      <w:r w:rsidR="00A932D6">
        <w:t xml:space="preserve">and </w:t>
      </w:r>
      <w:r w:rsidR="002D4226">
        <w:t xml:space="preserve">were </w:t>
      </w:r>
      <w:r w:rsidR="00A932D6">
        <w:t xml:space="preserve">used to develop EKPC’s Capacity Expansion Plan. Based on the </w:t>
      </w:r>
      <w:r w:rsidR="00A932D6" w:rsidRPr="00A932D6">
        <w:t>2024 load forecast</w:t>
      </w:r>
      <w:r w:rsidR="00A932D6">
        <w:t xml:space="preserve">, the expansion plan indicates that EKPC is expected to be short </w:t>
      </w:r>
      <w:r w:rsidR="00F056C6">
        <w:t xml:space="preserve">approximately </w:t>
      </w:r>
      <w:r w:rsidR="00A932D6">
        <w:t>200 MW of capacity beginning in the 2026/2027 winter period.</w:t>
      </w:r>
      <w:r w:rsidR="00A932D6" w:rsidRPr="00A932D6">
        <w:t xml:space="preserve"> </w:t>
      </w:r>
      <w:r w:rsidR="00A932D6" w:rsidRPr="00985A39">
        <w:t xml:space="preserve">EKPC conducted </w:t>
      </w:r>
      <w:r w:rsidR="00A932D6">
        <w:t xml:space="preserve">a </w:t>
      </w:r>
      <w:r w:rsidR="00A932D6" w:rsidRPr="00985A39">
        <w:t xml:space="preserve">detailed analysis </w:t>
      </w:r>
      <w:r w:rsidR="00A932D6">
        <w:t>to identify the</w:t>
      </w:r>
      <w:r w:rsidR="00A932D6" w:rsidRPr="00985A39">
        <w:t xml:space="preserve"> preferred power supply plan to meet the identified need of </w:t>
      </w:r>
      <w:r w:rsidR="00F056C6">
        <w:t>approximately</w:t>
      </w:r>
      <w:r w:rsidR="00A932D6" w:rsidRPr="00985A39">
        <w:t xml:space="preserve"> 2</w:t>
      </w:r>
      <w:r w:rsidR="00A932D6">
        <w:t>0</w:t>
      </w:r>
      <w:r w:rsidR="00A932D6" w:rsidRPr="00985A39">
        <w:t>0 MW in the Kentucky service area</w:t>
      </w:r>
      <w:r w:rsidR="00A932D6">
        <w:t xml:space="preserve">. </w:t>
      </w:r>
      <w:r w:rsidR="00E24A29">
        <w:t>This analysis</w:t>
      </w:r>
      <w:r w:rsidR="00A932D6">
        <w:t xml:space="preserve"> identified the proposed Liberty RICE Facility detailed in this </w:t>
      </w:r>
      <w:r w:rsidR="00202394">
        <w:t xml:space="preserve">EA </w:t>
      </w:r>
      <w:r w:rsidR="006B43FC">
        <w:t>to</w:t>
      </w:r>
      <w:r w:rsidR="00A932D6">
        <w:t xml:space="preserve"> meet </w:t>
      </w:r>
      <w:r w:rsidR="006B43FC">
        <w:t>EKPC’s projected increase in</w:t>
      </w:r>
      <w:r w:rsidR="00A932D6">
        <w:t xml:space="preserve"> capacity needs.</w:t>
      </w:r>
    </w:p>
    <w:p w14:paraId="2E13F014" w14:textId="62ED25B8" w:rsidR="00F06517" w:rsidRDefault="00F06517" w:rsidP="00916A75">
      <w:r>
        <w:t xml:space="preserve">The 2022 IRP also defined solar energy as an economic resource for the system, which will diversify EKPCs’ mix of generation assets. </w:t>
      </w:r>
      <w:r w:rsidR="00865BEA">
        <w:t>S</w:t>
      </w:r>
      <w:r>
        <w:t xml:space="preserve">olar generation provides low-cost energy during summer peak periods, with limited production during winter peak load periods. The addition of variable solar resources, both in EKPC’s own generation portfolio and in the wholesale energy market, </w:t>
      </w:r>
      <w:r w:rsidR="00865BEA">
        <w:t xml:space="preserve">will </w:t>
      </w:r>
      <w:r>
        <w:t xml:space="preserve">create a need for quick-response generation assets. </w:t>
      </w:r>
      <w:r w:rsidR="0063062A">
        <w:t xml:space="preserve">A RICE unit’s ability to start in less than 10 minutes and quickly ramp up and down will assist in meeting this need. </w:t>
      </w:r>
      <w:r>
        <w:t>These assets serve as a backstop when the solar generation is not producing at times throughout the day due to rain, clouds, or other natural weather occurrences, or during the summer peak which occurs late in the afternoon and dusk, when solar generation is naturally being reduced due to the setting sun.</w:t>
      </w:r>
      <w:r w:rsidR="00736AEE">
        <w:t xml:space="preserve"> EKPC’s long-range project portfolio is focused on generation and transmission assets that are designed to support renewable project integration and energy efficiency efforts, increase the renewable energy mix in the generation portfolio and reduce </w:t>
      </w:r>
      <w:r w:rsidR="00D23E2B">
        <w:t>system-wide regulated</w:t>
      </w:r>
      <w:r w:rsidR="00736AEE">
        <w:t xml:space="preserve"> emissions. A key component of this plan is supporting the reliability and resiliency of the EKPC electric power system when accounting for increased capacity of intermittent renewable resources. </w:t>
      </w:r>
    </w:p>
    <w:p w14:paraId="2E6316FB" w14:textId="06F50FF5" w:rsidR="00736AEE" w:rsidRDefault="00D92B58" w:rsidP="00D92B58">
      <w:r>
        <w:t xml:space="preserve">Reliable and affordable power is critical to EKPC’s end users. Unprecedented changes to the bulk power system are causing documented reliability challenges, yet Kentucky’s growing economy continues to increase the demand for power. </w:t>
      </w:r>
      <w:r w:rsidR="00BA124A">
        <w:t>In April 2024</w:t>
      </w:r>
      <w:r>
        <w:t xml:space="preserve">, the EPA </w:t>
      </w:r>
      <w:r w:rsidR="00BA124A">
        <w:t xml:space="preserve">finalized </w:t>
      </w:r>
      <w:r>
        <w:t>a comprehensive set of new, impactful environmental regulations targeting the power sector, including the Clean Air Act Section 111 Greenhouse Gas rule. The North American Electric Reliability Corporation (NERC) finds that the EPA regulations</w:t>
      </w:r>
      <w:r w:rsidR="00BA124A">
        <w:t xml:space="preserve"> </w:t>
      </w:r>
      <w:r>
        <w:t xml:space="preserve">have the potential to </w:t>
      </w:r>
      <w:r>
        <w:lastRenderedPageBreak/>
        <w:t>exacerbate the sufficiency of electricity resources to meet demand</w:t>
      </w:r>
      <w:r w:rsidR="009A7F48">
        <w:t xml:space="preserve"> (Institute for Energy Research, 2023)</w:t>
      </w:r>
      <w:r>
        <w:t xml:space="preserve">. These emerging issues have converged to create substantial financial and reliability risks if EKPC does not act swiftly to retrofit and add to its generation portfolio. </w:t>
      </w:r>
      <w:r w:rsidR="00C65E7F">
        <w:t>D</w:t>
      </w:r>
      <w:r>
        <w:t xml:space="preserve">emand cannot be met with unhedged power purchases, which </w:t>
      </w:r>
      <w:r w:rsidR="00702D7A">
        <w:t>Kentucky</w:t>
      </w:r>
      <w:r>
        <w:t xml:space="preserve"> </w:t>
      </w:r>
      <w:r w:rsidR="00F46279">
        <w:t>P</w:t>
      </w:r>
      <w:r w:rsidR="00702D7A">
        <w:t>S</w:t>
      </w:r>
      <w:r w:rsidR="00F46279">
        <w:t xml:space="preserve">C </w:t>
      </w:r>
      <w:r>
        <w:t>has determined do not meet a utility’s legal obligation to provide adequate, efficient, and reasonable service</w:t>
      </w:r>
      <w:r w:rsidR="00C65E7F">
        <w:t xml:space="preserve"> (Kentucky PSC, 2024)</w:t>
      </w:r>
      <w:r>
        <w:t>.</w:t>
      </w:r>
    </w:p>
    <w:p w14:paraId="0081E074" w14:textId="77777777" w:rsidR="002D44DA" w:rsidRDefault="002D44DA"/>
    <w:p w14:paraId="32AD2F3C" w14:textId="12992787" w:rsidR="00916A75" w:rsidRDefault="00916A75">
      <w:pPr>
        <w:sectPr w:rsidR="00916A75" w:rsidSect="002D44DA">
          <w:headerReference w:type="default" r:id="rId25"/>
          <w:footerReference w:type="default" r:id="rId26"/>
          <w:pgSz w:w="12240" w:h="15840" w:code="1"/>
          <w:pgMar w:top="1080" w:right="1440" w:bottom="1440" w:left="1440" w:header="720" w:footer="576" w:gutter="0"/>
          <w:pgNumType w:chapStyle="1"/>
          <w:cols w:space="720"/>
          <w:docGrid w:linePitch="360"/>
        </w:sectPr>
      </w:pPr>
    </w:p>
    <w:p w14:paraId="42088865" w14:textId="77777777" w:rsidR="008967FC" w:rsidRDefault="008967FC" w:rsidP="008967FC">
      <w:pPr>
        <w:pStyle w:val="Heading1"/>
      </w:pPr>
      <w:bookmarkStart w:id="35" w:name="_Toc184697336"/>
      <w:bookmarkStart w:id="36" w:name="_Toc184711606"/>
      <w:bookmarkStart w:id="37" w:name="_Toc184697337"/>
      <w:bookmarkStart w:id="38" w:name="_Toc184711607"/>
      <w:bookmarkStart w:id="39" w:name="_Toc47536729"/>
      <w:bookmarkStart w:id="40" w:name="_Toc47678269"/>
      <w:bookmarkStart w:id="41" w:name="_Ref48542606"/>
      <w:bookmarkStart w:id="42" w:name="_Ref48542665"/>
      <w:bookmarkStart w:id="43" w:name="_Ref48542702"/>
      <w:bookmarkStart w:id="44" w:name="_Toc179443060"/>
      <w:bookmarkStart w:id="45" w:name="_Toc189477863"/>
      <w:bookmarkStart w:id="46" w:name="_Toc192228899"/>
      <w:bookmarkEnd w:id="35"/>
      <w:bookmarkEnd w:id="36"/>
      <w:bookmarkEnd w:id="37"/>
      <w:bookmarkEnd w:id="38"/>
      <w:r>
        <w:lastRenderedPageBreak/>
        <w:t>A</w:t>
      </w:r>
      <w:bookmarkEnd w:id="39"/>
      <w:bookmarkEnd w:id="40"/>
      <w:bookmarkEnd w:id="41"/>
      <w:bookmarkEnd w:id="42"/>
      <w:bookmarkEnd w:id="43"/>
      <w:r>
        <w:t>lternatives</w:t>
      </w:r>
      <w:bookmarkEnd w:id="44"/>
      <w:bookmarkEnd w:id="45"/>
      <w:bookmarkEnd w:id="46"/>
    </w:p>
    <w:p w14:paraId="0A40FD88" w14:textId="363744CF" w:rsidR="006D092D" w:rsidRPr="006D092D" w:rsidRDefault="006919CD" w:rsidP="006D092D">
      <w:pPr>
        <w:pStyle w:val="BodyText"/>
      </w:pPr>
      <w:r w:rsidRPr="006919CD">
        <w:t xml:space="preserve">To determine if RUS can fund the </w:t>
      </w:r>
      <w:r w:rsidR="0008207A">
        <w:t>Proposed Action</w:t>
      </w:r>
      <w:r w:rsidRPr="006919CD">
        <w:t xml:space="preserve">, </w:t>
      </w:r>
      <w:r w:rsidR="00C46BF0">
        <w:t>a</w:t>
      </w:r>
      <w:r w:rsidRPr="006919CD">
        <w:t>lternatives that meet the purpose and need should be considered. Several options were evaluated to meet the identified future capacity needs. The options that were evaluated but eliminated from consideration, the preferred alternative, and the no action alternative are discussed in more detail below.</w:t>
      </w:r>
    </w:p>
    <w:p w14:paraId="388FB195" w14:textId="77777777" w:rsidR="008967FC" w:rsidRPr="005D444B" w:rsidRDefault="008967FC" w:rsidP="005D444B">
      <w:pPr>
        <w:pStyle w:val="Heading2"/>
      </w:pPr>
      <w:bookmarkStart w:id="47" w:name="_Toc179443061"/>
      <w:bookmarkStart w:id="48" w:name="_Toc189477864"/>
      <w:bookmarkStart w:id="49" w:name="_Toc192228900"/>
      <w:r w:rsidRPr="005D444B">
        <w:t>Introduction</w:t>
      </w:r>
      <w:bookmarkEnd w:id="47"/>
      <w:bookmarkEnd w:id="48"/>
      <w:bookmarkEnd w:id="49"/>
    </w:p>
    <w:p w14:paraId="2886F42F" w14:textId="77777777" w:rsidR="00CA3F98" w:rsidRDefault="00CA3F98" w:rsidP="00CA3F98">
      <w:pPr>
        <w:pStyle w:val="BodyText"/>
      </w:pPr>
      <w:r>
        <w:t xml:space="preserve">One of EKPC’s strategic objectives is to maintain a generation fleet that prudently diversifies its fuel sources while maximizing the potential of its capital investments over their anticipated economic lifespan. </w:t>
      </w:r>
    </w:p>
    <w:p w14:paraId="5C528457" w14:textId="0B2AFFEE" w:rsidR="00CA3F98" w:rsidRDefault="00CA3F98" w:rsidP="00CA3F98">
      <w:pPr>
        <w:pStyle w:val="BodyText"/>
      </w:pPr>
      <w:r>
        <w:t>In total, EKPC owns and operates approximately 2,963 MW of net summer generating capacity and 3,265 MW of net winter generating capacity. EKPC owns and operates coal-fired generation at the John S. Cooper Station in Pulaski County, Kentucky (341 MW) and the Hugh L. Spurlock Station (1,346 MW) in Mason County, Kentucky. EKPC also owns and operates natural gas-fired generation at the J. K. Smith Station in Clark County, Kentucky [753 MW (summer)/989 MW (winter)] and the Bluegrass Generating Station in Oldham County, Kentucky [501 MW (summer)/567 MW (winter)]</w:t>
      </w:r>
      <w:r w:rsidR="00DA7C04">
        <w:t>;</w:t>
      </w:r>
      <w:r>
        <w:t xml:space="preserve"> landfill gas-to-energy facilities in Boone County, Greenup County, Hardin County, Pendleton County, and Barren County (13 MW total)</w:t>
      </w:r>
      <w:r w:rsidR="00DA7C04">
        <w:t>;</w:t>
      </w:r>
      <w:r>
        <w:t xml:space="preserve"> Makers Mark Solar Generating Facility (0.5 MW) in Marion County, Kentucky</w:t>
      </w:r>
      <w:r w:rsidR="00DA7C04">
        <w:t>;</w:t>
      </w:r>
      <w:r>
        <w:t xml:space="preserve"> and a Community Solar facility (8.5 MW) in Clark County, Kentucky. Finally, EKPC purchases hydropower from the Southeastern Power Administration at Laurel Dam in Laurel County, Kentucky (70 MW), and the Cumberland River system of dams in Kentucky and Tennessee (100 MW). EKPC also has 200 MWs of interruptible load and approximately 26 MWs in peak reduction mechanisms. EKPC’s record peak demand of 3,754 MW occurred on January 17, 2024.</w:t>
      </w:r>
    </w:p>
    <w:p w14:paraId="1155FE49" w14:textId="46321F37" w:rsidR="006D092D" w:rsidRPr="006D092D" w:rsidRDefault="006919CD" w:rsidP="002C2390">
      <w:pPr>
        <w:pStyle w:val="BodyText"/>
      </w:pPr>
      <w:r w:rsidRPr="006919CD">
        <w:t xml:space="preserve">EKPC conducted detailed analysis and held internal discussions through strategic planning sessions in the production of its preferred power supply plan to meet the identified need of up to </w:t>
      </w:r>
      <w:r w:rsidR="00B40EF0">
        <w:t>220</w:t>
      </w:r>
      <w:r w:rsidRPr="006919CD">
        <w:t xml:space="preserve"> MW in the Kentucky service area</w:t>
      </w:r>
      <w:r w:rsidR="003F185B">
        <w:t xml:space="preserve">. </w:t>
      </w:r>
      <w:r w:rsidRPr="006919CD">
        <w:t xml:space="preserve">EKPC </w:t>
      </w:r>
      <w:r w:rsidR="00985A39">
        <w:t>issu</w:t>
      </w:r>
      <w:r w:rsidR="00985A39" w:rsidRPr="006919CD">
        <w:t xml:space="preserve">ed </w:t>
      </w:r>
      <w:r w:rsidRPr="006919CD">
        <w:t>a request for proposal for capacity and energy on a long-term basis in EKPC’s service territories from potential energy provider</w:t>
      </w:r>
      <w:r w:rsidRPr="002D6621">
        <w:t xml:space="preserve">s. </w:t>
      </w:r>
      <w:r w:rsidR="002D6621" w:rsidRPr="00010EA4">
        <w:t xml:space="preserve">Several alternatives were considered including self-built alternatives and existing site alternatives. </w:t>
      </w:r>
      <w:r w:rsidR="00E7770A" w:rsidRPr="00010EA4">
        <w:t>A</w:t>
      </w:r>
      <w:r w:rsidRPr="00010EA4">
        <w:t xml:space="preserve"> </w:t>
      </w:r>
      <w:r w:rsidR="00C46BF0" w:rsidRPr="00010EA4">
        <w:t>f</w:t>
      </w:r>
      <w:r w:rsidR="002D6621" w:rsidRPr="00010EA4">
        <w:t xml:space="preserve">easibility </w:t>
      </w:r>
      <w:r w:rsidR="00C46BF0" w:rsidRPr="00010EA4">
        <w:t>s</w:t>
      </w:r>
      <w:r w:rsidR="002D6621" w:rsidRPr="00010EA4">
        <w:t>tudy</w:t>
      </w:r>
      <w:r w:rsidRPr="00010EA4">
        <w:t xml:space="preserve"> yielded </w:t>
      </w:r>
      <w:r w:rsidR="002D6621" w:rsidRPr="00010EA4">
        <w:t xml:space="preserve">existing site </w:t>
      </w:r>
      <w:r w:rsidRPr="00010EA4">
        <w:t>alternatives to meet EKPC’s supply needs including coal, reciprocating engines, and power purchase agreements (PPAs). As there is a need for dispatchable, minimal cost, and minimal congestion energy sources, none of the alternatives</w:t>
      </w:r>
      <w:r w:rsidR="00C46BF0" w:rsidRPr="00010EA4">
        <w:t xml:space="preserve"> evaluated</w:t>
      </w:r>
      <w:r w:rsidRPr="00010EA4">
        <w:t xml:space="preserve"> </w:t>
      </w:r>
      <w:r w:rsidR="00C46BF0" w:rsidRPr="00010EA4">
        <w:t xml:space="preserve">were preferred to the </w:t>
      </w:r>
      <w:r w:rsidR="0008207A">
        <w:t>Proposed Action</w:t>
      </w:r>
      <w:r w:rsidRPr="00010EA4">
        <w:t xml:space="preserve">. Therefore, </w:t>
      </w:r>
      <w:r w:rsidR="00A20BE3">
        <w:t xml:space="preserve">as further explained below, </w:t>
      </w:r>
      <w:r w:rsidRPr="00010EA4">
        <w:t>EKPC is pursuing RUS funding for a self-build alternative.</w:t>
      </w:r>
    </w:p>
    <w:p w14:paraId="4A36CA20" w14:textId="1AA55145" w:rsidR="00172651" w:rsidRDefault="002621BC" w:rsidP="00A9310B">
      <w:pPr>
        <w:pStyle w:val="Heading2"/>
      </w:pPr>
      <w:bookmarkStart w:id="50" w:name="_Toc179443062"/>
      <w:bookmarkStart w:id="51" w:name="_Toc189477865"/>
      <w:bookmarkStart w:id="52" w:name="_Toc192228901"/>
      <w:r w:rsidRPr="00E23168">
        <w:t xml:space="preserve">Alternatives </w:t>
      </w:r>
      <w:r w:rsidR="00DE4DC8" w:rsidRPr="00E23168">
        <w:t>C</w:t>
      </w:r>
      <w:r w:rsidRPr="00E23168">
        <w:t>onsidered</w:t>
      </w:r>
      <w:bookmarkEnd w:id="50"/>
      <w:bookmarkEnd w:id="51"/>
      <w:bookmarkEnd w:id="52"/>
    </w:p>
    <w:p w14:paraId="7F44298F" w14:textId="3805F155" w:rsidR="00A110DD" w:rsidRDefault="00A110DD" w:rsidP="00A110DD">
      <w:pPr>
        <w:pStyle w:val="BodyText"/>
      </w:pPr>
      <w:r>
        <w:t xml:space="preserve">The following is a bulleted list of alternatives evaluated but eliminated </w:t>
      </w:r>
      <w:r w:rsidRPr="0044701A">
        <w:t>from consideration. The reason for elimination is briefly described for each.</w:t>
      </w:r>
    </w:p>
    <w:p w14:paraId="74FB54CC" w14:textId="2A0151D8" w:rsidR="00A110DD" w:rsidRDefault="00A110DD" w:rsidP="000A19CF">
      <w:pPr>
        <w:pStyle w:val="ListBullet"/>
      </w:pPr>
      <w:r>
        <w:t xml:space="preserve">Load Management – Load management is voluntary on the power user side. Because of this, load management does not provide reliable reductions sufficient to offset the need for additional capacity. </w:t>
      </w:r>
    </w:p>
    <w:p w14:paraId="68F10E11" w14:textId="78A930E1" w:rsidR="00A110DD" w:rsidRDefault="00A110DD" w:rsidP="000A19CF">
      <w:pPr>
        <w:pStyle w:val="ListBullet"/>
      </w:pPr>
      <w:r>
        <w:t>Distributed Generation – Distributed generation are systems of generating power, often renewable energy sources, near the point of use instead of centralized generation sources from power plants (e.g., solar panels on a house). These types of systems neither provide sufficient capacity, nor are they dispatchable in response to intermittent power generation from renewables.</w:t>
      </w:r>
    </w:p>
    <w:p w14:paraId="1A1E4C3A" w14:textId="184FD48E" w:rsidR="00DC24D6" w:rsidRDefault="00A110DD" w:rsidP="000A19CF">
      <w:pPr>
        <w:pStyle w:val="ListBullet"/>
      </w:pPr>
      <w:r>
        <w:t xml:space="preserve">Renewable Energy Resources – Renewable energy resources such </w:t>
      </w:r>
      <w:r w:rsidRPr="00883A33">
        <w:t>as wind, solar, hydro</w:t>
      </w:r>
      <w:r w:rsidR="00DC24D6">
        <w:t>power</w:t>
      </w:r>
      <w:r w:rsidRPr="00883A33">
        <w:t xml:space="preserve">, </w:t>
      </w:r>
      <w:r w:rsidR="00DC24D6">
        <w:t>and</w:t>
      </w:r>
      <w:r w:rsidRPr="00883A33">
        <w:t xml:space="preserve"> energy storage can provide varying amounts of renewable capacity</w:t>
      </w:r>
      <w:r w:rsidRPr="009A7F48">
        <w:t>. EKPC</w:t>
      </w:r>
      <w:r w:rsidR="00DC24D6">
        <w:t xml:space="preserve"> currently</w:t>
      </w:r>
      <w:r w:rsidRPr="009A7F48">
        <w:t xml:space="preserve"> </w:t>
      </w:r>
      <w:r w:rsidR="00DC24D6">
        <w:t xml:space="preserve">has 20 MW of </w:t>
      </w:r>
      <w:r w:rsidR="00DC24D6">
        <w:lastRenderedPageBreak/>
        <w:t xml:space="preserve">existing solar capacity and is currently developing projects that will provide a nominal 457 MW of solar capacity over the next five years. EKPC’s asset portfolio also includes existing and proposed hydropower sources and renewable natural gas (biogas from landfills). Although each of these existing and proposed assets </w:t>
      </w:r>
      <w:r w:rsidR="00DC24D6" w:rsidRPr="00DC24D6">
        <w:t>provide capacity at times</w:t>
      </w:r>
      <w:r w:rsidR="00DC24D6">
        <w:t>, they</w:t>
      </w:r>
      <w:r w:rsidR="00DC24D6" w:rsidRPr="00DC24D6">
        <w:t xml:space="preserve"> are inherently intermittent and are not dispatchable.</w:t>
      </w:r>
    </w:p>
    <w:p w14:paraId="0C098196" w14:textId="5BC8C644" w:rsidR="00A110DD" w:rsidRDefault="00A110DD" w:rsidP="000A19CF">
      <w:pPr>
        <w:pStyle w:val="ListBullet"/>
      </w:pPr>
      <w:r>
        <w:t xml:space="preserve">Hydrogen Combustion – while there are turbines capable of burning hydrogen to create sufficient capacity, there are no viable supplies of hydrogen to an EKPC electrical point of interconnection. </w:t>
      </w:r>
    </w:p>
    <w:p w14:paraId="63BD1EC0" w14:textId="22831FB8" w:rsidR="00A110DD" w:rsidRDefault="00A110DD" w:rsidP="000A19CF">
      <w:pPr>
        <w:pStyle w:val="ListBullet"/>
      </w:pPr>
      <w:r>
        <w:t>Buying open market PPA</w:t>
      </w:r>
      <w:r w:rsidR="00DC24D6">
        <w:t>s</w:t>
      </w:r>
      <w:r>
        <w:t>. The option for new PPAs is very expensive and limited because the region is expected to see a shortfall in capacity for fossil-fueled sources when several coal facilities are proposed for retirement</w:t>
      </w:r>
      <w:r w:rsidR="00486628" w:rsidRPr="00486628">
        <w:t xml:space="preserve">. As previously mentioned, the Kentucky PSC has also determined </w:t>
      </w:r>
      <w:r w:rsidR="0021499F">
        <w:t xml:space="preserve">that unhedged </w:t>
      </w:r>
      <w:r w:rsidR="00486628" w:rsidRPr="00486628">
        <w:t>PPAs do not meet a utility’s legal obligation</w:t>
      </w:r>
      <w:r w:rsidR="0021499F">
        <w:t>s</w:t>
      </w:r>
      <w:r w:rsidR="0021499F" w:rsidRPr="0021499F">
        <w:t xml:space="preserve"> to provide adequate, efficient, and reasonable service</w:t>
      </w:r>
      <w:r w:rsidR="00486628" w:rsidRPr="00486628">
        <w:t>.</w:t>
      </w:r>
    </w:p>
    <w:p w14:paraId="2E8BDA60" w14:textId="6E96ACC2" w:rsidR="0044701A" w:rsidRDefault="0044701A" w:rsidP="00A110DD">
      <w:pPr>
        <w:pStyle w:val="BodyText"/>
      </w:pPr>
      <w:r>
        <w:t>EKPC also evaluated whether a combination of the</w:t>
      </w:r>
      <w:r w:rsidR="00F5600E">
        <w:t>se alternatives could meet the Project’s purpose and need instead of the Proposed Action. Although load management, renewable energy sources, and PPAs are all strategies that EKP</w:t>
      </w:r>
      <w:r w:rsidR="00084687">
        <w:t>C</w:t>
      </w:r>
      <w:r w:rsidR="00F5600E">
        <w:t xml:space="preserve"> </w:t>
      </w:r>
      <w:r w:rsidR="00C03358">
        <w:t xml:space="preserve">currently </w:t>
      </w:r>
      <w:r w:rsidR="00F5600E">
        <w:t xml:space="preserve">uses to meet demand, none of these alternatives, whether implemented individually or in combination, would meet the projected demand, provide dispatchable power to fill the gap when solar is unavailable, </w:t>
      </w:r>
      <w:r w:rsidR="007571E7">
        <w:t>or</w:t>
      </w:r>
      <w:r w:rsidR="00F5600E">
        <w:t xml:space="preserve"> </w:t>
      </w:r>
      <w:r w:rsidR="00CC3E51">
        <w:t>provide reliable and affordable power.</w:t>
      </w:r>
    </w:p>
    <w:p w14:paraId="2629BC6F" w14:textId="324F7D6F" w:rsidR="00A110DD" w:rsidRPr="00A110DD" w:rsidRDefault="00DC24D6" w:rsidP="00A110DD">
      <w:pPr>
        <w:pStyle w:val="BodyText"/>
      </w:pPr>
      <w:r>
        <w:t>EKPC also</w:t>
      </w:r>
      <w:r w:rsidR="00A110DD">
        <w:t xml:space="preserve"> consider</w:t>
      </w:r>
      <w:r>
        <w:t>ed</w:t>
      </w:r>
      <w:r w:rsidR="00A110DD">
        <w:t xml:space="preserve"> </w:t>
      </w:r>
      <w:r>
        <w:t>a</w:t>
      </w:r>
      <w:r w:rsidR="00A110DD">
        <w:t>lternatives for the technology to meet the identified need</w:t>
      </w:r>
      <w:r>
        <w:t>, which</w:t>
      </w:r>
      <w:r w:rsidR="00A110DD">
        <w:t xml:space="preserve"> are described in the next section.</w:t>
      </w:r>
    </w:p>
    <w:p w14:paraId="664DE9B2" w14:textId="2F8911A2" w:rsidR="008E0BC5" w:rsidRDefault="005A5405" w:rsidP="00D83839">
      <w:pPr>
        <w:pStyle w:val="Heading3"/>
      </w:pPr>
      <w:bookmarkStart w:id="53" w:name="_Toc179443063"/>
      <w:bookmarkStart w:id="54" w:name="_Toc189477866"/>
      <w:bookmarkStart w:id="55" w:name="_Toc192228902"/>
      <w:r>
        <w:t>Technology Selection</w:t>
      </w:r>
      <w:bookmarkEnd w:id="53"/>
      <w:bookmarkEnd w:id="54"/>
      <w:bookmarkEnd w:id="55"/>
    </w:p>
    <w:p w14:paraId="67727312" w14:textId="1E2A7605" w:rsidR="006D092D" w:rsidRPr="006D092D" w:rsidRDefault="008C4CA5" w:rsidP="000A19CF">
      <w:pPr>
        <w:pStyle w:val="BodyText"/>
      </w:pPr>
      <w:r w:rsidRPr="00402061">
        <w:t xml:space="preserve">A technology assessment was completed to </w:t>
      </w:r>
      <w:r w:rsidR="00A20BE3">
        <w:t xml:space="preserve">identify </w:t>
      </w:r>
      <w:r w:rsidR="00B7225C">
        <w:t xml:space="preserve">the </w:t>
      </w:r>
      <w:r w:rsidRPr="00402061">
        <w:t xml:space="preserve">self-build generation technology </w:t>
      </w:r>
      <w:r w:rsidR="00A20BE3">
        <w:t>that will</w:t>
      </w:r>
      <w:r w:rsidR="00B7225C">
        <w:t xml:space="preserve"> </w:t>
      </w:r>
      <w:r w:rsidR="00D72D8A">
        <w:t xml:space="preserve">meet </w:t>
      </w:r>
      <w:r w:rsidR="00D63803">
        <w:t xml:space="preserve">the </w:t>
      </w:r>
      <w:r w:rsidR="00D72D8A">
        <w:t>specified capacity requirements</w:t>
      </w:r>
      <w:r w:rsidRPr="00402061">
        <w:t xml:space="preserve">. </w:t>
      </w:r>
      <w:r w:rsidR="00D72D8A" w:rsidRPr="00D72D8A">
        <w:t xml:space="preserve">The evaluation </w:t>
      </w:r>
      <w:r w:rsidR="00D63803">
        <w:t xml:space="preserve">included </w:t>
      </w:r>
      <w:r w:rsidR="00D72D8A" w:rsidRPr="00D72D8A">
        <w:t xml:space="preserve">RICE, Simple Cycle Gas Turbine </w:t>
      </w:r>
      <w:r w:rsidR="00D3208C">
        <w:t>generation facilities</w:t>
      </w:r>
      <w:r w:rsidR="00D72D8A" w:rsidRPr="00D72D8A">
        <w:t xml:space="preserve">, and Combined Cycle Gas Turbine </w:t>
      </w:r>
      <w:r w:rsidR="00D3208C">
        <w:t xml:space="preserve">generation facilities. </w:t>
      </w:r>
      <w:r w:rsidR="00D72D8A" w:rsidRPr="00D72D8A">
        <w:t xml:space="preserve">Following a detailed feasibility study, </w:t>
      </w:r>
      <w:r w:rsidR="0039765C">
        <w:t xml:space="preserve">EKPC </w:t>
      </w:r>
      <w:r w:rsidR="00D72D8A" w:rsidRPr="00D72D8A">
        <w:t xml:space="preserve">determined that all </w:t>
      </w:r>
      <w:r w:rsidR="00203A18">
        <w:t>three potential</w:t>
      </w:r>
      <w:r w:rsidR="00D72D8A" w:rsidRPr="00D72D8A">
        <w:t xml:space="preserve"> self-build generation technology options </w:t>
      </w:r>
      <w:r w:rsidR="00045558">
        <w:t>could meet</w:t>
      </w:r>
      <w:r w:rsidR="00D72D8A" w:rsidRPr="00D72D8A">
        <w:t xml:space="preserve"> the identified capacity needs</w:t>
      </w:r>
      <w:r w:rsidR="00D63803">
        <w:t xml:space="preserve"> and were thus selected for further analysis.</w:t>
      </w:r>
      <w:r w:rsidR="00203A18">
        <w:t xml:space="preserve"> U</w:t>
      </w:r>
      <w:r w:rsidR="00D72D8A" w:rsidRPr="00D72D8A">
        <w:t xml:space="preserve">ltimately, </w:t>
      </w:r>
      <w:r w:rsidR="00D63803">
        <w:t>the</w:t>
      </w:r>
      <w:r w:rsidR="00D72D8A" w:rsidRPr="00D72D8A">
        <w:t xml:space="preserve"> RICE </w:t>
      </w:r>
      <w:r w:rsidR="00D63803">
        <w:t>facility</w:t>
      </w:r>
      <w:r w:rsidR="00203A18">
        <w:t xml:space="preserve"> </w:t>
      </w:r>
      <w:r w:rsidR="008C0172">
        <w:t xml:space="preserve">was </w:t>
      </w:r>
      <w:r w:rsidR="00AF4CB0">
        <w:t>chosen</w:t>
      </w:r>
      <w:r w:rsidR="008C0172">
        <w:t xml:space="preserve"> </w:t>
      </w:r>
      <w:r w:rsidR="00D72D8A" w:rsidRPr="00D72D8A">
        <w:t xml:space="preserve">based on several </w:t>
      </w:r>
      <w:r w:rsidR="00B535C5">
        <w:t xml:space="preserve">technical and </w:t>
      </w:r>
      <w:r w:rsidR="00D72D8A" w:rsidRPr="00D72D8A">
        <w:t>non-technical factors</w:t>
      </w:r>
      <w:r w:rsidR="00486628" w:rsidRPr="00486628">
        <w:t xml:space="preserve">, primarily the ramping and voltage support this type </w:t>
      </w:r>
      <w:r w:rsidR="0021499F">
        <w:t xml:space="preserve">of </w:t>
      </w:r>
      <w:r w:rsidR="00486628" w:rsidRPr="00486628">
        <w:t>facility can provide to intermittent renewable resources</w:t>
      </w:r>
      <w:r w:rsidR="00E353CF">
        <w:t xml:space="preserve"> (Burns </w:t>
      </w:r>
      <w:r w:rsidR="008B17A3">
        <w:t>&amp;</w:t>
      </w:r>
      <w:r w:rsidR="00E353CF">
        <w:t xml:space="preserve"> McDonnell, 2024</w:t>
      </w:r>
      <w:r w:rsidR="00570208">
        <w:t>b</w:t>
      </w:r>
      <w:r w:rsidR="00E353CF">
        <w:t>)</w:t>
      </w:r>
      <w:r w:rsidR="00CE1128">
        <w:t>.</w:t>
      </w:r>
    </w:p>
    <w:p w14:paraId="0C171248" w14:textId="234F68FB" w:rsidR="000A7761" w:rsidRDefault="000A7761" w:rsidP="00A2500E">
      <w:pPr>
        <w:pStyle w:val="Heading3"/>
      </w:pPr>
      <w:bookmarkStart w:id="56" w:name="_Toc179443064"/>
      <w:bookmarkStart w:id="57" w:name="_Toc189477867"/>
      <w:bookmarkStart w:id="58" w:name="_Toc192228903"/>
      <w:r>
        <w:t>Alternative Project Locations</w:t>
      </w:r>
      <w:bookmarkEnd w:id="56"/>
      <w:bookmarkEnd w:id="57"/>
      <w:bookmarkEnd w:id="58"/>
    </w:p>
    <w:p w14:paraId="60CA6ABF" w14:textId="2BE7A7E5" w:rsidR="0045457B" w:rsidRPr="00F4750E" w:rsidRDefault="00DC24D6" w:rsidP="000A19CF">
      <w:pPr>
        <w:pStyle w:val="BodyText"/>
      </w:pPr>
      <w:r>
        <w:t xml:space="preserve">A preliminary siting study, feasibility analysis, and desktop screenings were </w:t>
      </w:r>
      <w:r w:rsidR="00883A33">
        <w:t xml:space="preserve">conducted to </w:t>
      </w:r>
      <w:r w:rsidR="00024445" w:rsidRPr="00024445">
        <w:t>identify a</w:t>
      </w:r>
      <w:r w:rsidR="00364766">
        <w:t>n appropriate location for the RICE facility</w:t>
      </w:r>
      <w:r>
        <w:t>.</w:t>
      </w:r>
      <w:r w:rsidR="00883A33">
        <w:t xml:space="preserve"> </w:t>
      </w:r>
      <w:r w:rsidR="0045457B" w:rsidRPr="007D3044">
        <w:t>Existing power plant sites</w:t>
      </w:r>
      <w:r w:rsidR="00D63803">
        <w:t xml:space="preserve"> </w:t>
      </w:r>
      <w:r>
        <w:t xml:space="preserve">and </w:t>
      </w:r>
      <w:r w:rsidR="008B17A3">
        <w:t xml:space="preserve">sites without existing power generation facilities </w:t>
      </w:r>
      <w:r w:rsidR="00D63803">
        <w:t xml:space="preserve">were considered in </w:t>
      </w:r>
      <w:r>
        <w:t xml:space="preserve">the analyses. One of the primary siting criteria was to identify a site that </w:t>
      </w:r>
      <w:r w:rsidR="008C4CA5" w:rsidRPr="007D3044">
        <w:t>co-locat</w:t>
      </w:r>
      <w:r>
        <w:t>ed with</w:t>
      </w:r>
      <w:r w:rsidR="00D63803">
        <w:t xml:space="preserve"> </w:t>
      </w:r>
      <w:r w:rsidR="00486628">
        <w:t xml:space="preserve">an </w:t>
      </w:r>
      <w:r w:rsidR="00D63803">
        <w:t xml:space="preserve">existing EKPC 161kV transmission line and </w:t>
      </w:r>
      <w:r>
        <w:t xml:space="preserve">existing </w:t>
      </w:r>
      <w:r w:rsidR="00D63803">
        <w:t>natural gas pipelines</w:t>
      </w:r>
      <w:r>
        <w:t xml:space="preserve">, thereby minimizing environmental impacts associated with constructing new transmission lines and pipeline </w:t>
      </w:r>
      <w:r w:rsidR="00F4750E">
        <w:t>laterals and</w:t>
      </w:r>
      <w:r>
        <w:t xml:space="preserve"> reducing capital costs. Other factors in the analyses included the proximity of</w:t>
      </w:r>
      <w:r w:rsidR="0045457B" w:rsidRPr="007D3044">
        <w:t xml:space="preserve"> existing point sources of air emissions nearby</w:t>
      </w:r>
      <w:r w:rsidR="00BC2EFF">
        <w:t>,</w:t>
      </w:r>
      <w:r w:rsidR="0045457B" w:rsidRPr="007D3044">
        <w:t xml:space="preserve"> which could potentially lead to cumulative air quality </w:t>
      </w:r>
      <w:r w:rsidR="0045457B" w:rsidRPr="0039765C">
        <w:t>issues</w:t>
      </w:r>
      <w:r>
        <w:t>,</w:t>
      </w:r>
      <w:r w:rsidR="0045457B" w:rsidRPr="0039765C">
        <w:t xml:space="preserve"> </w:t>
      </w:r>
      <w:r>
        <w:t xml:space="preserve">as well as </w:t>
      </w:r>
      <w:r w:rsidR="0045457B" w:rsidRPr="0039765C">
        <w:t>transmissio</w:t>
      </w:r>
      <w:r>
        <w:t>n</w:t>
      </w:r>
      <w:r w:rsidR="0039765C" w:rsidRPr="0039765C">
        <w:t>, land</w:t>
      </w:r>
      <w:r>
        <w:t xml:space="preserve">, </w:t>
      </w:r>
      <w:r w:rsidR="0039765C" w:rsidRPr="0039765C">
        <w:t>and environmental constraints. EKPC</w:t>
      </w:r>
      <w:r w:rsidR="0045457B" w:rsidRPr="0039765C">
        <w:t xml:space="preserve">’s existing </w:t>
      </w:r>
      <w:r w:rsidR="00A20BE3">
        <w:t xml:space="preserve">electric generating </w:t>
      </w:r>
      <w:r w:rsidR="0045457B" w:rsidRPr="0039765C">
        <w:t xml:space="preserve">sites </w:t>
      </w:r>
      <w:r>
        <w:t>did not meet these criteria and were</w:t>
      </w:r>
      <w:r w:rsidR="0045457B" w:rsidRPr="0039765C">
        <w:t xml:space="preserve"> not carried forward as viable alternative locations</w:t>
      </w:r>
      <w:r w:rsidR="008B17A3">
        <w:t xml:space="preserve"> (1898 &amp; Co., 2024)</w:t>
      </w:r>
      <w:r w:rsidR="0045457B" w:rsidRPr="0039765C">
        <w:t xml:space="preserve">. </w:t>
      </w:r>
      <w:r>
        <w:t>Therefore</w:t>
      </w:r>
      <w:r w:rsidR="0045457B" w:rsidRPr="0039765C">
        <w:t xml:space="preserve">, </w:t>
      </w:r>
      <w:r w:rsidR="00A20BE3">
        <w:t xml:space="preserve">sites </w:t>
      </w:r>
      <w:r w:rsidR="00D47F9C">
        <w:t xml:space="preserve">near </w:t>
      </w:r>
      <w:r w:rsidR="00A20BE3">
        <w:t xml:space="preserve">existing </w:t>
      </w:r>
      <w:r w:rsidR="00D47F9C">
        <w:t xml:space="preserve">transmission and gas pipeline </w:t>
      </w:r>
      <w:r w:rsidR="00A20BE3">
        <w:t xml:space="preserve">infrastructure </w:t>
      </w:r>
      <w:r w:rsidR="0045457B" w:rsidRPr="0039765C">
        <w:t>that</w:t>
      </w:r>
      <w:r>
        <w:t xml:space="preserve"> could</w:t>
      </w:r>
      <w:r w:rsidR="0045457B" w:rsidRPr="0039765C">
        <w:t xml:space="preserve"> accommodate the </w:t>
      </w:r>
      <w:r>
        <w:t>RICE facility</w:t>
      </w:r>
      <w:r w:rsidR="0045457B" w:rsidRPr="0039765C">
        <w:t xml:space="preserve"> and minimize environmental impacts were considered.</w:t>
      </w:r>
    </w:p>
    <w:p w14:paraId="332FE8BC" w14:textId="0382BD1F" w:rsidR="00DC24D6" w:rsidRDefault="0045457B" w:rsidP="000A19CF">
      <w:pPr>
        <w:pStyle w:val="BodyText"/>
      </w:pPr>
      <w:r w:rsidRPr="008A6021">
        <w:t xml:space="preserve">A siting study of </w:t>
      </w:r>
      <w:r w:rsidR="00D47F9C">
        <w:t xml:space="preserve">potential </w:t>
      </w:r>
      <w:r w:rsidRPr="008A6021">
        <w:t xml:space="preserve">locations was then conducted to determine suitable sites for the Project’s development within </w:t>
      </w:r>
      <w:r w:rsidR="008A6021" w:rsidRPr="008A6021">
        <w:t>EKPC</w:t>
      </w:r>
      <w:r w:rsidRPr="008A6021">
        <w:t>’s service territory in</w:t>
      </w:r>
      <w:r w:rsidR="008A6021">
        <w:t xml:space="preserve"> Kentucky</w:t>
      </w:r>
      <w:r w:rsidRPr="008A6021">
        <w:t xml:space="preserve">. The proposed site needed to be capable of accommodating up to </w:t>
      </w:r>
      <w:r w:rsidR="0008207A">
        <w:t>220</w:t>
      </w:r>
      <w:r w:rsidR="00F4750E" w:rsidRPr="008A6021">
        <w:t xml:space="preserve"> </w:t>
      </w:r>
      <w:r w:rsidRPr="008A6021">
        <w:t xml:space="preserve">MW of </w:t>
      </w:r>
      <w:r w:rsidR="00310388">
        <w:t>reciprocating engine generation</w:t>
      </w:r>
      <w:r w:rsidRPr="008A6021">
        <w:t xml:space="preserve"> and possess the necessary infrastructure critical to plant development. </w:t>
      </w:r>
      <w:r w:rsidR="00DC24D6">
        <w:t>EK</w:t>
      </w:r>
      <w:r w:rsidR="00084687">
        <w:t>PC</w:t>
      </w:r>
      <w:r w:rsidR="00DC24D6">
        <w:t xml:space="preserve"> identified</w:t>
      </w:r>
      <w:r w:rsidRPr="005A348A">
        <w:t xml:space="preserve"> </w:t>
      </w:r>
      <w:r w:rsidR="00DC3BCE">
        <w:t xml:space="preserve">20 </w:t>
      </w:r>
      <w:r w:rsidRPr="005A348A">
        <w:t xml:space="preserve">sites across </w:t>
      </w:r>
      <w:r w:rsidR="005A348A" w:rsidRPr="005A348A">
        <w:t>Kentucky</w:t>
      </w:r>
      <w:r w:rsidRPr="005A348A">
        <w:t xml:space="preserve"> that met the infrastructure requirements. </w:t>
      </w:r>
      <w:r w:rsidR="00DC24D6">
        <w:t>Each site was</w:t>
      </w:r>
      <w:r w:rsidRPr="005A348A">
        <w:t xml:space="preserve"> </w:t>
      </w:r>
      <w:r w:rsidR="00DC24D6">
        <w:t>evaluated and ranked</w:t>
      </w:r>
      <w:r w:rsidRPr="005A348A">
        <w:t xml:space="preserve"> for multiple criteria organized by five categories: electrical </w:t>
      </w:r>
      <w:r w:rsidRPr="005A348A">
        <w:lastRenderedPageBreak/>
        <w:t xml:space="preserve">transmission, fuel supply delivery, site development, environmental, and permitting. </w:t>
      </w:r>
      <w:r w:rsidRPr="00690EC6">
        <w:t>After scoring was complete, an analysis of availability of the sites for purchase was conducted. From this analysis, t</w:t>
      </w:r>
      <w:r w:rsidR="005A348A">
        <w:t>wo</w:t>
      </w:r>
      <w:r w:rsidRPr="00690EC6">
        <w:t xml:space="preserve"> sites were selected as </w:t>
      </w:r>
      <w:r w:rsidR="00DC24D6">
        <w:t>c</w:t>
      </w:r>
      <w:r w:rsidRPr="00690EC6">
        <w:t xml:space="preserve">andidate </w:t>
      </w:r>
      <w:r w:rsidR="00DC24D6">
        <w:t>s</w:t>
      </w:r>
      <w:r w:rsidRPr="00690EC6">
        <w:t>ite</w:t>
      </w:r>
      <w:r w:rsidR="00DC24D6">
        <w:t>s: the Liberty site and Campbellsville site.</w:t>
      </w:r>
      <w:r w:rsidR="00883A33">
        <w:t xml:space="preserve"> The </w:t>
      </w:r>
      <w:r w:rsidR="00F10BA2">
        <w:t xml:space="preserve">Liberty </w:t>
      </w:r>
      <w:r w:rsidR="00883A33">
        <w:t xml:space="preserve">site (i.e., the Liberty </w:t>
      </w:r>
      <w:r w:rsidR="00CA671E">
        <w:t>RICE facility</w:t>
      </w:r>
      <w:r w:rsidR="00883A33">
        <w:t>) scored highest of the candidate site areas</w:t>
      </w:r>
      <w:r w:rsidR="008B17A3">
        <w:t xml:space="preserve"> (1898 &amp; Co., 2024)</w:t>
      </w:r>
      <w:r w:rsidR="00883A33">
        <w:t xml:space="preserve">. </w:t>
      </w:r>
      <w:r w:rsidR="005B5801" w:rsidRPr="00690EC6">
        <w:t xml:space="preserve">The </w:t>
      </w:r>
      <w:r w:rsidR="00DD746C">
        <w:t xml:space="preserve">weighted composite score for the two candidate sites </w:t>
      </w:r>
      <w:r w:rsidR="005B5801" w:rsidRPr="00690EC6">
        <w:t>is sh</w:t>
      </w:r>
      <w:r w:rsidR="005B5801" w:rsidRPr="00A9310B">
        <w:t>own in (</w:t>
      </w:r>
      <w:r w:rsidR="00244C9B">
        <w:fldChar w:fldCharType="begin"/>
      </w:r>
      <w:r w:rsidR="00244C9B">
        <w:instrText xml:space="preserve"> REF _Ref184697281 \h </w:instrText>
      </w:r>
      <w:r w:rsidR="00244C9B">
        <w:fldChar w:fldCharType="separate"/>
      </w:r>
      <w:r w:rsidR="00001100">
        <w:t xml:space="preserve">Figure </w:t>
      </w:r>
      <w:r w:rsidR="00001100">
        <w:rPr>
          <w:noProof/>
        </w:rPr>
        <w:t>2</w:t>
      </w:r>
      <w:r w:rsidR="00001100">
        <w:noBreakHyphen/>
      </w:r>
      <w:r w:rsidR="00001100">
        <w:rPr>
          <w:noProof/>
        </w:rPr>
        <w:t>1</w:t>
      </w:r>
      <w:r w:rsidR="00244C9B">
        <w:fldChar w:fldCharType="end"/>
      </w:r>
      <w:r w:rsidR="005B5801" w:rsidRPr="00A9310B">
        <w:t>).</w:t>
      </w:r>
    </w:p>
    <w:p w14:paraId="63B1CA58" w14:textId="3AF26974" w:rsidR="003F6107" w:rsidRDefault="003F6107" w:rsidP="003F6107">
      <w:pPr>
        <w:pStyle w:val="Caption"/>
      </w:pPr>
      <w:bookmarkStart w:id="59" w:name="_Ref184697281"/>
      <w:bookmarkStart w:id="60" w:name="_Toc192229018"/>
      <w:r>
        <w:t xml:space="preserve">Figure </w:t>
      </w:r>
      <w:r w:rsidR="00001100">
        <w:fldChar w:fldCharType="begin"/>
      </w:r>
      <w:r w:rsidR="00001100">
        <w:instrText xml:space="preserve"> STYLEREF 1 \s </w:instrText>
      </w:r>
      <w:r w:rsidR="00001100">
        <w:fldChar w:fldCharType="separate"/>
      </w:r>
      <w:r w:rsidR="00001100">
        <w:rPr>
          <w:noProof/>
        </w:rPr>
        <w:t>2</w:t>
      </w:r>
      <w:r w:rsidR="00001100">
        <w:rPr>
          <w:noProof/>
        </w:rPr>
        <w:fldChar w:fldCharType="end"/>
      </w:r>
      <w:r>
        <w:noBreakHyphen/>
      </w:r>
      <w:r w:rsidR="00001100">
        <w:fldChar w:fldCharType="begin"/>
      </w:r>
      <w:r w:rsidR="00001100">
        <w:instrText xml:space="preserve"> SEQ Figure \* ARABIC \s 1 </w:instrText>
      </w:r>
      <w:r w:rsidR="00001100">
        <w:fldChar w:fldCharType="separate"/>
      </w:r>
      <w:r w:rsidR="00001100">
        <w:rPr>
          <w:noProof/>
        </w:rPr>
        <w:t>1</w:t>
      </w:r>
      <w:r w:rsidR="00001100">
        <w:rPr>
          <w:noProof/>
        </w:rPr>
        <w:fldChar w:fldCharType="end"/>
      </w:r>
      <w:bookmarkEnd w:id="59"/>
      <w:r>
        <w:t>:</w:t>
      </w:r>
      <w:r>
        <w:tab/>
      </w:r>
      <w:r w:rsidRPr="008974F8">
        <w:t xml:space="preserve">Siting Study Weighted Composite </w:t>
      </w:r>
      <w:r>
        <w:t>S</w:t>
      </w:r>
      <w:r>
        <w:rPr>
          <w:noProof/>
        </w:rPr>
        <w:t>core</w:t>
      </w:r>
      <w:bookmarkEnd w:id="60"/>
    </w:p>
    <w:p w14:paraId="4CC40B7A" w14:textId="519751C5" w:rsidR="00B17C4F" w:rsidRDefault="00F10BA2" w:rsidP="009A7F48">
      <w:r>
        <w:rPr>
          <w:noProof/>
        </w:rPr>
        <w:drawing>
          <wp:inline distT="0" distB="0" distL="0" distR="0" wp14:anchorId="4DDB09C6" wp14:editId="7F999BD4">
            <wp:extent cx="5919788" cy="2800350"/>
            <wp:effectExtent l="0" t="0" r="5080" b="0"/>
            <wp:docPr id="1045021642" name="Chart 1" descr="Siting Study weighted composite score graphic">
              <a:extLst xmlns:a="http://schemas.openxmlformats.org/drawingml/2006/main">
                <a:ext uri="{FF2B5EF4-FFF2-40B4-BE49-F238E27FC236}">
                  <a16:creationId xmlns:a16="http://schemas.microsoft.com/office/drawing/2014/main" id="{8CAC59C9-EBE8-925F-A1CB-C7AFEFE19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AABAB6" w14:textId="5170B8CF" w:rsidR="00B17C4F" w:rsidRDefault="00B93183" w:rsidP="000A19CF">
      <w:pPr>
        <w:pStyle w:val="BodyText"/>
      </w:pPr>
      <w:r>
        <w:t>Desktop a</w:t>
      </w:r>
      <w:r w:rsidR="005B5801" w:rsidRPr="00690EC6">
        <w:t>nalys</w:t>
      </w:r>
      <w:r>
        <w:t>e</w:t>
      </w:r>
      <w:r w:rsidR="005B5801" w:rsidRPr="00690EC6">
        <w:t>s w</w:t>
      </w:r>
      <w:r>
        <w:t>ere</w:t>
      </w:r>
      <w:r w:rsidR="005B5801" w:rsidRPr="00690EC6">
        <w:t xml:space="preserve"> performed for these sites to identify potential fatal flaws</w:t>
      </w:r>
      <w:r w:rsidR="0057079E">
        <w:t xml:space="preserve"> and </w:t>
      </w:r>
      <w:r w:rsidR="00505D61">
        <w:t xml:space="preserve">to determine </w:t>
      </w:r>
      <w:r w:rsidR="005B5801" w:rsidRPr="00690EC6">
        <w:t xml:space="preserve">the preliminary anticipated impacts for a </w:t>
      </w:r>
      <w:r w:rsidR="005B5801" w:rsidRPr="008C4CA5">
        <w:t>generic power plant at each site</w:t>
      </w:r>
      <w:r w:rsidR="0057079E">
        <w:t xml:space="preserve"> (results of the analys</w:t>
      </w:r>
      <w:r w:rsidR="0050006D">
        <w:t>e</w:t>
      </w:r>
      <w:r w:rsidR="0057079E">
        <w:t>s are incorporated into this EA)</w:t>
      </w:r>
      <w:r w:rsidR="005B5801" w:rsidRPr="008C4CA5">
        <w:t xml:space="preserve">. </w:t>
      </w:r>
      <w:r w:rsidR="00DD746C">
        <w:t>Although both</w:t>
      </w:r>
      <w:r w:rsidR="00883A33">
        <w:t xml:space="preserve"> </w:t>
      </w:r>
      <w:r w:rsidR="005B5801" w:rsidRPr="008C4CA5">
        <w:t>sites appear</w:t>
      </w:r>
      <w:r w:rsidR="00DD746C">
        <w:t>ed</w:t>
      </w:r>
      <w:r w:rsidR="005B5801" w:rsidRPr="008C4CA5">
        <w:t xml:space="preserve"> to have the infrastructure necessary to support the Project, </w:t>
      </w:r>
      <w:r w:rsidR="00DD746C">
        <w:t>EKPC identified a</w:t>
      </w:r>
      <w:r w:rsidR="005B5801" w:rsidRPr="008C4CA5">
        <w:t xml:space="preserve"> bigger challenge to procure adequate transmission line </w:t>
      </w:r>
      <w:r w:rsidR="005B5801">
        <w:t>inter</w:t>
      </w:r>
      <w:r w:rsidR="005B5801" w:rsidRPr="008C4CA5">
        <w:t xml:space="preserve">connection </w:t>
      </w:r>
      <w:r w:rsidR="005B5801">
        <w:t xml:space="preserve">and natural gas supply </w:t>
      </w:r>
      <w:r w:rsidR="005B5801" w:rsidRPr="008C4CA5">
        <w:t xml:space="preserve">for the </w:t>
      </w:r>
      <w:r w:rsidR="005B5801">
        <w:t>P</w:t>
      </w:r>
      <w:r w:rsidR="005B5801" w:rsidRPr="008C4CA5">
        <w:t>roject</w:t>
      </w:r>
      <w:r w:rsidR="00DD746C">
        <w:t xml:space="preserve"> at the Campbellsville </w:t>
      </w:r>
      <w:r w:rsidR="00486628">
        <w:t>site</w:t>
      </w:r>
      <w:r w:rsidR="00A72419">
        <w:t>. T</w:t>
      </w:r>
      <w:r w:rsidR="00DD746C">
        <w:t>herefore</w:t>
      </w:r>
      <w:r w:rsidR="005B5801" w:rsidRPr="008C4CA5">
        <w:t>, the Liberty site located in Casey County, Kentucky was selected.</w:t>
      </w:r>
      <w:r w:rsidR="005B5801">
        <w:t xml:space="preserve"> </w:t>
      </w:r>
    </w:p>
    <w:p w14:paraId="4FEF0EA8" w14:textId="77777777" w:rsidR="008967FC" w:rsidRDefault="008967FC" w:rsidP="008967FC">
      <w:pPr>
        <w:pStyle w:val="Heading2"/>
      </w:pPr>
      <w:bookmarkStart w:id="61" w:name="_Toc178859170"/>
      <w:bookmarkStart w:id="62" w:name="_Toc178859171"/>
      <w:bookmarkStart w:id="63" w:name="_Toc179443065"/>
      <w:bookmarkStart w:id="64" w:name="_Toc189477868"/>
      <w:bookmarkStart w:id="65" w:name="_Toc192228904"/>
      <w:bookmarkEnd w:id="61"/>
      <w:bookmarkEnd w:id="62"/>
      <w:r>
        <w:t>Proposed Action Alternative</w:t>
      </w:r>
      <w:bookmarkEnd w:id="63"/>
      <w:bookmarkEnd w:id="64"/>
      <w:bookmarkEnd w:id="65"/>
    </w:p>
    <w:p w14:paraId="474C3BCB" w14:textId="38B68383" w:rsidR="00F05C6E" w:rsidRPr="000A19CF" w:rsidRDefault="00F05C6E" w:rsidP="000A19CF">
      <w:pPr>
        <w:pStyle w:val="BodyText"/>
      </w:pPr>
      <w:r w:rsidRPr="000A19CF">
        <w:t>Based on a review of available and feasible alternatives</w:t>
      </w:r>
      <w:r w:rsidR="00294AC6" w:rsidRPr="000A19CF">
        <w:t>, the Project, as described in Section 1.1.1,</w:t>
      </w:r>
      <w:r w:rsidRPr="000A19CF">
        <w:t xml:space="preserve"> is the Proposed Action Alternative </w:t>
      </w:r>
      <w:r w:rsidR="00294AC6" w:rsidRPr="000A19CF">
        <w:t xml:space="preserve">that </w:t>
      </w:r>
      <w:r w:rsidRPr="000A19CF">
        <w:t xml:space="preserve">effectively </w:t>
      </w:r>
      <w:r w:rsidR="00294AC6" w:rsidRPr="000A19CF">
        <w:t>meets the</w:t>
      </w:r>
      <w:r w:rsidRPr="000A19CF">
        <w:t xml:space="preserve"> </w:t>
      </w:r>
      <w:r w:rsidR="00294AC6" w:rsidRPr="000A19CF">
        <w:t xml:space="preserve">Project’s </w:t>
      </w:r>
      <w:r w:rsidRPr="000A19CF">
        <w:t>purpose and need. Under the Proposed Action</w:t>
      </w:r>
      <w:r w:rsidR="00294AC6" w:rsidRPr="000A19CF">
        <w:t xml:space="preserve"> </w:t>
      </w:r>
      <w:r w:rsidR="008061D2" w:rsidRPr="000A19CF">
        <w:t>Alternative</w:t>
      </w:r>
      <w:r w:rsidRPr="000A19CF">
        <w:t xml:space="preserve">, RUS would approve </w:t>
      </w:r>
      <w:r w:rsidR="008F5ADC" w:rsidRPr="000A19CF">
        <w:t>EKPC</w:t>
      </w:r>
      <w:r w:rsidRPr="000A19CF">
        <w:t xml:space="preserve">’s financing request and </w:t>
      </w:r>
      <w:r w:rsidR="008F5ADC" w:rsidRPr="000A19CF">
        <w:t>EKPC</w:t>
      </w:r>
      <w:r w:rsidRPr="000A19CF">
        <w:t xml:space="preserve"> would construct and operate the new generating facility and associated facilities.</w:t>
      </w:r>
    </w:p>
    <w:p w14:paraId="00E50025" w14:textId="6FEFFEF4" w:rsidR="00387A38" w:rsidRPr="000A19CF" w:rsidRDefault="00F05C6E" w:rsidP="000A19CF">
      <w:pPr>
        <w:pStyle w:val="BodyText"/>
      </w:pPr>
      <w:r w:rsidRPr="000A19CF">
        <w:t>The Proposed Action</w:t>
      </w:r>
      <w:r w:rsidR="00AA3B73" w:rsidRPr="000A19CF">
        <w:t xml:space="preserve"> </w:t>
      </w:r>
      <w:r w:rsidR="00516B72" w:rsidRPr="000A19CF">
        <w:t>includes a fired output of approxi</w:t>
      </w:r>
      <w:r w:rsidR="00516B72" w:rsidRPr="005C6BEF">
        <w:t xml:space="preserve">mately </w:t>
      </w:r>
      <w:r w:rsidR="00244B13" w:rsidRPr="005C6BEF">
        <w:t xml:space="preserve">214 </w:t>
      </w:r>
      <w:r w:rsidR="00516B72" w:rsidRPr="005C6BEF">
        <w:t xml:space="preserve">MW </w:t>
      </w:r>
      <w:r w:rsidR="00913C04" w:rsidRPr="005C6BEF">
        <w:t xml:space="preserve">net </w:t>
      </w:r>
      <w:r w:rsidR="00516B72" w:rsidRPr="005C6BEF">
        <w:t>and has</w:t>
      </w:r>
      <w:r w:rsidR="002D43D0" w:rsidRPr="005C6BEF">
        <w:t xml:space="preserve"> an</w:t>
      </w:r>
      <w:r w:rsidR="00E7770A" w:rsidRPr="005C6BEF">
        <w:t xml:space="preserve"> anticipated</w:t>
      </w:r>
      <w:r w:rsidR="002D43D0" w:rsidRPr="005C6BEF">
        <w:t xml:space="preserve"> in-service date in </w:t>
      </w:r>
      <w:r w:rsidR="00E7770A" w:rsidRPr="005C6BEF">
        <w:t>fourth quarter 2028</w:t>
      </w:r>
      <w:r w:rsidR="00294AC6" w:rsidRPr="005C6BEF">
        <w:t>, pending receipt of permits and approvals</w:t>
      </w:r>
      <w:r w:rsidRPr="005C6BEF">
        <w:t>. The</w:t>
      </w:r>
      <w:r w:rsidRPr="000A19CF">
        <w:t xml:space="preserve"> </w:t>
      </w:r>
      <w:r w:rsidR="00294AC6" w:rsidRPr="000A19CF">
        <w:t>P</w:t>
      </w:r>
      <w:r w:rsidRPr="000A19CF">
        <w:t xml:space="preserve">roject would burn natural gas, with the capability to use fuel oil as a backup, would employ selective catalytic reduction (SCR) technology to control nitrogen oxide (NOx) emissions, and employ </w:t>
      </w:r>
      <w:r w:rsidR="008E5EB1">
        <w:t>o</w:t>
      </w:r>
      <w:r w:rsidRPr="000A19CF">
        <w:t xml:space="preserve">xidation </w:t>
      </w:r>
      <w:r w:rsidR="008E5EB1">
        <w:t>c</w:t>
      </w:r>
      <w:r w:rsidRPr="000A19CF">
        <w:t xml:space="preserve">atalyst technology to reduce/control </w:t>
      </w:r>
      <w:r w:rsidR="008E5EB1">
        <w:t>c</w:t>
      </w:r>
      <w:r w:rsidRPr="000A19CF">
        <w:t xml:space="preserve">arbon </w:t>
      </w:r>
      <w:r w:rsidR="008E5EB1">
        <w:t>m</w:t>
      </w:r>
      <w:r w:rsidRPr="000A19CF">
        <w:t>onoxide (CO) emissions</w:t>
      </w:r>
      <w:r w:rsidR="00BC2EFF" w:rsidRPr="000A19CF">
        <w:t xml:space="preserve">. </w:t>
      </w:r>
    </w:p>
    <w:p w14:paraId="27A9CEE4" w14:textId="604FCD1D" w:rsidR="00F05C6E" w:rsidRPr="000A19CF" w:rsidRDefault="005C4167" w:rsidP="000A19CF">
      <w:pPr>
        <w:pStyle w:val="BodyText"/>
      </w:pPr>
      <w:bookmarkStart w:id="66" w:name="_Hlk179535049"/>
      <w:r w:rsidRPr="000A19CF">
        <w:t>The p</w:t>
      </w:r>
      <w:r w:rsidR="00F05C6E" w:rsidRPr="000A19CF">
        <w:t>otential impacts associated with the construction</w:t>
      </w:r>
      <w:r w:rsidRPr="000A19CF">
        <w:t xml:space="preserve"> of </w:t>
      </w:r>
      <w:r w:rsidR="0008207A" w:rsidRPr="000A19CF">
        <w:t>the</w:t>
      </w:r>
      <w:r w:rsidRPr="000A19CF">
        <w:t xml:space="preserve"> interconnection transmission line, </w:t>
      </w:r>
      <w:r w:rsidR="00F4750E" w:rsidRPr="000A19CF">
        <w:t>upgrade</w:t>
      </w:r>
      <w:r w:rsidRPr="000A19CF">
        <w:t>s</w:t>
      </w:r>
      <w:r w:rsidR="00F4750E" w:rsidRPr="000A19CF">
        <w:t xml:space="preserve"> and </w:t>
      </w:r>
      <w:r w:rsidR="00F05C6E" w:rsidRPr="000A19CF">
        <w:t xml:space="preserve">rebuild of </w:t>
      </w:r>
      <w:r w:rsidRPr="000A19CF">
        <w:t xml:space="preserve">existing </w:t>
      </w:r>
      <w:r w:rsidR="00F05C6E" w:rsidRPr="000A19CF">
        <w:t>transmission line</w:t>
      </w:r>
      <w:r w:rsidR="00294AC6" w:rsidRPr="000A19CF">
        <w:t>s</w:t>
      </w:r>
      <w:r w:rsidRPr="000A19CF">
        <w:t>, the water pipeline</w:t>
      </w:r>
      <w:r w:rsidR="00F05C6E" w:rsidRPr="000A19CF">
        <w:t xml:space="preserve"> </w:t>
      </w:r>
      <w:r w:rsidR="00EF2DAB" w:rsidRPr="000A19CF">
        <w:t xml:space="preserve">upgrade, and the natural gas pipeline lateral </w:t>
      </w:r>
      <w:r w:rsidR="00387A38" w:rsidRPr="000A19CF">
        <w:t xml:space="preserve">are </w:t>
      </w:r>
      <w:r w:rsidR="00EF2DAB" w:rsidRPr="000A19CF">
        <w:t xml:space="preserve">all </w:t>
      </w:r>
      <w:r w:rsidR="00387A38" w:rsidRPr="000A19CF">
        <w:t xml:space="preserve">analyzed as part of the </w:t>
      </w:r>
      <w:r w:rsidR="00F4750E" w:rsidRPr="000A19CF">
        <w:t>P</w:t>
      </w:r>
      <w:r w:rsidR="00387A38" w:rsidRPr="000A19CF">
        <w:t xml:space="preserve">roposed </w:t>
      </w:r>
      <w:r w:rsidR="00F4750E" w:rsidRPr="000A19CF">
        <w:t>A</w:t>
      </w:r>
      <w:r w:rsidR="00387A38" w:rsidRPr="000A19CF">
        <w:t>ction</w:t>
      </w:r>
      <w:r w:rsidR="00F05C6E" w:rsidRPr="000A19CF">
        <w:t xml:space="preserve"> in this EA.</w:t>
      </w:r>
      <w:bookmarkEnd w:id="66"/>
      <w:r w:rsidR="00F05C6E" w:rsidRPr="000A19CF">
        <w:t xml:space="preserve"> </w:t>
      </w:r>
    </w:p>
    <w:p w14:paraId="26FE7401" w14:textId="77777777" w:rsidR="00E55A10" w:rsidRDefault="00E55A10" w:rsidP="00E55A10">
      <w:pPr>
        <w:pStyle w:val="Heading2"/>
      </w:pPr>
      <w:bookmarkStart w:id="67" w:name="_Toc178859173"/>
      <w:bookmarkStart w:id="68" w:name="_Toc179443066"/>
      <w:bookmarkStart w:id="69" w:name="_Toc189477869"/>
      <w:bookmarkStart w:id="70" w:name="_Toc192228905"/>
      <w:bookmarkEnd w:id="67"/>
      <w:r>
        <w:lastRenderedPageBreak/>
        <w:t>No Action Alternative</w:t>
      </w:r>
      <w:bookmarkEnd w:id="68"/>
      <w:bookmarkEnd w:id="69"/>
      <w:bookmarkEnd w:id="70"/>
    </w:p>
    <w:p w14:paraId="1EDF0D53" w14:textId="7F569A9A" w:rsidR="000A19CF" w:rsidRPr="000A19CF" w:rsidRDefault="00A8097D" w:rsidP="000A19CF">
      <w:pPr>
        <w:pStyle w:val="BodyText"/>
        <w:sectPr w:rsidR="000A19CF" w:rsidRPr="000A19CF" w:rsidSect="002D44DA">
          <w:footerReference w:type="default" r:id="rId28"/>
          <w:pgSz w:w="12240" w:h="15840" w:code="1"/>
          <w:pgMar w:top="1080" w:right="1440" w:bottom="1440" w:left="1440" w:header="720" w:footer="576" w:gutter="0"/>
          <w:pgNumType w:start="1" w:chapStyle="1"/>
          <w:cols w:space="720"/>
          <w:docGrid w:linePitch="360"/>
        </w:sectPr>
      </w:pPr>
      <w:r w:rsidRPr="000A19CF">
        <w:t xml:space="preserve">Under the No Action Alternative, RUS would not provide financial assistance to EKPC </w:t>
      </w:r>
      <w:r w:rsidR="008061D2" w:rsidRPr="000A19CF">
        <w:t>to construct the Project</w:t>
      </w:r>
      <w:r w:rsidRPr="000A19CF">
        <w:t xml:space="preserve">. As a result, </w:t>
      </w:r>
      <w:r w:rsidR="00387A38" w:rsidRPr="000A19CF">
        <w:t xml:space="preserve">EKPC would be unable to meet its obligation to its members to furnish adequate and reliable power to meet their present and future needs. </w:t>
      </w:r>
      <w:r w:rsidRPr="000A19CF">
        <w:t>EKPC would be required to secure alternative financing for the proposed Project or secure power to address the projected capacity shortfall from other third-party resources. The No Action Alternative would result in increased Project financing costs, which would have an adverse impact on the financial viability of the Project</w:t>
      </w:r>
      <w:r w:rsidR="00387A38" w:rsidRPr="000A19CF">
        <w:t xml:space="preserve">. Alternately, the No Action Alternative could </w:t>
      </w:r>
      <w:r w:rsidRPr="000A19CF">
        <w:t xml:space="preserve">require EKPC to get power from another source, increasing power output from existing generating resources in the EKPC service territory (e.g., existing coal-fired power plants, etc.), or experience rolling blackouts of varying intensity, especially during </w:t>
      </w:r>
      <w:r w:rsidR="00244B13">
        <w:t xml:space="preserve">extreme </w:t>
      </w:r>
      <w:r w:rsidRPr="000A19CF">
        <w:t xml:space="preserve">winter </w:t>
      </w:r>
      <w:r w:rsidR="00244B13">
        <w:t>weather events</w:t>
      </w:r>
      <w:r w:rsidRPr="000A19CF">
        <w:t>.</w:t>
      </w:r>
    </w:p>
    <w:p w14:paraId="5BCF16E3" w14:textId="77777777" w:rsidR="000A19CF" w:rsidRDefault="000A19CF" w:rsidP="000A19CF">
      <w:pPr>
        <w:pStyle w:val="Heading1"/>
      </w:pPr>
      <w:bookmarkStart w:id="71" w:name="_Toc189477870"/>
      <w:bookmarkStart w:id="72" w:name="_Toc192228906"/>
      <w:r>
        <w:lastRenderedPageBreak/>
        <w:t>Affected Environment/Environmental Consequences</w:t>
      </w:r>
      <w:bookmarkEnd w:id="71"/>
      <w:bookmarkEnd w:id="72"/>
    </w:p>
    <w:p w14:paraId="32ADE00D" w14:textId="0D3D5FCE" w:rsidR="000A19CF" w:rsidRPr="000A19CF" w:rsidRDefault="000A19CF" w:rsidP="000A19CF">
      <w:pPr>
        <w:pStyle w:val="BodyText"/>
      </w:pPr>
      <w:r w:rsidRPr="000A19CF">
        <w:t xml:space="preserve">Chapter 3 provides descriptions of the existing environmental conditions of the Project Site and transmission line rebuild and upgrade ROWs (the “Project Area”) and the impacts that may be expected from constructing and/or operating the Project. This chapter provides an understanding of the affected environment and potential environmental consequences for the following resources: air quality; biological resources including vegetation, wildlife, and special status species; cultural resources; geology and soils; infrastructure, transportation, public </w:t>
      </w:r>
      <w:r w:rsidR="003F185B" w:rsidRPr="000A19CF">
        <w:t>health,</w:t>
      </w:r>
      <w:r w:rsidRPr="000A19CF">
        <w:t xml:space="preserve"> and safety; land use; noise; socioeconomics; visual resources; and water resources. Federal, state, and local regulations that apply to managing these resources are also discussed in </w:t>
      </w:r>
      <w:r w:rsidR="004811DE">
        <w:t xml:space="preserve">the </w:t>
      </w:r>
      <w:r w:rsidRPr="000A19CF">
        <w:t xml:space="preserve">context of the existing environment. </w:t>
      </w:r>
    </w:p>
    <w:p w14:paraId="5379278A" w14:textId="77777777" w:rsidR="000A19CF" w:rsidRPr="000A19CF" w:rsidRDefault="000A19CF" w:rsidP="000A19CF">
      <w:pPr>
        <w:pStyle w:val="BodyText"/>
      </w:pPr>
      <w:r w:rsidRPr="000A19CF">
        <w:t xml:space="preserve">This chapter assesses the potential impacts of the Proposed Action Alternative and the No Action Alternative. The No Action Alternative provides a basis for comparison in which none of the Project components would be constructed. </w:t>
      </w:r>
    </w:p>
    <w:p w14:paraId="69EECAA6" w14:textId="77777777" w:rsidR="000A19CF" w:rsidRPr="006D092D" w:rsidRDefault="000A19CF" w:rsidP="000A19CF">
      <w:pPr>
        <w:pStyle w:val="Heading2"/>
      </w:pPr>
      <w:bookmarkStart w:id="73" w:name="_Toc189477871"/>
      <w:bookmarkStart w:id="74" w:name="_Toc192228907"/>
      <w:bookmarkStart w:id="75" w:name="_Ref143502119"/>
      <w:bookmarkStart w:id="76" w:name="_Hlk521574880"/>
      <w:bookmarkStart w:id="77" w:name="_Toc503506738"/>
      <w:bookmarkStart w:id="78" w:name="_Toc529943248"/>
      <w:bookmarkStart w:id="79" w:name="_Toc106368632"/>
      <w:bookmarkStart w:id="80" w:name="_Toc143532949"/>
      <w:r>
        <w:t>Land Use, Formally Classified Lands, Geology, Soils, and Farmland</w:t>
      </w:r>
      <w:bookmarkEnd w:id="73"/>
      <w:bookmarkEnd w:id="74"/>
    </w:p>
    <w:p w14:paraId="08E12344" w14:textId="77777777" w:rsidR="000A19CF" w:rsidRDefault="000A19CF" w:rsidP="000A19CF">
      <w:pPr>
        <w:pStyle w:val="Heading3"/>
      </w:pPr>
      <w:bookmarkStart w:id="81" w:name="_Toc189477872"/>
      <w:bookmarkStart w:id="82" w:name="_Toc192228908"/>
      <w:r>
        <w:t>Affected Environment</w:t>
      </w:r>
      <w:bookmarkEnd w:id="81"/>
      <w:bookmarkEnd w:id="82"/>
    </w:p>
    <w:p w14:paraId="40129CD4" w14:textId="77777777" w:rsidR="000A19CF" w:rsidRDefault="000A19CF" w:rsidP="000A19CF">
      <w:pPr>
        <w:keepNext/>
        <w:spacing w:after="0"/>
        <w:rPr>
          <w:b/>
          <w:bCs/>
          <w:u w:val="single"/>
        </w:rPr>
      </w:pPr>
      <w:r w:rsidRPr="00877CC6">
        <w:rPr>
          <w:b/>
          <w:bCs/>
          <w:u w:val="single"/>
        </w:rPr>
        <w:t xml:space="preserve">Land Use </w:t>
      </w:r>
    </w:p>
    <w:p w14:paraId="2517428A" w14:textId="13B1E376" w:rsidR="000A19CF" w:rsidRPr="000A19CF" w:rsidRDefault="000A19CF" w:rsidP="000A19CF">
      <w:pPr>
        <w:pStyle w:val="BodyText"/>
      </w:pPr>
      <w:r w:rsidRPr="000A19CF">
        <w:t>Multi-Resolution Land Characteristics (MRLC) Consortium’s National Land Cover Database was used to determine land cover within the 108-acre Project Site and the 17.2 miles of existing ROWs. Land cover within the Project Area contains large portions of pasture/hay, cultivated crops, and deciduous forest. Locations surrounding the Project Area are similar in composition.</w:t>
      </w:r>
      <w:r w:rsidR="00CA671E">
        <w:t xml:space="preserve"> There are some rural residential areas within and surrounding the Project Area, but there w</w:t>
      </w:r>
      <w:r w:rsidR="003F6107">
        <w:t>ould</w:t>
      </w:r>
      <w:r w:rsidR="00CA671E">
        <w:t xml:space="preserve"> be no residences within 1,000 feet of the flue-gas stacks at the RICE facility.</w:t>
      </w:r>
      <w:r w:rsidRPr="000A19CF">
        <w:t xml:space="preserve"> Land use types identified within the 108-acre Project Site and transmission line ROWs are shown in </w:t>
      </w:r>
      <w:r w:rsidRPr="000A19CF">
        <w:fldChar w:fldCharType="begin"/>
      </w:r>
      <w:r w:rsidRPr="000A19CF">
        <w:instrText xml:space="preserve"> REF _Ref144821031 \h  \* MERGEFORMAT </w:instrText>
      </w:r>
      <w:r w:rsidRPr="000A19CF">
        <w:fldChar w:fldCharType="separate"/>
      </w:r>
      <w:r w:rsidR="00001100">
        <w:t>Table 3</w:t>
      </w:r>
      <w:r w:rsidR="00001100">
        <w:noBreakHyphen/>
        <w:t>1</w:t>
      </w:r>
      <w:r w:rsidRPr="000A19CF">
        <w:fldChar w:fldCharType="end"/>
      </w:r>
      <w:r w:rsidRPr="000A19CF">
        <w:t xml:space="preserve"> and </w:t>
      </w:r>
      <w:r w:rsidRPr="000A19CF">
        <w:fldChar w:fldCharType="begin"/>
      </w:r>
      <w:r w:rsidRPr="000A19CF">
        <w:instrText xml:space="preserve"> REF _Ref179967923 \h  \* MERGEFORMAT </w:instrText>
      </w:r>
      <w:r w:rsidRPr="000A19CF">
        <w:fldChar w:fldCharType="separate"/>
      </w:r>
      <w:r w:rsidR="00001100">
        <w:t>Table 3</w:t>
      </w:r>
      <w:r w:rsidR="00001100">
        <w:noBreakHyphen/>
        <w:t>2</w:t>
      </w:r>
      <w:r w:rsidRPr="000A19CF">
        <w:fldChar w:fldCharType="end"/>
      </w:r>
      <w:r w:rsidRPr="000A19CF">
        <w:t>, respectively.</w:t>
      </w:r>
    </w:p>
    <w:p w14:paraId="08607397" w14:textId="5A403604" w:rsidR="000A19CF" w:rsidRDefault="000A19CF" w:rsidP="000A19CF">
      <w:pPr>
        <w:pStyle w:val="Caption"/>
      </w:pPr>
      <w:bookmarkStart w:id="83" w:name="_Ref144821031"/>
      <w:bookmarkStart w:id="84" w:name="_Toc151463478"/>
      <w:bookmarkStart w:id="85" w:name="_Ref163654574"/>
      <w:bookmarkStart w:id="86" w:name="_Ref163654629"/>
      <w:bookmarkStart w:id="87" w:name="_Toc172288979"/>
      <w:bookmarkStart w:id="88" w:name="_Toc192229020"/>
      <w:r>
        <w:t xml:space="preserve">Table </w:t>
      </w:r>
      <w:r w:rsidR="00001100">
        <w:fldChar w:fldCharType="begin"/>
      </w:r>
      <w:r w:rsidR="00001100">
        <w:instrText xml:space="preserve"> STYLEREF 1 \s </w:instrText>
      </w:r>
      <w:r w:rsidR="00001100">
        <w:fldChar w:fldCharType="separate"/>
      </w:r>
      <w:r w:rsidR="00001100">
        <w:rPr>
          <w:noProof/>
        </w:rPr>
        <w:t>3</w:t>
      </w:r>
      <w:r w:rsidR="00001100">
        <w:rPr>
          <w:noProof/>
        </w:rPr>
        <w:fldChar w:fldCharType="end"/>
      </w:r>
      <w:r w:rsidR="0035608E">
        <w:noBreakHyphen/>
      </w:r>
      <w:r w:rsidR="00001100">
        <w:fldChar w:fldCharType="begin"/>
      </w:r>
      <w:r w:rsidR="00001100">
        <w:instrText xml:space="preserve"> SEQ Table \* ARABIC \s 1 </w:instrText>
      </w:r>
      <w:r w:rsidR="00001100">
        <w:fldChar w:fldCharType="separate"/>
      </w:r>
      <w:r w:rsidR="00001100">
        <w:rPr>
          <w:noProof/>
        </w:rPr>
        <w:t>1</w:t>
      </w:r>
      <w:r w:rsidR="00001100">
        <w:rPr>
          <w:noProof/>
        </w:rPr>
        <w:fldChar w:fldCharType="end"/>
      </w:r>
      <w:bookmarkEnd w:id="83"/>
      <w:r>
        <w:t>:</w:t>
      </w:r>
      <w:r w:rsidR="00C37E80">
        <w:tab/>
      </w:r>
      <w:bookmarkStart w:id="89" w:name="_Ref163654618"/>
      <w:r>
        <w:t xml:space="preserve">Land Cover Identified within the </w:t>
      </w:r>
      <w:bookmarkEnd w:id="84"/>
      <w:bookmarkEnd w:id="85"/>
      <w:bookmarkEnd w:id="86"/>
      <w:bookmarkEnd w:id="87"/>
      <w:bookmarkEnd w:id="89"/>
      <w:r>
        <w:t>Liberty RICE Project Site</w:t>
      </w:r>
      <w:bookmarkEnd w:id="88"/>
    </w:p>
    <w:tbl>
      <w:tblPr>
        <w:tblStyle w:val="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bottom w:w="29" w:type="dxa"/>
          <w:right w:w="108" w:type="dxa"/>
        </w:tblCellMar>
        <w:tblLook w:val="04A0" w:firstRow="1" w:lastRow="0" w:firstColumn="1" w:lastColumn="0" w:noHBand="0" w:noVBand="1"/>
      </w:tblPr>
      <w:tblGrid>
        <w:gridCol w:w="3150"/>
        <w:gridCol w:w="2430"/>
      </w:tblGrid>
      <w:tr w:rsidR="000A19CF" w:rsidRPr="006E5771" w14:paraId="3899269C" w14:textId="77777777" w:rsidTr="00446800">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150" w:type="dxa"/>
            <w:shd w:val="clear" w:color="auto" w:fill="D0CECE" w:themeFill="background2" w:themeFillShade="E6"/>
            <w:vAlign w:val="center"/>
          </w:tcPr>
          <w:p w14:paraId="773F17F5" w14:textId="77777777" w:rsidR="000A19CF" w:rsidRPr="00593A9E" w:rsidRDefault="000A19CF" w:rsidP="00446800">
            <w:pPr>
              <w:pStyle w:val="TableText"/>
              <w:rPr>
                <w:rFonts w:ascii="Gotham Condensed Medium" w:hAnsi="Gotham Condensed Medium"/>
                <w:b w:val="0"/>
                <w:bCs/>
                <w:sz w:val="24"/>
                <w:szCs w:val="24"/>
              </w:rPr>
            </w:pPr>
            <w:r w:rsidRPr="00593A9E">
              <w:rPr>
                <w:rFonts w:ascii="Gotham Condensed Medium" w:hAnsi="Gotham Condensed Medium"/>
                <w:b w:val="0"/>
                <w:bCs/>
                <w:sz w:val="24"/>
                <w:szCs w:val="24"/>
              </w:rPr>
              <w:t>Land Use Type</w:t>
            </w:r>
          </w:p>
        </w:tc>
        <w:tc>
          <w:tcPr>
            <w:tcW w:w="2430" w:type="dxa"/>
            <w:shd w:val="clear" w:color="auto" w:fill="D0CECE" w:themeFill="background2" w:themeFillShade="E6"/>
            <w:vAlign w:val="center"/>
          </w:tcPr>
          <w:p w14:paraId="4A87035F" w14:textId="77777777" w:rsidR="000A19CF" w:rsidRPr="00593A9E" w:rsidRDefault="000A19CF" w:rsidP="00446800">
            <w:pPr>
              <w:pStyle w:val="TableText"/>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593A9E">
              <w:rPr>
                <w:rFonts w:ascii="Gotham Condensed Medium" w:hAnsi="Gotham Condensed Medium"/>
                <w:b w:val="0"/>
                <w:bCs/>
                <w:sz w:val="24"/>
                <w:szCs w:val="24"/>
              </w:rPr>
              <w:t>Acres</w:t>
            </w:r>
          </w:p>
        </w:tc>
      </w:tr>
      <w:tr w:rsidR="000A19CF" w:rsidRPr="006E5771" w14:paraId="0CF33C1D"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66AF301" w14:textId="77777777" w:rsidR="000A19CF" w:rsidRPr="00593A9E" w:rsidRDefault="000A19CF" w:rsidP="004C6C9C">
            <w:pPr>
              <w:pStyle w:val="TableText"/>
              <w:spacing w:before="0"/>
              <w:rPr>
                <w:rFonts w:asciiTheme="minorHAnsi" w:hAnsiTheme="minorHAnsi"/>
              </w:rPr>
            </w:pPr>
            <w:r>
              <w:rPr>
                <w:rFonts w:asciiTheme="minorHAnsi" w:hAnsiTheme="minorHAnsi"/>
              </w:rPr>
              <w:t>Cultivated Crops</w:t>
            </w:r>
          </w:p>
        </w:tc>
        <w:tc>
          <w:tcPr>
            <w:tcW w:w="2430" w:type="dxa"/>
          </w:tcPr>
          <w:p w14:paraId="2FF96061"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74.1</w:t>
            </w:r>
          </w:p>
        </w:tc>
      </w:tr>
      <w:tr w:rsidR="000A19CF" w:rsidRPr="006E5771" w14:paraId="2A180823"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A55D3F6" w14:textId="77777777" w:rsidR="000A19CF" w:rsidRPr="00593A9E" w:rsidRDefault="000A19CF" w:rsidP="004C6C9C">
            <w:pPr>
              <w:pStyle w:val="TableText"/>
              <w:spacing w:before="0"/>
              <w:rPr>
                <w:rFonts w:asciiTheme="minorHAnsi" w:hAnsiTheme="minorHAnsi"/>
              </w:rPr>
            </w:pPr>
            <w:r>
              <w:rPr>
                <w:rFonts w:asciiTheme="minorHAnsi" w:hAnsiTheme="minorHAnsi"/>
              </w:rPr>
              <w:t>Deciduous Forest</w:t>
            </w:r>
          </w:p>
        </w:tc>
        <w:tc>
          <w:tcPr>
            <w:tcW w:w="2430" w:type="dxa"/>
          </w:tcPr>
          <w:p w14:paraId="79B183BE"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14.5</w:t>
            </w:r>
          </w:p>
        </w:tc>
      </w:tr>
      <w:tr w:rsidR="000A19CF" w:rsidRPr="006E5771" w14:paraId="173570E1"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6FCE0C8" w14:textId="77777777" w:rsidR="000A19CF" w:rsidRPr="00593A9E" w:rsidRDefault="000A19CF" w:rsidP="004C6C9C">
            <w:pPr>
              <w:pStyle w:val="TableText"/>
              <w:spacing w:before="0"/>
              <w:rPr>
                <w:rFonts w:asciiTheme="minorHAnsi" w:hAnsiTheme="minorHAnsi"/>
              </w:rPr>
            </w:pPr>
            <w:r>
              <w:rPr>
                <w:rFonts w:asciiTheme="minorHAnsi" w:hAnsiTheme="minorHAnsi"/>
              </w:rPr>
              <w:t>Pasture/Hay</w:t>
            </w:r>
          </w:p>
        </w:tc>
        <w:tc>
          <w:tcPr>
            <w:tcW w:w="2430" w:type="dxa"/>
          </w:tcPr>
          <w:p w14:paraId="5E485017"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8.9</w:t>
            </w:r>
          </w:p>
        </w:tc>
      </w:tr>
      <w:tr w:rsidR="000A19CF" w:rsidRPr="006E5771" w14:paraId="5DBB909D"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8381824" w14:textId="77777777" w:rsidR="000A19CF" w:rsidRPr="00593A9E" w:rsidRDefault="000A19CF" w:rsidP="004C6C9C">
            <w:pPr>
              <w:pStyle w:val="TableText"/>
              <w:spacing w:before="0"/>
              <w:rPr>
                <w:rFonts w:asciiTheme="minorHAnsi" w:hAnsiTheme="minorHAnsi"/>
              </w:rPr>
            </w:pPr>
            <w:r>
              <w:rPr>
                <w:rFonts w:asciiTheme="minorHAnsi" w:hAnsiTheme="minorHAnsi"/>
              </w:rPr>
              <w:t>Developed, Open Space</w:t>
            </w:r>
          </w:p>
        </w:tc>
        <w:tc>
          <w:tcPr>
            <w:tcW w:w="2430" w:type="dxa"/>
          </w:tcPr>
          <w:p w14:paraId="1B0303F5"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8.8</w:t>
            </w:r>
          </w:p>
        </w:tc>
      </w:tr>
      <w:tr w:rsidR="000A19CF" w:rsidRPr="006E5771" w14:paraId="3E972409"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FA7C33A" w14:textId="77777777" w:rsidR="000A19CF" w:rsidRPr="00593A9E" w:rsidRDefault="000A19CF" w:rsidP="004C6C9C">
            <w:pPr>
              <w:pStyle w:val="TableText"/>
              <w:spacing w:before="0"/>
              <w:rPr>
                <w:rFonts w:asciiTheme="minorHAnsi" w:hAnsiTheme="minorHAnsi"/>
              </w:rPr>
            </w:pPr>
            <w:r>
              <w:rPr>
                <w:rFonts w:asciiTheme="minorHAnsi" w:hAnsiTheme="minorHAnsi"/>
              </w:rPr>
              <w:t>Mixed Forest</w:t>
            </w:r>
          </w:p>
        </w:tc>
        <w:tc>
          <w:tcPr>
            <w:tcW w:w="2430" w:type="dxa"/>
          </w:tcPr>
          <w:p w14:paraId="61F9935C"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r>
      <w:tr w:rsidR="000A19CF" w:rsidRPr="006E5771" w14:paraId="16E98CAA"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74E5186" w14:textId="77777777" w:rsidR="000A19CF" w:rsidRPr="00593A9E" w:rsidRDefault="000A19CF" w:rsidP="004C6C9C">
            <w:pPr>
              <w:pStyle w:val="TableText"/>
              <w:spacing w:before="0"/>
              <w:rPr>
                <w:rFonts w:asciiTheme="minorHAnsi" w:hAnsiTheme="minorHAnsi"/>
              </w:rPr>
            </w:pPr>
            <w:r>
              <w:rPr>
                <w:rFonts w:asciiTheme="minorHAnsi" w:hAnsiTheme="minorHAnsi"/>
              </w:rPr>
              <w:t>Developed, Low</w:t>
            </w:r>
          </w:p>
        </w:tc>
        <w:tc>
          <w:tcPr>
            <w:tcW w:w="2430" w:type="dxa"/>
            <w:shd w:val="clear" w:color="auto" w:fill="auto"/>
          </w:tcPr>
          <w:p w14:paraId="229A5CDF"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0.6</w:t>
            </w:r>
          </w:p>
        </w:tc>
      </w:tr>
      <w:tr w:rsidR="000A19CF" w:rsidRPr="006E5771" w14:paraId="1D9AADED"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18C60B56" w14:textId="77777777" w:rsidR="000A19CF" w:rsidRPr="00593A9E" w:rsidRDefault="000A19CF" w:rsidP="004C6C9C">
            <w:pPr>
              <w:pStyle w:val="TableText"/>
              <w:spacing w:before="0"/>
              <w:rPr>
                <w:rFonts w:asciiTheme="minorHAnsi" w:hAnsiTheme="minorHAnsi"/>
              </w:rPr>
            </w:pPr>
            <w:r>
              <w:rPr>
                <w:rFonts w:asciiTheme="minorHAnsi" w:hAnsiTheme="minorHAnsi"/>
              </w:rPr>
              <w:t>Developed, Medium</w:t>
            </w:r>
          </w:p>
        </w:tc>
        <w:tc>
          <w:tcPr>
            <w:tcW w:w="2430" w:type="dxa"/>
            <w:shd w:val="clear" w:color="auto" w:fill="auto"/>
          </w:tcPr>
          <w:p w14:paraId="00AD90DA"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0.1</w:t>
            </w:r>
          </w:p>
        </w:tc>
      </w:tr>
      <w:tr w:rsidR="000A19CF" w:rsidRPr="006E5771" w14:paraId="2B2B1F1F"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20F0F73" w14:textId="77777777" w:rsidR="000A19CF" w:rsidRPr="00CB1145" w:rsidRDefault="000A19CF" w:rsidP="004C6C9C">
            <w:pPr>
              <w:pStyle w:val="TableText"/>
              <w:spacing w:before="0"/>
              <w:rPr>
                <w:rFonts w:asciiTheme="minorHAnsi" w:hAnsiTheme="minorHAnsi"/>
                <w:b/>
                <w:bCs/>
              </w:rPr>
            </w:pPr>
            <w:r w:rsidRPr="00CB1145">
              <w:rPr>
                <w:rFonts w:asciiTheme="minorHAnsi" w:hAnsiTheme="minorHAnsi"/>
                <w:b/>
                <w:bCs/>
              </w:rPr>
              <w:t>TOTAL</w:t>
            </w:r>
          </w:p>
        </w:tc>
        <w:tc>
          <w:tcPr>
            <w:tcW w:w="2430" w:type="dxa"/>
            <w:shd w:val="clear" w:color="auto" w:fill="auto"/>
          </w:tcPr>
          <w:p w14:paraId="26D09684" w14:textId="77777777" w:rsidR="000A19CF" w:rsidRPr="00CB1145"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CB1145">
              <w:rPr>
                <w:rFonts w:asciiTheme="minorHAnsi" w:hAnsiTheme="minorHAnsi"/>
                <w:b/>
                <w:bCs/>
              </w:rPr>
              <w:t>108.0</w:t>
            </w:r>
          </w:p>
        </w:tc>
      </w:tr>
    </w:tbl>
    <w:p w14:paraId="3055A195" w14:textId="77777777" w:rsidR="000A19CF" w:rsidRPr="00446800" w:rsidRDefault="000A19CF" w:rsidP="000A19CF">
      <w:pPr>
        <w:pStyle w:val="TableSource"/>
        <w:ind w:left="1890"/>
        <w:rPr>
          <w:rFonts w:asciiTheme="minorHAnsi" w:hAnsiTheme="minorHAnsi"/>
          <w:sz w:val="18"/>
          <w:szCs w:val="18"/>
        </w:rPr>
      </w:pPr>
      <w:r w:rsidRPr="00446800">
        <w:rPr>
          <w:rFonts w:asciiTheme="minorHAnsi" w:hAnsiTheme="minorHAnsi"/>
          <w:sz w:val="18"/>
          <w:szCs w:val="18"/>
        </w:rPr>
        <w:t>Source: MRLC National Land Cover Database (MRLC, 2021)</w:t>
      </w:r>
    </w:p>
    <w:p w14:paraId="6024A93E" w14:textId="00343186" w:rsidR="000A19CF" w:rsidRDefault="000A19CF" w:rsidP="00446800">
      <w:pPr>
        <w:pStyle w:val="Caption"/>
      </w:pPr>
      <w:bookmarkStart w:id="90" w:name="_Ref179967923"/>
      <w:bookmarkStart w:id="91" w:name="_Toc192229021"/>
      <w:r>
        <w:lastRenderedPageBreak/>
        <w:t xml:space="preserve">Table </w:t>
      </w:r>
      <w:r w:rsidR="00001100">
        <w:fldChar w:fldCharType="begin"/>
      </w:r>
      <w:r w:rsidR="00001100">
        <w:instrText xml:space="preserve"> STYLEREF 1 \s </w:instrText>
      </w:r>
      <w:r w:rsidR="00001100">
        <w:fldChar w:fldCharType="separate"/>
      </w:r>
      <w:r w:rsidR="00001100">
        <w:rPr>
          <w:noProof/>
        </w:rPr>
        <w:t>3</w:t>
      </w:r>
      <w:r w:rsidR="00001100">
        <w:rPr>
          <w:noProof/>
        </w:rPr>
        <w:fldChar w:fldCharType="end"/>
      </w:r>
      <w:r w:rsidR="0035608E">
        <w:noBreakHyphen/>
      </w:r>
      <w:r w:rsidR="00001100">
        <w:fldChar w:fldCharType="begin"/>
      </w:r>
      <w:r w:rsidR="00001100">
        <w:instrText xml:space="preserve"> SEQ Table \* ARABIC \s 1 </w:instrText>
      </w:r>
      <w:r w:rsidR="00001100">
        <w:fldChar w:fldCharType="separate"/>
      </w:r>
      <w:r w:rsidR="00001100">
        <w:rPr>
          <w:noProof/>
        </w:rPr>
        <w:t>2</w:t>
      </w:r>
      <w:r w:rsidR="00001100">
        <w:rPr>
          <w:noProof/>
        </w:rPr>
        <w:fldChar w:fldCharType="end"/>
      </w:r>
      <w:bookmarkEnd w:id="90"/>
      <w:r>
        <w:t>:</w:t>
      </w:r>
      <w:r w:rsidR="00C37E80">
        <w:tab/>
      </w:r>
      <w:r>
        <w:t>Land Cover Identified within the Transmission Line ROWs</w:t>
      </w:r>
      <w:bookmarkEnd w:id="91"/>
    </w:p>
    <w:tbl>
      <w:tblPr>
        <w:tblStyle w:val="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bottom w:w="29" w:type="dxa"/>
          <w:right w:w="108" w:type="dxa"/>
        </w:tblCellMar>
        <w:tblLook w:val="04A0" w:firstRow="1" w:lastRow="0" w:firstColumn="1" w:lastColumn="0" w:noHBand="0" w:noVBand="1"/>
      </w:tblPr>
      <w:tblGrid>
        <w:gridCol w:w="3150"/>
        <w:gridCol w:w="2430"/>
      </w:tblGrid>
      <w:tr w:rsidR="000A19CF" w:rsidRPr="006E5771" w14:paraId="1B031DEF" w14:textId="77777777" w:rsidTr="004C6C9C">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150" w:type="dxa"/>
            <w:shd w:val="clear" w:color="auto" w:fill="D0CECE" w:themeFill="background2" w:themeFillShade="E6"/>
            <w:vAlign w:val="center"/>
          </w:tcPr>
          <w:p w14:paraId="797DA0BD" w14:textId="77777777" w:rsidR="000A19CF" w:rsidRPr="00593A9E" w:rsidRDefault="000A19CF" w:rsidP="00446800">
            <w:pPr>
              <w:pStyle w:val="TableText"/>
              <w:rPr>
                <w:rFonts w:ascii="Gotham Condensed Medium" w:hAnsi="Gotham Condensed Medium"/>
                <w:b w:val="0"/>
                <w:bCs/>
                <w:sz w:val="24"/>
                <w:szCs w:val="24"/>
              </w:rPr>
            </w:pPr>
            <w:r w:rsidRPr="00593A9E">
              <w:rPr>
                <w:rFonts w:ascii="Gotham Condensed Medium" w:hAnsi="Gotham Condensed Medium"/>
                <w:b w:val="0"/>
                <w:bCs/>
                <w:sz w:val="24"/>
                <w:szCs w:val="24"/>
              </w:rPr>
              <w:t>Land Use Type</w:t>
            </w:r>
          </w:p>
        </w:tc>
        <w:tc>
          <w:tcPr>
            <w:tcW w:w="2430" w:type="dxa"/>
            <w:shd w:val="clear" w:color="auto" w:fill="D0CECE" w:themeFill="background2" w:themeFillShade="E6"/>
            <w:vAlign w:val="center"/>
          </w:tcPr>
          <w:p w14:paraId="638C5E1B" w14:textId="77777777" w:rsidR="000A19CF" w:rsidRPr="00593A9E" w:rsidRDefault="000A19CF" w:rsidP="00446800">
            <w:pPr>
              <w:pStyle w:val="TableText"/>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593A9E">
              <w:rPr>
                <w:rFonts w:ascii="Gotham Condensed Medium" w:hAnsi="Gotham Condensed Medium"/>
                <w:b w:val="0"/>
                <w:bCs/>
                <w:sz w:val="24"/>
                <w:szCs w:val="24"/>
              </w:rPr>
              <w:t>Acres</w:t>
            </w:r>
            <w:r w:rsidRPr="00340398">
              <w:rPr>
                <w:rFonts w:ascii="Gotham Condensed Medium" w:hAnsi="Gotham Condensed Medium"/>
                <w:b w:val="0"/>
                <w:bCs/>
                <w:sz w:val="24"/>
                <w:szCs w:val="24"/>
                <w:vertAlign w:val="superscript"/>
              </w:rPr>
              <w:t>1</w:t>
            </w:r>
          </w:p>
        </w:tc>
      </w:tr>
      <w:tr w:rsidR="000A19CF" w:rsidRPr="006E5771" w14:paraId="108DE142"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4C92D88" w14:textId="306CEE3A" w:rsidR="000A19CF" w:rsidRPr="004E571C" w:rsidRDefault="000A19CF" w:rsidP="00CA671E">
            <w:pPr>
              <w:pStyle w:val="TableText"/>
              <w:spacing w:before="0"/>
            </w:pPr>
            <w:r>
              <w:rPr>
                <w:rFonts w:asciiTheme="minorHAnsi" w:hAnsiTheme="minorHAnsi"/>
              </w:rPr>
              <w:t>Pastre/Hay</w:t>
            </w:r>
          </w:p>
        </w:tc>
        <w:tc>
          <w:tcPr>
            <w:tcW w:w="2430" w:type="dxa"/>
          </w:tcPr>
          <w:p w14:paraId="44E49751"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131.1</w:t>
            </w:r>
          </w:p>
        </w:tc>
      </w:tr>
      <w:tr w:rsidR="000A19CF" w:rsidRPr="006E5771" w14:paraId="75B92D42"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2E076ADB" w14:textId="77777777" w:rsidR="000A19CF" w:rsidRPr="00593A9E" w:rsidRDefault="000A19CF" w:rsidP="004C6C9C">
            <w:pPr>
              <w:pStyle w:val="TableText"/>
              <w:spacing w:before="0"/>
              <w:rPr>
                <w:rFonts w:asciiTheme="minorHAnsi" w:hAnsiTheme="minorHAnsi"/>
              </w:rPr>
            </w:pPr>
            <w:r>
              <w:rPr>
                <w:rFonts w:asciiTheme="minorHAnsi" w:hAnsiTheme="minorHAnsi"/>
              </w:rPr>
              <w:t>Deciduous Forest</w:t>
            </w:r>
          </w:p>
        </w:tc>
        <w:tc>
          <w:tcPr>
            <w:tcW w:w="2430" w:type="dxa"/>
          </w:tcPr>
          <w:p w14:paraId="6D9B3124"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128.2</w:t>
            </w:r>
          </w:p>
        </w:tc>
      </w:tr>
      <w:tr w:rsidR="000A19CF" w:rsidRPr="006E5771" w14:paraId="4675594B"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C0A2E7E" w14:textId="77777777" w:rsidR="000A19CF" w:rsidRPr="00593A9E" w:rsidRDefault="000A19CF" w:rsidP="004C6C9C">
            <w:pPr>
              <w:pStyle w:val="TableText"/>
              <w:spacing w:before="0"/>
              <w:rPr>
                <w:rFonts w:asciiTheme="minorHAnsi" w:hAnsiTheme="minorHAnsi"/>
              </w:rPr>
            </w:pPr>
            <w:r>
              <w:rPr>
                <w:rFonts w:asciiTheme="minorHAnsi" w:hAnsiTheme="minorHAnsi"/>
              </w:rPr>
              <w:t>Cultivated Crops</w:t>
            </w:r>
          </w:p>
        </w:tc>
        <w:tc>
          <w:tcPr>
            <w:tcW w:w="2430" w:type="dxa"/>
          </w:tcPr>
          <w:p w14:paraId="0DA678CF"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26.9</w:t>
            </w:r>
          </w:p>
        </w:tc>
      </w:tr>
      <w:tr w:rsidR="000A19CF" w:rsidRPr="006E5771" w14:paraId="735DFE4B"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1EEF5FA6" w14:textId="77777777" w:rsidR="000A19CF" w:rsidRPr="00593A9E" w:rsidRDefault="000A19CF" w:rsidP="004C6C9C">
            <w:pPr>
              <w:pStyle w:val="TableText"/>
              <w:spacing w:before="0"/>
              <w:rPr>
                <w:rFonts w:asciiTheme="minorHAnsi" w:hAnsiTheme="minorHAnsi"/>
              </w:rPr>
            </w:pPr>
            <w:r>
              <w:rPr>
                <w:rFonts w:asciiTheme="minorHAnsi" w:hAnsiTheme="minorHAnsi"/>
              </w:rPr>
              <w:t>Developed, Open Space</w:t>
            </w:r>
          </w:p>
        </w:tc>
        <w:tc>
          <w:tcPr>
            <w:tcW w:w="2430" w:type="dxa"/>
          </w:tcPr>
          <w:p w14:paraId="60352F21"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11.3</w:t>
            </w:r>
          </w:p>
        </w:tc>
      </w:tr>
      <w:tr w:rsidR="000A19CF" w:rsidRPr="006E5771" w14:paraId="6F0D8AB7"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7F1865E" w14:textId="77777777" w:rsidR="000A19CF" w:rsidRPr="00593A9E" w:rsidRDefault="000A19CF" w:rsidP="004C6C9C">
            <w:pPr>
              <w:pStyle w:val="TableText"/>
              <w:spacing w:before="0"/>
              <w:rPr>
                <w:rFonts w:asciiTheme="minorHAnsi" w:hAnsiTheme="minorHAnsi"/>
              </w:rPr>
            </w:pPr>
            <w:r>
              <w:rPr>
                <w:rFonts w:asciiTheme="minorHAnsi" w:hAnsiTheme="minorHAnsi"/>
              </w:rPr>
              <w:t>Mixed Forest</w:t>
            </w:r>
          </w:p>
        </w:tc>
        <w:tc>
          <w:tcPr>
            <w:tcW w:w="2430" w:type="dxa"/>
          </w:tcPr>
          <w:p w14:paraId="07BCBF8F"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7.9</w:t>
            </w:r>
          </w:p>
        </w:tc>
      </w:tr>
      <w:tr w:rsidR="000A19CF" w:rsidRPr="006E5771" w14:paraId="67CD0A93"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58F9067" w14:textId="77777777" w:rsidR="000A19CF" w:rsidRPr="00593A9E" w:rsidRDefault="000A19CF" w:rsidP="004C6C9C">
            <w:pPr>
              <w:pStyle w:val="TableText"/>
              <w:spacing w:before="0"/>
              <w:rPr>
                <w:rFonts w:asciiTheme="minorHAnsi" w:hAnsiTheme="minorHAnsi"/>
              </w:rPr>
            </w:pPr>
            <w:r>
              <w:rPr>
                <w:rFonts w:asciiTheme="minorHAnsi" w:hAnsiTheme="minorHAnsi"/>
              </w:rPr>
              <w:t>Developed, Low</w:t>
            </w:r>
          </w:p>
        </w:tc>
        <w:tc>
          <w:tcPr>
            <w:tcW w:w="2430" w:type="dxa"/>
            <w:shd w:val="clear" w:color="auto" w:fill="auto"/>
          </w:tcPr>
          <w:p w14:paraId="1FA3BE6C"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1.7</w:t>
            </w:r>
          </w:p>
        </w:tc>
      </w:tr>
      <w:tr w:rsidR="000A19CF" w:rsidRPr="006E5771" w14:paraId="1BBB92CF"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01BA556" w14:textId="77777777" w:rsidR="000A19CF" w:rsidRPr="00593A9E" w:rsidRDefault="000A19CF" w:rsidP="004C6C9C">
            <w:pPr>
              <w:pStyle w:val="TableText"/>
              <w:spacing w:before="0"/>
              <w:rPr>
                <w:rFonts w:asciiTheme="minorHAnsi" w:hAnsiTheme="minorHAnsi"/>
              </w:rPr>
            </w:pPr>
            <w:r>
              <w:rPr>
                <w:rFonts w:asciiTheme="minorHAnsi" w:hAnsiTheme="minorHAnsi"/>
              </w:rPr>
              <w:t>Developed, Medium</w:t>
            </w:r>
          </w:p>
        </w:tc>
        <w:tc>
          <w:tcPr>
            <w:tcW w:w="2430" w:type="dxa"/>
            <w:shd w:val="clear" w:color="auto" w:fill="auto"/>
          </w:tcPr>
          <w:p w14:paraId="7FA29859"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r>
      <w:tr w:rsidR="000A19CF" w:rsidRPr="006E5771" w14:paraId="0B1AE7D6"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05FBC813" w14:textId="77777777" w:rsidR="000A19CF" w:rsidRPr="00593A9E" w:rsidRDefault="000A19CF" w:rsidP="004C6C9C">
            <w:pPr>
              <w:pStyle w:val="TableText"/>
              <w:spacing w:before="0"/>
              <w:rPr>
                <w:rFonts w:asciiTheme="minorHAnsi" w:hAnsiTheme="minorHAnsi"/>
              </w:rPr>
            </w:pPr>
            <w:r>
              <w:rPr>
                <w:rFonts w:asciiTheme="minorHAnsi" w:hAnsiTheme="minorHAnsi"/>
              </w:rPr>
              <w:t>Grasslands/Herbaceous</w:t>
            </w:r>
          </w:p>
        </w:tc>
        <w:tc>
          <w:tcPr>
            <w:tcW w:w="2430" w:type="dxa"/>
            <w:shd w:val="clear" w:color="auto" w:fill="auto"/>
          </w:tcPr>
          <w:p w14:paraId="27372F36" w14:textId="77777777" w:rsidR="000A19CF" w:rsidRPr="00593A9E"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0.9</w:t>
            </w:r>
          </w:p>
        </w:tc>
      </w:tr>
      <w:tr w:rsidR="000A19CF" w:rsidRPr="006E5771" w14:paraId="65BF0C6D"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223CBF95" w14:textId="77777777" w:rsidR="000A19CF" w:rsidRPr="00593A9E" w:rsidRDefault="000A19CF" w:rsidP="004C6C9C">
            <w:pPr>
              <w:pStyle w:val="TableText"/>
              <w:spacing w:before="0"/>
              <w:rPr>
                <w:rFonts w:asciiTheme="minorHAnsi" w:hAnsiTheme="minorHAnsi"/>
              </w:rPr>
            </w:pPr>
            <w:r>
              <w:rPr>
                <w:rFonts w:asciiTheme="minorHAnsi" w:hAnsiTheme="minorHAnsi"/>
              </w:rPr>
              <w:t>Barren Land (Rock/Sand/Clay)</w:t>
            </w:r>
          </w:p>
        </w:tc>
        <w:tc>
          <w:tcPr>
            <w:tcW w:w="2430" w:type="dxa"/>
            <w:shd w:val="clear" w:color="auto" w:fill="auto"/>
          </w:tcPr>
          <w:p w14:paraId="0F8E6B82" w14:textId="77777777" w:rsidR="000A19CF" w:rsidRPr="00593A9E"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0.6</w:t>
            </w:r>
          </w:p>
        </w:tc>
      </w:tr>
      <w:tr w:rsidR="000A19CF" w:rsidRPr="00275753" w14:paraId="18E7CCAC" w14:textId="77777777" w:rsidTr="004C6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D4CA642" w14:textId="77777777" w:rsidR="000A19CF" w:rsidRPr="00275753" w:rsidRDefault="000A19CF" w:rsidP="004C6C9C">
            <w:pPr>
              <w:pStyle w:val="TableText"/>
              <w:spacing w:before="0"/>
              <w:rPr>
                <w:rFonts w:asciiTheme="minorHAnsi" w:hAnsiTheme="minorHAnsi"/>
              </w:rPr>
            </w:pPr>
            <w:r w:rsidRPr="00275753">
              <w:rPr>
                <w:rFonts w:asciiTheme="minorHAnsi" w:hAnsiTheme="minorHAnsi"/>
              </w:rPr>
              <w:t>Shrub/Scrub</w:t>
            </w:r>
          </w:p>
        </w:tc>
        <w:tc>
          <w:tcPr>
            <w:tcW w:w="2430" w:type="dxa"/>
            <w:shd w:val="clear" w:color="auto" w:fill="auto"/>
          </w:tcPr>
          <w:p w14:paraId="30932B10" w14:textId="77777777" w:rsidR="000A19CF" w:rsidRPr="00275753" w:rsidRDefault="000A19CF" w:rsidP="004C6C9C">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75753">
              <w:rPr>
                <w:rFonts w:asciiTheme="minorHAnsi" w:hAnsiTheme="minorHAnsi"/>
              </w:rPr>
              <w:t>0.4</w:t>
            </w:r>
          </w:p>
        </w:tc>
      </w:tr>
      <w:tr w:rsidR="000A19CF" w:rsidRPr="00275753" w14:paraId="38C0DC33" w14:textId="77777777" w:rsidTr="004C6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0FA39D62" w14:textId="77777777" w:rsidR="000A19CF" w:rsidRPr="00275753" w:rsidRDefault="000A19CF" w:rsidP="004C6C9C">
            <w:pPr>
              <w:pStyle w:val="TableText"/>
              <w:spacing w:before="0"/>
              <w:rPr>
                <w:rFonts w:asciiTheme="minorHAnsi" w:hAnsiTheme="minorHAnsi"/>
                <w:b/>
                <w:bCs/>
              </w:rPr>
            </w:pPr>
            <w:r w:rsidRPr="00275753">
              <w:rPr>
                <w:rFonts w:asciiTheme="minorHAnsi" w:hAnsiTheme="minorHAnsi"/>
                <w:b/>
                <w:bCs/>
              </w:rPr>
              <w:t>TOTAL</w:t>
            </w:r>
          </w:p>
        </w:tc>
        <w:tc>
          <w:tcPr>
            <w:tcW w:w="2430" w:type="dxa"/>
            <w:shd w:val="clear" w:color="auto" w:fill="auto"/>
          </w:tcPr>
          <w:p w14:paraId="12D9633D" w14:textId="77777777" w:rsidR="000A19CF" w:rsidRPr="00275753" w:rsidRDefault="000A19CF" w:rsidP="004C6C9C">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275753">
              <w:rPr>
                <w:rFonts w:asciiTheme="minorHAnsi" w:hAnsiTheme="minorHAnsi"/>
                <w:b/>
                <w:bCs/>
              </w:rPr>
              <w:t>310.0</w:t>
            </w:r>
          </w:p>
        </w:tc>
      </w:tr>
    </w:tbl>
    <w:p w14:paraId="59CC5D7A" w14:textId="77777777" w:rsidR="000A19CF" w:rsidRPr="00536476" w:rsidRDefault="000A19CF" w:rsidP="00536476">
      <w:pPr>
        <w:pStyle w:val="TableSource"/>
        <w:tabs>
          <w:tab w:val="clear" w:pos="1170"/>
          <w:tab w:val="left" w:pos="2160"/>
        </w:tabs>
        <w:ind w:left="1886"/>
        <w:contextualSpacing/>
        <w:rPr>
          <w:rFonts w:asciiTheme="minorHAnsi" w:hAnsiTheme="minorHAnsi"/>
          <w:sz w:val="18"/>
          <w:szCs w:val="18"/>
        </w:rPr>
      </w:pPr>
      <w:r w:rsidRPr="00536476">
        <w:rPr>
          <w:rFonts w:asciiTheme="minorHAnsi" w:hAnsiTheme="minorHAnsi"/>
          <w:sz w:val="18"/>
          <w:szCs w:val="18"/>
        </w:rPr>
        <w:t>Source: MRLC National Land Cover Database (MRLC, 2021)</w:t>
      </w:r>
    </w:p>
    <w:p w14:paraId="102B0011" w14:textId="274B7896" w:rsidR="000A19CF" w:rsidRPr="00536476" w:rsidRDefault="000A19CF" w:rsidP="00536476">
      <w:pPr>
        <w:pStyle w:val="TableSource"/>
        <w:tabs>
          <w:tab w:val="clear" w:pos="1170"/>
          <w:tab w:val="left" w:pos="2160"/>
        </w:tabs>
        <w:ind w:left="1886"/>
        <w:contextualSpacing/>
        <w:rPr>
          <w:rFonts w:asciiTheme="minorHAnsi" w:hAnsiTheme="minorHAnsi"/>
          <w:sz w:val="18"/>
          <w:szCs w:val="18"/>
        </w:rPr>
      </w:pPr>
      <w:r w:rsidRPr="00536476">
        <w:rPr>
          <w:rFonts w:asciiTheme="minorHAnsi" w:hAnsiTheme="minorHAnsi"/>
          <w:sz w:val="18"/>
          <w:szCs w:val="18"/>
          <w:vertAlign w:val="superscript"/>
        </w:rPr>
        <w:t>1</w:t>
      </w:r>
      <w:r w:rsidRPr="00536476">
        <w:rPr>
          <w:rFonts w:asciiTheme="minorHAnsi" w:hAnsiTheme="minorHAnsi"/>
          <w:sz w:val="18"/>
          <w:szCs w:val="18"/>
        </w:rPr>
        <w:t xml:space="preserve"> Not all acres w</w:t>
      </w:r>
      <w:r w:rsidR="003F6107" w:rsidRPr="00536476">
        <w:rPr>
          <w:rFonts w:asciiTheme="minorHAnsi" w:hAnsiTheme="minorHAnsi"/>
          <w:sz w:val="18"/>
          <w:szCs w:val="18"/>
        </w:rPr>
        <w:t>ould</w:t>
      </w:r>
      <w:r w:rsidRPr="00536476">
        <w:rPr>
          <w:rFonts w:asciiTheme="minorHAnsi" w:hAnsiTheme="minorHAnsi"/>
          <w:sz w:val="18"/>
          <w:szCs w:val="18"/>
        </w:rPr>
        <w:t xml:space="preserve"> be disturbed.</w:t>
      </w:r>
    </w:p>
    <w:p w14:paraId="2678DC90" w14:textId="77777777" w:rsidR="000A19CF" w:rsidRDefault="000A19CF" w:rsidP="000A19CF">
      <w:pPr>
        <w:keepNext/>
        <w:spacing w:after="0"/>
        <w:rPr>
          <w:b/>
          <w:bCs/>
          <w:u w:val="single"/>
        </w:rPr>
      </w:pPr>
      <w:r>
        <w:rPr>
          <w:b/>
          <w:bCs/>
          <w:u w:val="single"/>
        </w:rPr>
        <w:t>Formally Classified Lands</w:t>
      </w:r>
    </w:p>
    <w:p w14:paraId="05B243FA" w14:textId="77777777" w:rsidR="000A19CF" w:rsidRDefault="000A19CF" w:rsidP="000A19CF">
      <w:pPr>
        <w:pStyle w:val="BodyText"/>
      </w:pPr>
      <w:r w:rsidRPr="00EE3C59">
        <w:t xml:space="preserve">The U.S. Geological Survey (USGS) Protected Areas Database of the U.S. (PAD-US) was </w:t>
      </w:r>
      <w:r>
        <w:t>used</w:t>
      </w:r>
      <w:r w:rsidRPr="00EE3C59">
        <w:t xml:space="preserve"> to identify formally classified lands</w:t>
      </w:r>
      <w:r>
        <w:t>, which are properties that are administered by federal, state, or local agencies or have been given special protection through formal legislative designation</w:t>
      </w:r>
      <w:r w:rsidRPr="00EE3C59">
        <w:t xml:space="preserve">. There are no formally classified lands within the </w:t>
      </w:r>
      <w:r>
        <w:t>Project Area.</w:t>
      </w:r>
    </w:p>
    <w:p w14:paraId="22E6821F" w14:textId="77777777" w:rsidR="000A19CF" w:rsidRPr="00275753" w:rsidRDefault="000A19CF" w:rsidP="000A19CF">
      <w:pPr>
        <w:keepNext/>
        <w:spacing w:after="0"/>
        <w:rPr>
          <w:b/>
          <w:bCs/>
          <w:u w:val="single"/>
        </w:rPr>
      </w:pPr>
      <w:r w:rsidRPr="00275753">
        <w:rPr>
          <w:b/>
          <w:bCs/>
          <w:u w:val="single"/>
        </w:rPr>
        <w:t>Geology</w:t>
      </w:r>
    </w:p>
    <w:p w14:paraId="001AB0DD" w14:textId="2741F9A6" w:rsidR="000A19CF" w:rsidRPr="00275753" w:rsidRDefault="000A19CF" w:rsidP="000A19CF">
      <w:pPr>
        <w:pStyle w:val="BodyText"/>
      </w:pPr>
      <w:r w:rsidRPr="00275753">
        <w:t xml:space="preserve">Kentucky Geological Survey (KGS) mapping was used to determine the geology of the site (KGS, 2019). According to the map, Salem and Warsaw Limestones (limestone, siltstone, </w:t>
      </w:r>
      <w:r w:rsidR="00045558" w:rsidRPr="00275753">
        <w:t>shale,</w:t>
      </w:r>
      <w:r w:rsidRPr="00275753">
        <w:t xml:space="preserve"> and sandstone), the </w:t>
      </w:r>
      <w:proofErr w:type="spellStart"/>
      <w:r w:rsidRPr="00275753">
        <w:t>Muldraugh</w:t>
      </w:r>
      <w:proofErr w:type="spellEnd"/>
      <w:r w:rsidRPr="00275753">
        <w:t xml:space="preserve"> Member of the Borden Formation (siltstone and chert), and the Borden Formation (siltstone, shale, and chert, minor limestone) make up the 108-acre Project Site. In addition to the same three geologic formations, alluvium (silt, clay, sand, and gravel), New Albany Shale (shale), Drakes Formation (dolomite, mudstone, and limestone), St. Louis Limestone (limestone, claystone, and siltstone), Rowland Member, Drakes Formation (Siltstone and minor shale), Grant Lake Limestone (limestone), Gilbert Member, Ashlock Formation (limestone), Tate Member, Ashlock Formation (siltstone), Boyle Dolomite (limestone and dolomite), Ashlock Formation (limestone and shale), and Calloway Creek Limestone (limestone and shale) make up the transmission line ROWs.</w:t>
      </w:r>
    </w:p>
    <w:p w14:paraId="1AFFBA58" w14:textId="77777777" w:rsidR="000A19CF" w:rsidRPr="00275753" w:rsidRDefault="000A19CF" w:rsidP="000A19CF">
      <w:pPr>
        <w:keepNext/>
        <w:spacing w:after="0"/>
        <w:rPr>
          <w:b/>
          <w:bCs/>
          <w:u w:val="single"/>
        </w:rPr>
      </w:pPr>
      <w:r w:rsidRPr="00275753">
        <w:rPr>
          <w:b/>
          <w:bCs/>
          <w:u w:val="single"/>
        </w:rPr>
        <w:t>Soils</w:t>
      </w:r>
    </w:p>
    <w:p w14:paraId="5F9C9451" w14:textId="4F0F002F" w:rsidR="000A19CF" w:rsidRPr="00D64FC0" w:rsidRDefault="000A19CF" w:rsidP="000A19CF">
      <w:pPr>
        <w:pStyle w:val="BodyText"/>
        <w:rPr>
          <w:shd w:val="clear" w:color="auto" w:fill="FFFFFF"/>
        </w:rPr>
      </w:pPr>
      <w:r w:rsidRPr="00275753">
        <w:rPr>
          <w:shd w:val="clear" w:color="auto" w:fill="FFFFFF"/>
        </w:rPr>
        <w:t>The general soils maps of Marion and Casey County, Kentucky, published by the USDA Natural Resources Conservation Service (NRCS) (USDA, 2019a; USDA 2019b), were referenced for the following descriptions of the general soil map units in the Project Area. The NRCS Soil Survey Geographic (SSURGO) database was used to identify</w:t>
      </w:r>
      <w:r w:rsidRPr="00D64FC0">
        <w:rPr>
          <w:shd w:val="clear" w:color="auto" w:fill="FFFFFF"/>
        </w:rPr>
        <w:t xml:space="preserve"> the specific soil map units associated with the </w:t>
      </w:r>
      <w:r>
        <w:rPr>
          <w:shd w:val="clear" w:color="auto" w:fill="FFFFFF"/>
        </w:rPr>
        <w:t>Project Area</w:t>
      </w:r>
      <w:r w:rsidRPr="00D64FC0">
        <w:rPr>
          <w:shd w:val="clear" w:color="auto" w:fill="FFFFFF"/>
        </w:rPr>
        <w:t xml:space="preserve"> as mapped by the USDA-NRCS. The SSURGO database is generally the most detailed level of soil geographic data available and utilizes information contained in published NRCS soil surveys. The </w:t>
      </w:r>
      <w:r>
        <w:rPr>
          <w:shd w:val="clear" w:color="auto" w:fill="FFFFFF"/>
        </w:rPr>
        <w:t>Project Area</w:t>
      </w:r>
      <w:r w:rsidRPr="00D64FC0">
        <w:rPr>
          <w:shd w:val="clear" w:color="auto" w:fill="FFFFFF"/>
        </w:rPr>
        <w:t xml:space="preserve"> consists of </w:t>
      </w:r>
      <w:r>
        <w:rPr>
          <w:shd w:val="clear" w:color="auto" w:fill="FFFFFF"/>
        </w:rPr>
        <w:t>32</w:t>
      </w:r>
      <w:r w:rsidRPr="00D64FC0">
        <w:rPr>
          <w:shd w:val="clear" w:color="auto" w:fill="FFFFFF"/>
        </w:rPr>
        <w:t xml:space="preserve"> USDA-NRCS soil map units, as summarized in </w:t>
      </w:r>
      <w:r w:rsidR="00C37E80">
        <w:rPr>
          <w:shd w:val="clear" w:color="auto" w:fill="FFFFFF"/>
        </w:rPr>
        <w:t xml:space="preserve">the tables in </w:t>
      </w:r>
      <w:r w:rsidR="00DB1BA0">
        <w:rPr>
          <w:shd w:val="clear" w:color="auto" w:fill="FFFFFF"/>
        </w:rPr>
        <w:fldChar w:fldCharType="begin"/>
      </w:r>
      <w:r w:rsidR="00DB1BA0">
        <w:rPr>
          <w:shd w:val="clear" w:color="auto" w:fill="FFFFFF"/>
        </w:rPr>
        <w:instrText xml:space="preserve"> REF _Ref190161057 \n \h </w:instrText>
      </w:r>
      <w:r w:rsidR="00DB1BA0">
        <w:rPr>
          <w:shd w:val="clear" w:color="auto" w:fill="FFFFFF"/>
        </w:rPr>
      </w:r>
      <w:r w:rsidR="00DB1BA0">
        <w:rPr>
          <w:shd w:val="clear" w:color="auto" w:fill="FFFFFF"/>
        </w:rPr>
        <w:fldChar w:fldCharType="separate"/>
      </w:r>
      <w:r w:rsidR="00DB1BA0">
        <w:rPr>
          <w:shd w:val="clear" w:color="auto" w:fill="FFFFFF"/>
        </w:rPr>
        <w:t>Appendix D</w:t>
      </w:r>
      <w:r w:rsidR="00DB1BA0">
        <w:rPr>
          <w:shd w:val="clear" w:color="auto" w:fill="FFFFFF"/>
        </w:rPr>
        <w:fldChar w:fldCharType="end"/>
      </w:r>
      <w:r w:rsidRPr="00D64FC0">
        <w:rPr>
          <w:shd w:val="clear" w:color="auto" w:fill="FFFFFF"/>
        </w:rPr>
        <w:t xml:space="preserve">. There are </w:t>
      </w:r>
      <w:r>
        <w:rPr>
          <w:shd w:val="clear" w:color="auto" w:fill="FFFFFF"/>
        </w:rPr>
        <w:t>3.8 acres of hydric soil within the transmission line ROWs. There are no hydric soils present in the 108-acre Project Site.</w:t>
      </w:r>
    </w:p>
    <w:p w14:paraId="386DA389" w14:textId="77777777" w:rsidR="000A19CF" w:rsidRPr="00642F0F" w:rsidRDefault="000A19CF" w:rsidP="000A19CF">
      <w:pPr>
        <w:keepNext/>
        <w:spacing w:after="0"/>
        <w:rPr>
          <w:b/>
          <w:bCs/>
          <w:u w:val="single"/>
        </w:rPr>
      </w:pPr>
      <w:r w:rsidRPr="00642F0F">
        <w:rPr>
          <w:b/>
          <w:bCs/>
          <w:u w:val="single"/>
        </w:rPr>
        <w:lastRenderedPageBreak/>
        <w:t>Farmland</w:t>
      </w:r>
    </w:p>
    <w:p w14:paraId="31663F60" w14:textId="74623279" w:rsidR="0061196F" w:rsidRDefault="0061196F" w:rsidP="000A19CF">
      <w:bookmarkStart w:id="92" w:name="_Hlk158109259"/>
      <w:r w:rsidRPr="0061196F">
        <w:t xml:space="preserve">The NRCS Soil Scientist for the region of Kentucky where the Project is located was contacted to determine if any of the soils within the Project Area are classified as prime/statewide important farmland or hydric. </w:t>
      </w:r>
      <w:r w:rsidRPr="00DF6B99">
        <w:t xml:space="preserve">Of the 32 soil units in the Project, fourteen are considered prime farmland or farmland of statewide </w:t>
      </w:r>
      <w:r w:rsidRPr="00285D2B">
        <w:t>importance (</w:t>
      </w:r>
      <w:r w:rsidR="00DB1BA0">
        <w:fldChar w:fldCharType="begin"/>
      </w:r>
      <w:r w:rsidR="00DB1BA0">
        <w:instrText xml:space="preserve"> REF _Ref190161062 \n \h </w:instrText>
      </w:r>
      <w:r w:rsidR="00DB1BA0">
        <w:fldChar w:fldCharType="separate"/>
      </w:r>
      <w:r w:rsidR="00DB1BA0">
        <w:t>Appendix D</w:t>
      </w:r>
      <w:r w:rsidR="00DB1BA0">
        <w:fldChar w:fldCharType="end"/>
      </w:r>
      <w:r w:rsidRPr="00285D2B">
        <w:t>). The</w:t>
      </w:r>
      <w:r w:rsidRPr="0061196F">
        <w:t xml:space="preserve"> NRCS Soil Scientist provided the results of the Farmland Protection Policy Act (FPPA) site assessment for the </w:t>
      </w:r>
      <w:r w:rsidR="00CA3072" w:rsidRPr="00285D2B">
        <w:t>P</w:t>
      </w:r>
      <w:r w:rsidRPr="00285D2B">
        <w:t>roject</w:t>
      </w:r>
      <w:r w:rsidR="00CA3072" w:rsidRPr="00285D2B">
        <w:t xml:space="preserve"> (</w:t>
      </w:r>
      <w:r w:rsidR="00E346FF">
        <w:fldChar w:fldCharType="begin"/>
      </w:r>
      <w:r w:rsidR="00E346FF">
        <w:instrText xml:space="preserve"> REF _Ref191568374 \n \h </w:instrText>
      </w:r>
      <w:r w:rsidR="00E346FF">
        <w:fldChar w:fldCharType="separate"/>
      </w:r>
      <w:r w:rsidR="00E346FF">
        <w:t>Appendix G</w:t>
      </w:r>
      <w:r w:rsidR="00E346FF">
        <w:fldChar w:fldCharType="end"/>
      </w:r>
      <w:r w:rsidR="00CA3072" w:rsidRPr="00285D2B">
        <w:t>)</w:t>
      </w:r>
      <w:r w:rsidRPr="00285D2B">
        <w:t>. The</w:t>
      </w:r>
      <w:r w:rsidRPr="0061196F">
        <w:t xml:space="preserve"> information provided </w:t>
      </w:r>
      <w:r w:rsidR="00CA3072" w:rsidRPr="0061196F">
        <w:t>indicated that</w:t>
      </w:r>
      <w:r w:rsidRPr="0061196F">
        <w:t xml:space="preserve"> the Project </w:t>
      </w:r>
      <w:r w:rsidR="00285D2B">
        <w:t>A</w:t>
      </w:r>
      <w:r w:rsidRPr="0061196F">
        <w:t xml:space="preserve">rea </w:t>
      </w:r>
      <w:r>
        <w:t xml:space="preserve">contains </w:t>
      </w:r>
      <w:r w:rsidRPr="0061196F">
        <w:t>farmland classified as prime farmland</w:t>
      </w:r>
      <w:r>
        <w:t xml:space="preserve"> and</w:t>
      </w:r>
      <w:r w:rsidRPr="0061196F">
        <w:t xml:space="preserve"> farmland of statewide importance. The total acreage of the Project </w:t>
      </w:r>
      <w:r w:rsidR="003F185B">
        <w:t>S</w:t>
      </w:r>
      <w:r w:rsidRPr="0061196F">
        <w:t xml:space="preserve">ite is </w:t>
      </w:r>
      <w:r>
        <w:t>108 acres</w:t>
      </w:r>
      <w:r w:rsidRPr="0061196F">
        <w:t>; however, the total acres of prime/statewide important farmland t</w:t>
      </w:r>
      <w:r w:rsidR="00CA3072">
        <w:t xml:space="preserve">hat would </w:t>
      </w:r>
      <w:r w:rsidRPr="0061196F">
        <w:t xml:space="preserve">potentially be directly impacted by the </w:t>
      </w:r>
      <w:r w:rsidR="00CA3072">
        <w:t>P</w:t>
      </w:r>
      <w:r w:rsidRPr="0061196F">
        <w:t xml:space="preserve">roject is </w:t>
      </w:r>
      <w:r>
        <w:t>66</w:t>
      </w:r>
      <w:r w:rsidRPr="0061196F">
        <w:t xml:space="preserve"> acres. According to the NRCS, the </w:t>
      </w:r>
      <w:r>
        <w:t xml:space="preserve">remaining 42 acres are not classified as </w:t>
      </w:r>
      <w:r w:rsidRPr="0061196F">
        <w:t>prime/statewide important farmland</w:t>
      </w:r>
      <w:r>
        <w:t>.</w:t>
      </w:r>
      <w:r w:rsidRPr="0061196F">
        <w:t xml:space="preserve"> </w:t>
      </w:r>
    </w:p>
    <w:p w14:paraId="612789FF" w14:textId="6B157B95" w:rsidR="000A19CF" w:rsidRDefault="007F4C8B" w:rsidP="000A19CF">
      <w:r>
        <w:t xml:space="preserve">Approximately 106 acres of prime farmland or farmland of statewide importance exists with the ROW easements for the transmission line rebuilds and upgrades, which were previously disturbed during the initial transmission line construction. </w:t>
      </w:r>
      <w:r w:rsidR="0061196F">
        <w:t>The NRCS does not consider re</w:t>
      </w:r>
      <w:r w:rsidR="0061196F" w:rsidRPr="0061196F">
        <w:t xml:space="preserve">construction </w:t>
      </w:r>
      <w:r w:rsidR="0061196F">
        <w:t xml:space="preserve">or upgrading </w:t>
      </w:r>
      <w:r w:rsidR="0061196F" w:rsidRPr="0061196F">
        <w:t xml:space="preserve">of </w:t>
      </w:r>
      <w:r w:rsidR="0061196F">
        <w:t xml:space="preserve">existing </w:t>
      </w:r>
      <w:r w:rsidR="0061196F" w:rsidRPr="0061196F">
        <w:t xml:space="preserve">electrical overhead transmission lines </w:t>
      </w:r>
      <w:r w:rsidR="0061196F">
        <w:t xml:space="preserve">to have </w:t>
      </w:r>
      <w:r w:rsidR="00C038CB">
        <w:t xml:space="preserve">the </w:t>
      </w:r>
      <w:r w:rsidR="0061196F">
        <w:t>potential for</w:t>
      </w:r>
      <w:r w:rsidR="0061196F" w:rsidRPr="0061196F">
        <w:t xml:space="preserve"> significant impact</w:t>
      </w:r>
      <w:r w:rsidR="0061196F">
        <w:t>s</w:t>
      </w:r>
      <w:r w:rsidR="0061196F" w:rsidRPr="0061196F">
        <w:t xml:space="preserve"> on the conversion of agricultural lands (prime or statewide important farmland), and the </w:t>
      </w:r>
      <w:r w:rsidR="0061196F">
        <w:t xml:space="preserve">transmission line components of the </w:t>
      </w:r>
      <w:r w:rsidR="00CA3072">
        <w:t>P</w:t>
      </w:r>
      <w:r w:rsidR="0061196F">
        <w:t>roject</w:t>
      </w:r>
      <w:r w:rsidR="0061196F" w:rsidRPr="0061196F">
        <w:t xml:space="preserve"> w</w:t>
      </w:r>
      <w:r w:rsidR="00CA3072">
        <w:t>ould</w:t>
      </w:r>
      <w:r w:rsidR="0061196F" w:rsidRPr="0061196F">
        <w:t xml:space="preserve"> not permanently convert such agricultural lands</w:t>
      </w:r>
      <w:r w:rsidR="003F185B" w:rsidRPr="0061196F">
        <w:t xml:space="preserve">. </w:t>
      </w:r>
      <w:r w:rsidR="0061196F" w:rsidRPr="0061196F">
        <w:t xml:space="preserve">The small footprint resulting from such above-ground activity(s) negates the need for conducting a FPPA assessment for the </w:t>
      </w:r>
      <w:r w:rsidR="00CA3072">
        <w:t xml:space="preserve">transmission </w:t>
      </w:r>
      <w:r w:rsidR="0061196F" w:rsidRPr="0061196F">
        <w:t>line rebuild</w:t>
      </w:r>
      <w:r w:rsidR="0061196F">
        <w:t xml:space="preserve">/upgrade portions of the </w:t>
      </w:r>
      <w:r w:rsidR="00CA3072">
        <w:t>P</w:t>
      </w:r>
      <w:r w:rsidR="0061196F" w:rsidRPr="0061196F">
        <w:t>roject. In addition, large portions of the existing transmission line route traverse agricultural lands</w:t>
      </w:r>
      <w:r w:rsidR="00CA3072">
        <w:t>,</w:t>
      </w:r>
      <w:r w:rsidR="0061196F" w:rsidRPr="0061196F">
        <w:t xml:space="preserve"> and EKPC has a policy of allowing agricultural practices within its ROW easements </w:t>
      </w:r>
      <w:r w:rsidR="00CF7E22" w:rsidRPr="0061196F">
        <w:t>if</w:t>
      </w:r>
      <w:r w:rsidR="0061196F" w:rsidRPr="0061196F">
        <w:t xml:space="preserve"> they do not interfere with, or jeopardize, the operation of its lines.    </w:t>
      </w:r>
    </w:p>
    <w:p w14:paraId="44E5E390" w14:textId="77777777" w:rsidR="000A19CF" w:rsidRDefault="000A19CF" w:rsidP="000A19CF">
      <w:pPr>
        <w:pStyle w:val="Heading3"/>
      </w:pPr>
      <w:bookmarkStart w:id="93" w:name="_Toc189477873"/>
      <w:bookmarkStart w:id="94" w:name="_Toc192228909"/>
      <w:bookmarkEnd w:id="92"/>
      <w:r>
        <w:t>Environmental Consequences</w:t>
      </w:r>
      <w:bookmarkEnd w:id="93"/>
      <w:bookmarkEnd w:id="94"/>
    </w:p>
    <w:p w14:paraId="4257E2AE" w14:textId="65D06096" w:rsidR="000A19CF" w:rsidRDefault="000A19CF" w:rsidP="000A19CF">
      <w:r w:rsidRPr="000E5F90">
        <w:t xml:space="preserve">The following sections summarize potential environmental consequences of the </w:t>
      </w:r>
      <w:r w:rsidR="00CF7E22">
        <w:t>P</w:t>
      </w:r>
      <w:r w:rsidRPr="000E5F90">
        <w:t>roposed Action Alternative and No Action Alternative related to land use, formally classified lands, geology, soils, and farmland.</w:t>
      </w:r>
    </w:p>
    <w:p w14:paraId="409FFF1C" w14:textId="77777777" w:rsidR="000A19CF" w:rsidRDefault="000A19CF" w:rsidP="000A19CF">
      <w:pPr>
        <w:pStyle w:val="Heading4"/>
      </w:pPr>
      <w:bookmarkStart w:id="95" w:name="_Toc189477874"/>
      <w:bookmarkStart w:id="96" w:name="_Toc192228910"/>
      <w:r>
        <w:t>Proposed Action Alternative</w:t>
      </w:r>
      <w:bookmarkEnd w:id="95"/>
      <w:bookmarkEnd w:id="96"/>
    </w:p>
    <w:p w14:paraId="1131D961" w14:textId="7C093A9A" w:rsidR="00807295" w:rsidRDefault="00807295" w:rsidP="00807295">
      <w:bookmarkStart w:id="97" w:name="_Hlk158109271"/>
      <w:r>
        <w:t>C</w:t>
      </w:r>
      <w:r w:rsidRPr="00807295">
        <w:t xml:space="preserve">onstruction and operation of the RICE facility will permanently </w:t>
      </w:r>
      <w:r w:rsidR="00670576" w:rsidRPr="00C60756">
        <w:t>convert</w:t>
      </w:r>
      <w:r w:rsidRPr="00C60756">
        <w:t xml:space="preserve"> </w:t>
      </w:r>
      <w:r w:rsidR="00680E0D" w:rsidRPr="00C60756">
        <w:t>4</w:t>
      </w:r>
      <w:r w:rsidR="007C5670" w:rsidRPr="00C60756">
        <w:t xml:space="preserve">3 </w:t>
      </w:r>
      <w:r w:rsidRPr="00C60756">
        <w:t>acres</w:t>
      </w:r>
      <w:r w:rsidR="00E04E26" w:rsidRPr="00C60756">
        <w:t xml:space="preserve"> of</w:t>
      </w:r>
      <w:r w:rsidRPr="00C60756">
        <w:t xml:space="preserve"> agricultural land (including cultivated cropland and hayfields), residential land</w:t>
      </w:r>
      <w:r w:rsidR="00670576" w:rsidRPr="00C60756">
        <w:t>,</w:t>
      </w:r>
      <w:r w:rsidRPr="00C60756">
        <w:t xml:space="preserve"> and associated soils into an industrial facility, with much of the area covered by buildings, concrete, and gravel. </w:t>
      </w:r>
      <w:r w:rsidR="00680E0D" w:rsidRPr="00C60756">
        <w:t>Additionally, 10 acres</w:t>
      </w:r>
      <w:r w:rsidR="00680E0D">
        <w:t xml:space="preserve"> of agricultural land associated with new permanent ROWs at the RICE facility would be affected by the Project, but vegetative cover within the ROWs would be restored. </w:t>
      </w:r>
      <w:r>
        <w:t>T</w:t>
      </w:r>
      <w:r w:rsidRPr="00807295">
        <w:t xml:space="preserve">he RICE facility </w:t>
      </w:r>
      <w:r>
        <w:t>is</w:t>
      </w:r>
      <w:r w:rsidRPr="00807295">
        <w:t xml:space="preserve"> not expected to impact geological formations. Temporary workspaces at the Project Site will be restored.</w:t>
      </w:r>
      <w:r>
        <w:t xml:space="preserve"> </w:t>
      </w:r>
    </w:p>
    <w:p w14:paraId="33BAF08E" w14:textId="27E19044" w:rsidR="000A48BC" w:rsidRDefault="000A48BC" w:rsidP="00807295">
      <w:r w:rsidRPr="00285D2B">
        <w:t xml:space="preserve">Due to the presence of important farmland, an AD-1006 Farmland Conversion Impact Rating Form was completed for the Project </w:t>
      </w:r>
      <w:r w:rsidR="00670576">
        <w:t>Site</w:t>
      </w:r>
      <w:r w:rsidRPr="00285D2B">
        <w:t xml:space="preserve"> and submitted to the state USDA NRCS office on October 7, 2024 (see Agency Correspondence</w:t>
      </w:r>
      <w:r w:rsidR="00CA3072" w:rsidRPr="00285D2B">
        <w:t xml:space="preserve"> in </w:t>
      </w:r>
      <w:r w:rsidR="00E346FF">
        <w:fldChar w:fldCharType="begin"/>
      </w:r>
      <w:r w:rsidR="00E346FF">
        <w:instrText xml:space="preserve"> REF _Ref191568417 \n \h </w:instrText>
      </w:r>
      <w:r w:rsidR="00E346FF">
        <w:fldChar w:fldCharType="separate"/>
      </w:r>
      <w:r w:rsidR="00E346FF">
        <w:t>Appendix G</w:t>
      </w:r>
      <w:r w:rsidR="00E346FF">
        <w:fldChar w:fldCharType="end"/>
      </w:r>
      <w:r w:rsidRPr="00285D2B">
        <w:t xml:space="preserve">). The NRCS Soil Scientist completed the AD-1006 form, which indicated up to 66 acres of prime/statewide important farmland </w:t>
      </w:r>
      <w:r w:rsidR="00680E0D">
        <w:t xml:space="preserve">within the 108-acre Project Site </w:t>
      </w:r>
      <w:r w:rsidRPr="00285D2B">
        <w:t>could be directly or indirectly converted (i.e., taken out of production) to accommodate construction and</w:t>
      </w:r>
      <w:r w:rsidRPr="000A48BC">
        <w:t xml:space="preserve"> development of the Project. </w:t>
      </w:r>
      <w:r>
        <w:t>According to the NRCS response letter dated November 1, 2024, t</w:t>
      </w:r>
      <w:r w:rsidRPr="000A48BC">
        <w:t xml:space="preserve">he proposed </w:t>
      </w:r>
      <w:r w:rsidR="00CA3072">
        <w:t>P</w:t>
      </w:r>
      <w:r w:rsidRPr="000A48BC">
        <w:t xml:space="preserve">roject </w:t>
      </w:r>
      <w:r w:rsidR="00CA3072">
        <w:t>S</w:t>
      </w:r>
      <w:r w:rsidRPr="000A48BC">
        <w:t xml:space="preserve">ite has a relative Land Evaluation and Site Assessment (LESA) value of </w:t>
      </w:r>
      <w:r>
        <w:t>85</w:t>
      </w:r>
      <w:r w:rsidRPr="000A48BC">
        <w:t xml:space="preserve">, based on a scale of 0 to 100 points. According to the FPPA data provided by the NRCS, the percentage of farmland in </w:t>
      </w:r>
      <w:r>
        <w:t>Casey</w:t>
      </w:r>
      <w:r w:rsidRPr="000A48BC">
        <w:t xml:space="preserve"> County having the same or higher value is </w:t>
      </w:r>
      <w:r>
        <w:t>11.78</w:t>
      </w:r>
      <w:r w:rsidRPr="000A48BC">
        <w:t xml:space="preserve">%. The percentage of </w:t>
      </w:r>
      <w:r>
        <w:t>Casey</w:t>
      </w:r>
      <w:r w:rsidRPr="000A48BC">
        <w:t xml:space="preserve"> County farmland to be converted </w:t>
      </w:r>
      <w:proofErr w:type="gramStart"/>
      <w:r w:rsidRPr="000A48BC">
        <w:t>as a result of</w:t>
      </w:r>
      <w:proofErr w:type="gramEnd"/>
      <w:r w:rsidRPr="000A48BC">
        <w:t xml:space="preserve"> the proposed action is 0.</w:t>
      </w:r>
      <w:r>
        <w:t>07</w:t>
      </w:r>
      <w:r w:rsidRPr="000A48BC">
        <w:t xml:space="preserve">%, which is considered minimal. Per the </w:t>
      </w:r>
      <w:r>
        <w:t xml:space="preserve">completed AD-1006 </w:t>
      </w:r>
      <w:r w:rsidRPr="000A48BC">
        <w:t xml:space="preserve">form, the Project has a total LESA value of </w:t>
      </w:r>
      <w:r w:rsidRPr="00807295">
        <w:t xml:space="preserve">161 out of 260 (see </w:t>
      </w:r>
      <w:r w:rsidRPr="0055633C">
        <w:t xml:space="preserve">completed form in </w:t>
      </w:r>
      <w:r w:rsidR="00E346FF">
        <w:fldChar w:fldCharType="begin"/>
      </w:r>
      <w:r w:rsidR="00E346FF">
        <w:instrText xml:space="preserve"> REF _Ref191568430 \n \h </w:instrText>
      </w:r>
      <w:r w:rsidR="00E346FF">
        <w:fldChar w:fldCharType="separate"/>
      </w:r>
      <w:r w:rsidR="00E346FF">
        <w:t>Appendix G</w:t>
      </w:r>
      <w:r w:rsidR="00E346FF">
        <w:fldChar w:fldCharType="end"/>
      </w:r>
      <w:r w:rsidRPr="0055633C">
        <w:t>). For</w:t>
      </w:r>
      <w:r w:rsidRPr="000A48BC">
        <w:t xml:space="preserve"> Projects with scores greater than or equal to 160, which includes the Proposed Action, the FPPA recommends federal agencies consider the following measures specific to farmland impacts:</w:t>
      </w:r>
      <w:r>
        <w:t xml:space="preserve"> </w:t>
      </w:r>
    </w:p>
    <w:p w14:paraId="2FA4FA23" w14:textId="77777777" w:rsidR="000A48BC" w:rsidRPr="00855281" w:rsidRDefault="000A48BC" w:rsidP="00855281">
      <w:pPr>
        <w:pStyle w:val="ListBullet"/>
      </w:pPr>
      <w:r w:rsidRPr="00855281">
        <w:lastRenderedPageBreak/>
        <w:t>Minimize impacts to farmland by limiting the degree or magnitude of the action and its implementation</w:t>
      </w:r>
    </w:p>
    <w:p w14:paraId="671CCF6E" w14:textId="77777777" w:rsidR="000A48BC" w:rsidRPr="00855281" w:rsidRDefault="000A48BC" w:rsidP="00855281">
      <w:pPr>
        <w:pStyle w:val="ListBullet"/>
      </w:pPr>
      <w:r w:rsidRPr="00855281">
        <w:t>Rectify the impact by repairing, rehabilitating, or restoring the impacted environment</w:t>
      </w:r>
    </w:p>
    <w:p w14:paraId="574E8A13" w14:textId="42A4267B" w:rsidR="000A48BC" w:rsidRPr="00855281" w:rsidRDefault="000A48BC" w:rsidP="00855281">
      <w:pPr>
        <w:pStyle w:val="ListBullet"/>
      </w:pPr>
      <w:r w:rsidRPr="00855281">
        <w:t>Reduce the impact over time by preservation and maintenance operations during the life of the action.</w:t>
      </w:r>
    </w:p>
    <w:p w14:paraId="550A9D1A" w14:textId="1E81C1CE" w:rsidR="000A19CF" w:rsidRPr="00CA3072" w:rsidRDefault="000A48BC" w:rsidP="00CA3072">
      <w:pPr>
        <w:pStyle w:val="BulletedList"/>
        <w:numPr>
          <w:ilvl w:val="0"/>
          <w:numId w:val="0"/>
        </w:numPr>
        <w:rPr>
          <w:rFonts w:asciiTheme="minorHAnsi" w:hAnsiTheme="minorHAnsi"/>
        </w:rPr>
      </w:pPr>
      <w:r>
        <w:rPr>
          <w:rFonts w:asciiTheme="minorHAnsi" w:hAnsiTheme="minorHAnsi"/>
        </w:rPr>
        <w:t xml:space="preserve">Per the mitigation section below, </w:t>
      </w:r>
      <w:r w:rsidRPr="000A48BC">
        <w:rPr>
          <w:rFonts w:asciiTheme="minorHAnsi" w:hAnsiTheme="minorHAnsi"/>
        </w:rPr>
        <w:t>EKPC w</w:t>
      </w:r>
      <w:r w:rsidR="00CA3072">
        <w:rPr>
          <w:rFonts w:asciiTheme="minorHAnsi" w:hAnsiTheme="minorHAnsi"/>
        </w:rPr>
        <w:t xml:space="preserve">ould </w:t>
      </w:r>
      <w:r w:rsidRPr="000A48BC">
        <w:rPr>
          <w:rFonts w:asciiTheme="minorHAnsi" w:hAnsiTheme="minorHAnsi"/>
        </w:rPr>
        <w:t>implement measures to minimize effects to farmland for potential future use, including minimization of erosion and sedimentation and revegetating with low growing grasses and herbaceous vegetation</w:t>
      </w:r>
      <w:r w:rsidR="003F185B">
        <w:rPr>
          <w:rFonts w:asciiTheme="minorHAnsi" w:hAnsiTheme="minorHAnsi"/>
        </w:rPr>
        <w:t xml:space="preserve">. </w:t>
      </w:r>
      <w:r w:rsidR="005D7E6F">
        <w:rPr>
          <w:rFonts w:asciiTheme="minorHAnsi" w:hAnsiTheme="minorHAnsi"/>
        </w:rPr>
        <w:t xml:space="preserve">Due to these mitigation measures, </w:t>
      </w:r>
      <w:r w:rsidR="005D7E6F" w:rsidRPr="005D7E6F">
        <w:rPr>
          <w:rFonts w:asciiTheme="minorHAnsi" w:hAnsiTheme="minorHAnsi"/>
        </w:rPr>
        <w:t>no significant impacts to prime farmland are anticipated, and an alternative site does not need to be considered.</w:t>
      </w:r>
    </w:p>
    <w:p w14:paraId="641565B1" w14:textId="727BD2A6" w:rsidR="00807295" w:rsidRDefault="000A19CF" w:rsidP="00670576">
      <w:r>
        <w:t xml:space="preserve">EKPC would use its existing ROWs to construct the transmission line upgrades and rebuilds. Although </w:t>
      </w:r>
      <w:r w:rsidRPr="00DF6B99">
        <w:t xml:space="preserve">106 acres of prime farmland and farmland of statewide importance </w:t>
      </w:r>
      <w:r>
        <w:t xml:space="preserve">exist </w:t>
      </w:r>
      <w:r w:rsidRPr="00DF6B99">
        <w:t xml:space="preserve">within the </w:t>
      </w:r>
      <w:r>
        <w:t>transmission line</w:t>
      </w:r>
      <w:r w:rsidRPr="00DF6B99">
        <w:t xml:space="preserve"> ROW</w:t>
      </w:r>
      <w:r>
        <w:t xml:space="preserve">s, </w:t>
      </w:r>
      <w:proofErr w:type="gramStart"/>
      <w:r>
        <w:t>the majority of</w:t>
      </w:r>
      <w:proofErr w:type="gramEnd"/>
      <w:r>
        <w:t xml:space="preserve"> impacts associated with the transmission lines would be temporary, considered construction disturbance only. </w:t>
      </w:r>
      <w:r w:rsidR="00670576" w:rsidRPr="00807295">
        <w:t>Access paths and staging areas within the transmission line corridor will be cleared, but excavations will only occur where pole structures are replaced. Hydric soils, prime farmland, and farmland of statewide importance will largely remain unaffected by the transmission line rebuilds and upgrades.</w:t>
      </w:r>
      <w:r w:rsidR="00670576">
        <w:t xml:space="preserve"> </w:t>
      </w:r>
      <w:r>
        <w:t xml:space="preserve">Agricultural activities would still be allowed within the ROWs during Project operation. Pole structures have a minimal footprint and do not significantly interfere with agricultural activities. If pole structures are replaced, EKPC would either replace structures at their existing location or relocate structures to avoid impacts to sensitive resources. Additionally, the NRCS considers the existing ROWs to be previously converted. </w:t>
      </w:r>
    </w:p>
    <w:p w14:paraId="2CED515D" w14:textId="646ECD90" w:rsidR="000A19CF" w:rsidRDefault="000A19CF" w:rsidP="000A19CF">
      <w:pPr>
        <w:pStyle w:val="BodyText"/>
      </w:pPr>
      <w:r w:rsidRPr="00BF2283">
        <w:t>Construction and operation of the proposed Project w</w:t>
      </w:r>
      <w:r>
        <w:t>ould</w:t>
      </w:r>
      <w:r w:rsidRPr="00BF2283">
        <w:t xml:space="preserve"> therefore not have a significant impact on</w:t>
      </w:r>
      <w:r w:rsidR="00807295">
        <w:t xml:space="preserve"> existing land use, geologic formations, soils, or</w:t>
      </w:r>
      <w:r w:rsidRPr="00BF2283">
        <w:t xml:space="preserve"> prime farmland</w:t>
      </w:r>
      <w:r>
        <w:t>.</w:t>
      </w:r>
    </w:p>
    <w:p w14:paraId="27571E33" w14:textId="77777777" w:rsidR="000A19CF" w:rsidRDefault="000A19CF" w:rsidP="000A19CF">
      <w:pPr>
        <w:pStyle w:val="Heading4"/>
      </w:pPr>
      <w:bookmarkStart w:id="98" w:name="_Toc189477875"/>
      <w:bookmarkStart w:id="99" w:name="_Toc192228911"/>
      <w:bookmarkEnd w:id="97"/>
      <w:r>
        <w:t>No Action Alternative</w:t>
      </w:r>
      <w:bookmarkEnd w:id="98"/>
      <w:bookmarkEnd w:id="99"/>
    </w:p>
    <w:p w14:paraId="542E53F5" w14:textId="77777777" w:rsidR="000A19CF" w:rsidRDefault="000A19CF" w:rsidP="000A19CF">
      <w:pPr>
        <w:pStyle w:val="BodyText"/>
      </w:pPr>
      <w:r w:rsidRPr="00BF2283">
        <w:t>The No Action Alternative would have no short- or long-term impacts to land use, formally classified lands, geology, soils, or farmland at or near the Project because no construction or operation would occur.</w:t>
      </w:r>
    </w:p>
    <w:p w14:paraId="1057B825" w14:textId="77777777" w:rsidR="000A19CF" w:rsidRDefault="000A19CF" w:rsidP="000A19CF">
      <w:pPr>
        <w:pStyle w:val="Heading3"/>
      </w:pPr>
      <w:bookmarkStart w:id="100" w:name="_Toc143532814"/>
      <w:bookmarkStart w:id="101" w:name="_Toc151463392"/>
      <w:bookmarkStart w:id="102" w:name="_Toc189477876"/>
      <w:bookmarkStart w:id="103" w:name="_Toc192228912"/>
      <w:r w:rsidRPr="00F33A7A">
        <w:t>Mitigation</w:t>
      </w:r>
      <w:bookmarkEnd w:id="100"/>
      <w:bookmarkEnd w:id="101"/>
      <w:bookmarkEnd w:id="102"/>
      <w:bookmarkEnd w:id="103"/>
    </w:p>
    <w:p w14:paraId="10402AA0" w14:textId="7BEC590C" w:rsidR="000A19CF" w:rsidRPr="005D7E6F" w:rsidRDefault="000A19CF" w:rsidP="000A19CF">
      <w:pPr>
        <w:pStyle w:val="BodyText"/>
        <w:rPr>
          <w:rFonts w:asciiTheme="minorHAnsi" w:hAnsiTheme="minorHAnsi"/>
        </w:rPr>
      </w:pPr>
      <w:r>
        <w:t xml:space="preserve">Construction and </w:t>
      </w:r>
      <w:r w:rsidRPr="0024545C">
        <w:t xml:space="preserve">operation of the proposed </w:t>
      </w:r>
      <w:r>
        <w:t>RICE facility</w:t>
      </w:r>
      <w:r w:rsidRPr="0024545C">
        <w:t xml:space="preserve"> would alter the current land use and </w:t>
      </w:r>
      <w:r w:rsidR="00680E0D">
        <w:t xml:space="preserve">could </w:t>
      </w:r>
      <w:r w:rsidRPr="0024545C">
        <w:t xml:space="preserve">remove </w:t>
      </w:r>
      <w:r w:rsidR="00680E0D">
        <w:t>up to</w:t>
      </w:r>
      <w:r w:rsidR="00680E0D" w:rsidRPr="0024545C">
        <w:t xml:space="preserve"> </w:t>
      </w:r>
      <w:r w:rsidR="005D7E6F">
        <w:t>6</w:t>
      </w:r>
      <w:r w:rsidRPr="0024545C">
        <w:t>6 acres of prime</w:t>
      </w:r>
      <w:r w:rsidR="005D7E6F">
        <w:t>/statewide important</w:t>
      </w:r>
      <w:r w:rsidRPr="0024545C">
        <w:t xml:space="preserve"> farmland from</w:t>
      </w:r>
      <w:r>
        <w:t xml:space="preserve"> use for production. </w:t>
      </w:r>
      <w:r w:rsidRPr="00CB1145">
        <w:t xml:space="preserve">However, the acreage of permanent conversion of farmland to industrial use would be minimal compared to the amount of available </w:t>
      </w:r>
      <w:r w:rsidRPr="005D7E6F">
        <w:rPr>
          <w:rFonts w:asciiTheme="minorHAnsi" w:hAnsiTheme="minorHAnsi"/>
        </w:rPr>
        <w:t xml:space="preserve">farmland in the region. </w:t>
      </w:r>
      <w:r w:rsidR="005D7E6F" w:rsidRPr="005D7E6F">
        <w:rPr>
          <w:rFonts w:asciiTheme="minorHAnsi" w:hAnsiTheme="minorHAnsi"/>
        </w:rPr>
        <w:t>In addition, EKPC is committed to the following mitigation measure</w:t>
      </w:r>
      <w:r w:rsidR="005D7E6F">
        <w:rPr>
          <w:rFonts w:asciiTheme="minorHAnsi" w:hAnsiTheme="minorHAnsi"/>
        </w:rPr>
        <w:t>s</w:t>
      </w:r>
      <w:r w:rsidR="005D7E6F" w:rsidRPr="005D7E6F">
        <w:rPr>
          <w:rFonts w:asciiTheme="minorHAnsi" w:hAnsiTheme="minorHAnsi"/>
        </w:rPr>
        <w:t xml:space="preserve"> to further minimize impacts to farmlands </w:t>
      </w:r>
      <w:proofErr w:type="gramStart"/>
      <w:r w:rsidR="005D7E6F" w:rsidRPr="005D7E6F">
        <w:rPr>
          <w:rFonts w:asciiTheme="minorHAnsi" w:hAnsiTheme="minorHAnsi"/>
        </w:rPr>
        <w:t>as a result of</w:t>
      </w:r>
      <w:proofErr w:type="gramEnd"/>
      <w:r w:rsidR="005D7E6F" w:rsidRPr="005D7E6F">
        <w:rPr>
          <w:rFonts w:asciiTheme="minorHAnsi" w:hAnsiTheme="minorHAnsi"/>
        </w:rPr>
        <w:t xml:space="preserve"> the </w:t>
      </w:r>
      <w:r w:rsidR="00285D2B">
        <w:rPr>
          <w:rFonts w:asciiTheme="minorHAnsi" w:hAnsiTheme="minorHAnsi"/>
        </w:rPr>
        <w:t>P</w:t>
      </w:r>
      <w:r w:rsidR="005D7E6F" w:rsidRPr="005D7E6F">
        <w:rPr>
          <w:rFonts w:asciiTheme="minorHAnsi" w:hAnsiTheme="minorHAnsi"/>
        </w:rPr>
        <w:t>roject</w:t>
      </w:r>
      <w:r w:rsidRPr="005D7E6F">
        <w:rPr>
          <w:rFonts w:asciiTheme="minorHAnsi" w:hAnsiTheme="minorHAnsi"/>
        </w:rPr>
        <w:t xml:space="preserve">. </w:t>
      </w:r>
    </w:p>
    <w:p w14:paraId="4BA2FE62" w14:textId="0D74E00F" w:rsidR="005D7E6F" w:rsidRPr="005D7E6F" w:rsidRDefault="005D7E6F" w:rsidP="005D7E6F">
      <w:pPr>
        <w:pStyle w:val="BodyText"/>
        <w:rPr>
          <w:rFonts w:asciiTheme="minorHAnsi" w:hAnsiTheme="minorHAnsi"/>
        </w:rPr>
      </w:pPr>
      <w:r w:rsidRPr="005D7E6F">
        <w:rPr>
          <w:rFonts w:asciiTheme="minorHAnsi" w:hAnsiTheme="minorHAnsi"/>
        </w:rPr>
        <w:t>Measures to avoid and minimize soil erosion and sedimentation, protect topsoil, and replenish nutrients would include but may not be limited to the following:</w:t>
      </w:r>
    </w:p>
    <w:p w14:paraId="77FE8474" w14:textId="77777777" w:rsidR="005D7E6F" w:rsidRDefault="005D7E6F" w:rsidP="00680E0D">
      <w:pPr>
        <w:pStyle w:val="BulletedList"/>
        <w:ind w:left="810" w:hanging="450"/>
        <w:rPr>
          <w:rFonts w:asciiTheme="minorHAnsi" w:hAnsiTheme="minorHAnsi"/>
        </w:rPr>
      </w:pPr>
      <w:r w:rsidRPr="005D7E6F">
        <w:rPr>
          <w:rFonts w:asciiTheme="minorHAnsi" w:hAnsiTheme="minorHAnsi"/>
        </w:rPr>
        <w:t>Given the existing topography and agricultural use of the site, only minimal grading is anticipated under the Proposed Action and no removal of topsoil from the site is expected.</w:t>
      </w:r>
    </w:p>
    <w:p w14:paraId="045A89E7" w14:textId="768218CE" w:rsidR="005D7E6F" w:rsidRPr="005D7E6F" w:rsidRDefault="005D7E6F" w:rsidP="00680E0D">
      <w:pPr>
        <w:pStyle w:val="BulletedList"/>
        <w:ind w:left="810" w:hanging="450"/>
        <w:rPr>
          <w:rFonts w:asciiTheme="minorHAnsi" w:hAnsiTheme="minorHAnsi"/>
        </w:rPr>
      </w:pPr>
      <w:r w:rsidRPr="005D7E6F">
        <w:rPr>
          <w:rFonts w:asciiTheme="minorHAnsi" w:hAnsiTheme="minorHAnsi"/>
        </w:rPr>
        <w:t xml:space="preserve">During construction, portions of the Project Site would be cleared, grubbed, graded, excavated, and revegetated. In areas not impacted by these activities, such as areas that do not require clearing, existing vegetation would be preserved where practicable. The amount of soil exposed during construction would be minimized. </w:t>
      </w:r>
    </w:p>
    <w:p w14:paraId="046275F6" w14:textId="355C57CD" w:rsidR="005D7E6F" w:rsidRPr="005D7E6F" w:rsidRDefault="005D7E6F" w:rsidP="00680E0D">
      <w:pPr>
        <w:pStyle w:val="BulletedList"/>
        <w:ind w:left="810" w:hanging="450"/>
        <w:rPr>
          <w:rFonts w:asciiTheme="minorHAnsi" w:hAnsiTheme="minorHAnsi"/>
        </w:rPr>
      </w:pPr>
      <w:r w:rsidRPr="005D7E6F">
        <w:rPr>
          <w:rFonts w:asciiTheme="minorHAnsi" w:hAnsiTheme="minorHAnsi"/>
        </w:rPr>
        <w:t xml:space="preserve">EKPC would implement a </w:t>
      </w:r>
      <w:r w:rsidR="00CF7E22">
        <w:rPr>
          <w:rFonts w:asciiTheme="minorHAnsi" w:hAnsiTheme="minorHAnsi"/>
        </w:rPr>
        <w:t>Storm Water Pollution Prevention Plan (</w:t>
      </w:r>
      <w:r w:rsidRPr="005D7E6F">
        <w:rPr>
          <w:rFonts w:asciiTheme="minorHAnsi" w:hAnsiTheme="minorHAnsi"/>
        </w:rPr>
        <w:t>SWPPP</w:t>
      </w:r>
      <w:r w:rsidR="00CF7E22">
        <w:rPr>
          <w:rFonts w:asciiTheme="minorHAnsi" w:hAnsiTheme="minorHAnsi"/>
        </w:rPr>
        <w:t>)</w:t>
      </w:r>
      <w:r w:rsidRPr="005D7E6F">
        <w:rPr>
          <w:rFonts w:asciiTheme="minorHAnsi" w:hAnsiTheme="minorHAnsi"/>
        </w:rPr>
        <w:t xml:space="preserve"> in compliance with Kentucky Division of Water </w:t>
      </w:r>
      <w:r w:rsidR="00CF7E22">
        <w:rPr>
          <w:rFonts w:asciiTheme="minorHAnsi" w:hAnsiTheme="minorHAnsi"/>
        </w:rPr>
        <w:t xml:space="preserve">(KDOW) </w:t>
      </w:r>
      <w:r w:rsidRPr="005D7E6F">
        <w:rPr>
          <w:rFonts w:asciiTheme="minorHAnsi" w:hAnsiTheme="minorHAnsi"/>
        </w:rPr>
        <w:t xml:space="preserve">requirements to ensure that all ground disturbance is stabilized to prevent erosion and sedimentation resulting from stormwater runoff. Following construction, </w:t>
      </w:r>
      <w:r w:rsidRPr="005D7E6F">
        <w:rPr>
          <w:rFonts w:asciiTheme="minorHAnsi" w:hAnsiTheme="minorHAnsi"/>
        </w:rPr>
        <w:lastRenderedPageBreak/>
        <w:t>areas disturbed by construction w</w:t>
      </w:r>
      <w:r w:rsidR="003F6107">
        <w:rPr>
          <w:rFonts w:asciiTheme="minorHAnsi" w:hAnsiTheme="minorHAnsi"/>
        </w:rPr>
        <w:t>ould</w:t>
      </w:r>
      <w:r w:rsidRPr="005D7E6F">
        <w:rPr>
          <w:rFonts w:asciiTheme="minorHAnsi" w:hAnsiTheme="minorHAnsi"/>
        </w:rPr>
        <w:t xml:space="preserve"> be restored as per the SWPPP and </w:t>
      </w:r>
      <w:r w:rsidR="00CF7E22">
        <w:rPr>
          <w:rFonts w:asciiTheme="minorHAnsi" w:hAnsiTheme="minorHAnsi"/>
        </w:rPr>
        <w:t>Kentucky Pollutant Discharge Elimination System (</w:t>
      </w:r>
      <w:r w:rsidRPr="005D7E6F">
        <w:rPr>
          <w:rFonts w:asciiTheme="minorHAnsi" w:hAnsiTheme="minorHAnsi"/>
        </w:rPr>
        <w:t>KPDES</w:t>
      </w:r>
      <w:r w:rsidR="00CF7E22">
        <w:rPr>
          <w:rFonts w:asciiTheme="minorHAnsi" w:hAnsiTheme="minorHAnsi"/>
        </w:rPr>
        <w:t>)</w:t>
      </w:r>
      <w:r w:rsidRPr="005D7E6F">
        <w:rPr>
          <w:rFonts w:asciiTheme="minorHAnsi" w:hAnsiTheme="minorHAnsi"/>
        </w:rPr>
        <w:t xml:space="preserve"> requirements.</w:t>
      </w:r>
    </w:p>
    <w:p w14:paraId="5B5D32F9" w14:textId="00DC882F" w:rsidR="005D7E6F" w:rsidRPr="00267AA6" w:rsidRDefault="005D7E6F" w:rsidP="00680E0D">
      <w:pPr>
        <w:pStyle w:val="BulletedList"/>
        <w:ind w:left="810" w:hanging="450"/>
        <w:rPr>
          <w:rFonts w:asciiTheme="minorHAnsi" w:hAnsiTheme="minorHAnsi"/>
        </w:rPr>
      </w:pPr>
      <w:r w:rsidRPr="005D7E6F">
        <w:rPr>
          <w:rFonts w:asciiTheme="minorHAnsi" w:hAnsiTheme="minorHAnsi"/>
        </w:rPr>
        <w:t>Silt fencing w</w:t>
      </w:r>
      <w:r w:rsidR="003F6107">
        <w:rPr>
          <w:rFonts w:asciiTheme="minorHAnsi" w:hAnsiTheme="minorHAnsi"/>
        </w:rPr>
        <w:t>ould</w:t>
      </w:r>
      <w:r w:rsidRPr="005D7E6F">
        <w:rPr>
          <w:rFonts w:asciiTheme="minorHAnsi" w:hAnsiTheme="minorHAnsi"/>
        </w:rPr>
        <w:t xml:space="preserve"> be installed on the downside of all disturbed </w:t>
      </w:r>
      <w:r w:rsidRPr="00267AA6">
        <w:rPr>
          <w:rFonts w:asciiTheme="minorHAnsi" w:hAnsiTheme="minorHAnsi"/>
        </w:rPr>
        <w:t>areas, near waterways, and near drain tile inlets. This silt fencing would control soil erosion via stormwater runoff.</w:t>
      </w:r>
      <w:bookmarkStart w:id="104" w:name="_bookmark22"/>
      <w:bookmarkEnd w:id="104"/>
    </w:p>
    <w:p w14:paraId="0914F65D" w14:textId="07DC9331" w:rsidR="00267AA6" w:rsidRPr="00CA3072" w:rsidRDefault="005D7E6F" w:rsidP="00680E0D">
      <w:pPr>
        <w:pStyle w:val="BulletedList"/>
        <w:ind w:left="810" w:hanging="450"/>
        <w:rPr>
          <w:rFonts w:asciiTheme="minorHAnsi" w:hAnsiTheme="minorHAnsi"/>
        </w:rPr>
      </w:pPr>
      <w:r w:rsidRPr="005D7E6F">
        <w:rPr>
          <w:rFonts w:asciiTheme="minorHAnsi" w:hAnsiTheme="minorHAnsi"/>
        </w:rPr>
        <w:t xml:space="preserve">Temporary seeding would be applied to areas of exposed soil that have not been brought to final grade yet, where further land-disturbing activities would not be performed for a period greater than 30 days, and where vegetative cover is required for less than 1 year. Areas needing protection during periods when </w:t>
      </w:r>
      <w:r w:rsidRPr="00267AA6">
        <w:rPr>
          <w:rFonts w:asciiTheme="minorHAnsi" w:hAnsiTheme="minorHAnsi"/>
        </w:rPr>
        <w:t>permanent seeding is not applied, would be seeded with annual species.</w:t>
      </w:r>
      <w:r w:rsidR="00267AA6" w:rsidRPr="00267AA6">
        <w:rPr>
          <w:rFonts w:asciiTheme="minorHAnsi" w:hAnsiTheme="minorHAnsi"/>
        </w:rPr>
        <w:t xml:space="preserve"> </w:t>
      </w:r>
      <w:r w:rsidR="00267AA6" w:rsidRPr="00CA3072">
        <w:rPr>
          <w:rFonts w:asciiTheme="minorHAnsi" w:hAnsiTheme="minorHAnsi"/>
        </w:rPr>
        <w:t>Final stabilization would be achieved when all soil-disturbing activities at the site have been completed and a uniform (i.e., evenly distributed, without large bare areas) perennial vegetation cover with a density of 70% of the native background vegetative cover has been established on all unpaved areas or areas not covered by permanent structures or with alternative surfacing, such as riprap or crushed rock.</w:t>
      </w:r>
    </w:p>
    <w:p w14:paraId="170FBD07" w14:textId="60434CA9" w:rsidR="005D7E6F" w:rsidRPr="005D7E6F" w:rsidRDefault="005D7E6F" w:rsidP="00680E0D">
      <w:pPr>
        <w:pStyle w:val="BulletedList"/>
        <w:ind w:left="810" w:hanging="450"/>
        <w:rPr>
          <w:rFonts w:asciiTheme="minorHAnsi" w:hAnsiTheme="minorHAnsi"/>
        </w:rPr>
      </w:pPr>
      <w:r w:rsidRPr="00267AA6">
        <w:rPr>
          <w:rFonts w:asciiTheme="minorHAnsi" w:hAnsiTheme="minorHAnsi"/>
        </w:rPr>
        <w:t>Construction materials imported</w:t>
      </w:r>
      <w:r w:rsidRPr="005D7E6F">
        <w:rPr>
          <w:rFonts w:asciiTheme="minorHAnsi" w:hAnsiTheme="minorHAnsi"/>
        </w:rPr>
        <w:t xml:space="preserve"> to the Project </w:t>
      </w:r>
      <w:r w:rsidR="003F185B">
        <w:rPr>
          <w:rFonts w:asciiTheme="minorHAnsi" w:hAnsiTheme="minorHAnsi"/>
        </w:rPr>
        <w:t>S</w:t>
      </w:r>
      <w:r w:rsidRPr="005D7E6F">
        <w:rPr>
          <w:rFonts w:asciiTheme="minorHAnsi" w:hAnsiTheme="minorHAnsi"/>
        </w:rPr>
        <w:t>ite</w:t>
      </w:r>
      <w:r w:rsidR="003F185B">
        <w:rPr>
          <w:rFonts w:asciiTheme="minorHAnsi" w:hAnsiTheme="minorHAnsi"/>
        </w:rPr>
        <w:t>,</w:t>
      </w:r>
      <w:r w:rsidRPr="005D7E6F">
        <w:rPr>
          <w:rFonts w:asciiTheme="minorHAnsi" w:hAnsiTheme="minorHAnsi"/>
        </w:rPr>
        <w:t xml:space="preserve"> including erosion control products and seed mixes</w:t>
      </w:r>
      <w:r w:rsidR="003F185B">
        <w:rPr>
          <w:rFonts w:asciiTheme="minorHAnsi" w:hAnsiTheme="minorHAnsi"/>
        </w:rPr>
        <w:t xml:space="preserve">, </w:t>
      </w:r>
      <w:r w:rsidRPr="005D7E6F">
        <w:rPr>
          <w:rFonts w:asciiTheme="minorHAnsi" w:hAnsiTheme="minorHAnsi"/>
        </w:rPr>
        <w:t>shall be free of invasive plant species, if possible.</w:t>
      </w:r>
    </w:p>
    <w:p w14:paraId="51D37BAD" w14:textId="4E95FA76" w:rsidR="005D7E6F" w:rsidRPr="005D7E6F" w:rsidRDefault="005D7E6F" w:rsidP="00680E0D">
      <w:pPr>
        <w:pStyle w:val="BulletedList"/>
        <w:spacing w:before="0" w:after="0"/>
        <w:ind w:left="810" w:hanging="450"/>
        <w:rPr>
          <w:rFonts w:asciiTheme="minorHAnsi" w:hAnsiTheme="minorHAnsi"/>
        </w:rPr>
      </w:pPr>
      <w:r w:rsidRPr="005D7E6F">
        <w:rPr>
          <w:rFonts w:asciiTheme="minorHAnsi" w:hAnsiTheme="minorHAnsi"/>
        </w:rPr>
        <w:t>Measures</w:t>
      </w:r>
      <w:r w:rsidRPr="005D7E6F">
        <w:rPr>
          <w:rFonts w:asciiTheme="minorHAnsi" w:hAnsiTheme="minorHAnsi"/>
          <w:spacing w:val="-4"/>
        </w:rPr>
        <w:t xml:space="preserve"> </w:t>
      </w:r>
      <w:r w:rsidRPr="005D7E6F">
        <w:rPr>
          <w:rFonts w:asciiTheme="minorHAnsi" w:hAnsiTheme="minorHAnsi"/>
        </w:rPr>
        <w:t>w</w:t>
      </w:r>
      <w:r w:rsidR="003F6107">
        <w:rPr>
          <w:rFonts w:asciiTheme="minorHAnsi" w:hAnsiTheme="minorHAnsi"/>
        </w:rPr>
        <w:t>ould</w:t>
      </w:r>
      <w:r w:rsidRPr="005D7E6F">
        <w:rPr>
          <w:rFonts w:asciiTheme="minorHAnsi" w:hAnsiTheme="minorHAnsi"/>
          <w:spacing w:val="-3"/>
        </w:rPr>
        <w:t xml:space="preserve"> </w:t>
      </w:r>
      <w:r w:rsidRPr="005D7E6F">
        <w:rPr>
          <w:rFonts w:asciiTheme="minorHAnsi" w:hAnsiTheme="minorHAnsi"/>
        </w:rPr>
        <w:t>also</w:t>
      </w:r>
      <w:r w:rsidRPr="005D7E6F">
        <w:rPr>
          <w:rFonts w:asciiTheme="minorHAnsi" w:hAnsiTheme="minorHAnsi"/>
          <w:spacing w:val="-4"/>
        </w:rPr>
        <w:t xml:space="preserve"> </w:t>
      </w:r>
      <w:r w:rsidRPr="005D7E6F">
        <w:rPr>
          <w:rFonts w:asciiTheme="minorHAnsi" w:hAnsiTheme="minorHAnsi"/>
        </w:rPr>
        <w:t>be</w:t>
      </w:r>
      <w:r w:rsidRPr="005D7E6F">
        <w:rPr>
          <w:rFonts w:asciiTheme="minorHAnsi" w:hAnsiTheme="minorHAnsi"/>
          <w:spacing w:val="-2"/>
        </w:rPr>
        <w:t xml:space="preserve"> </w:t>
      </w:r>
      <w:r w:rsidRPr="005D7E6F">
        <w:rPr>
          <w:rFonts w:asciiTheme="minorHAnsi" w:hAnsiTheme="minorHAnsi"/>
        </w:rPr>
        <w:t>implemented</w:t>
      </w:r>
      <w:r w:rsidRPr="005D7E6F">
        <w:rPr>
          <w:rFonts w:asciiTheme="minorHAnsi" w:hAnsiTheme="minorHAnsi"/>
          <w:spacing w:val="-3"/>
        </w:rPr>
        <w:t xml:space="preserve"> </w:t>
      </w:r>
      <w:r w:rsidRPr="005D7E6F">
        <w:rPr>
          <w:rFonts w:asciiTheme="minorHAnsi" w:hAnsiTheme="minorHAnsi"/>
        </w:rPr>
        <w:t>to</w:t>
      </w:r>
      <w:r w:rsidRPr="005D7E6F">
        <w:rPr>
          <w:rFonts w:asciiTheme="minorHAnsi" w:hAnsiTheme="minorHAnsi"/>
          <w:spacing w:val="-2"/>
        </w:rPr>
        <w:t xml:space="preserve"> </w:t>
      </w:r>
      <w:r w:rsidRPr="005D7E6F">
        <w:rPr>
          <w:rFonts w:asciiTheme="minorHAnsi" w:hAnsiTheme="minorHAnsi"/>
        </w:rPr>
        <w:t>prevent</w:t>
      </w:r>
      <w:r w:rsidRPr="005D7E6F">
        <w:rPr>
          <w:rFonts w:asciiTheme="minorHAnsi" w:hAnsiTheme="minorHAnsi"/>
          <w:spacing w:val="-3"/>
        </w:rPr>
        <w:t xml:space="preserve"> </w:t>
      </w:r>
      <w:r w:rsidRPr="005D7E6F">
        <w:rPr>
          <w:rFonts w:asciiTheme="minorHAnsi" w:hAnsiTheme="minorHAnsi"/>
        </w:rPr>
        <w:t>the</w:t>
      </w:r>
      <w:r w:rsidRPr="005D7E6F">
        <w:rPr>
          <w:rFonts w:asciiTheme="minorHAnsi" w:hAnsiTheme="minorHAnsi"/>
          <w:spacing w:val="-2"/>
        </w:rPr>
        <w:t xml:space="preserve"> </w:t>
      </w:r>
      <w:r w:rsidRPr="005D7E6F">
        <w:rPr>
          <w:rFonts w:asciiTheme="minorHAnsi" w:hAnsiTheme="minorHAnsi"/>
        </w:rPr>
        <w:t>spread</w:t>
      </w:r>
      <w:r w:rsidRPr="005D7E6F">
        <w:rPr>
          <w:rFonts w:asciiTheme="minorHAnsi" w:hAnsiTheme="minorHAnsi"/>
          <w:spacing w:val="-3"/>
        </w:rPr>
        <w:t xml:space="preserve"> </w:t>
      </w:r>
      <w:r w:rsidRPr="005D7E6F">
        <w:rPr>
          <w:rFonts w:asciiTheme="minorHAnsi" w:hAnsiTheme="minorHAnsi"/>
        </w:rPr>
        <w:t>of invasive</w:t>
      </w:r>
      <w:r w:rsidRPr="005D7E6F">
        <w:rPr>
          <w:rFonts w:asciiTheme="minorHAnsi" w:hAnsiTheme="minorHAnsi"/>
          <w:spacing w:val="-3"/>
        </w:rPr>
        <w:t xml:space="preserve"> </w:t>
      </w:r>
      <w:r w:rsidRPr="005D7E6F">
        <w:rPr>
          <w:rFonts w:asciiTheme="minorHAnsi" w:hAnsiTheme="minorHAnsi"/>
        </w:rPr>
        <w:t>plant species,</w:t>
      </w:r>
      <w:r w:rsidRPr="005D7E6F">
        <w:rPr>
          <w:rFonts w:asciiTheme="minorHAnsi" w:hAnsiTheme="minorHAnsi"/>
          <w:spacing w:val="-5"/>
        </w:rPr>
        <w:t xml:space="preserve"> </w:t>
      </w:r>
      <w:r w:rsidRPr="005D7E6F">
        <w:rPr>
          <w:rFonts w:asciiTheme="minorHAnsi" w:hAnsiTheme="minorHAnsi"/>
          <w:spacing w:val="-2"/>
        </w:rPr>
        <w:t>including construction equipment</w:t>
      </w:r>
      <w:r w:rsidRPr="005D7E6F">
        <w:rPr>
          <w:rFonts w:asciiTheme="minorHAnsi" w:hAnsiTheme="minorHAnsi"/>
        </w:rPr>
        <w:t xml:space="preserve"> inspection and cleaning to remove visible plants, seeds, mud, and dirt clods</w:t>
      </w:r>
    </w:p>
    <w:p w14:paraId="57FCD399" w14:textId="77777777" w:rsidR="000A19CF" w:rsidRDefault="000A19CF" w:rsidP="000A19CF">
      <w:pPr>
        <w:pStyle w:val="Heading2"/>
      </w:pPr>
      <w:bookmarkStart w:id="105" w:name="_Toc189477877"/>
      <w:bookmarkStart w:id="106" w:name="_Toc192228913"/>
      <w:r>
        <w:t>Floodplains</w:t>
      </w:r>
      <w:bookmarkEnd w:id="105"/>
      <w:bookmarkEnd w:id="106"/>
    </w:p>
    <w:p w14:paraId="194E7CF6" w14:textId="77777777" w:rsidR="000A19CF" w:rsidRDefault="000A19CF" w:rsidP="000A19CF">
      <w:pPr>
        <w:pStyle w:val="Heading3"/>
      </w:pPr>
      <w:bookmarkStart w:id="107" w:name="_Toc189477878"/>
      <w:bookmarkStart w:id="108" w:name="_Toc192228914"/>
      <w:r>
        <w:t>Affected Environment</w:t>
      </w:r>
      <w:bookmarkEnd w:id="107"/>
      <w:bookmarkEnd w:id="108"/>
    </w:p>
    <w:p w14:paraId="731C9DD0" w14:textId="77777777" w:rsidR="000A19CF" w:rsidRPr="00275753" w:rsidRDefault="000A19CF" w:rsidP="000A19CF">
      <w:pPr>
        <w:pStyle w:val="BodyText"/>
        <w:jc w:val="both"/>
      </w:pPr>
      <w:r w:rsidRPr="00F34FDE">
        <w:t xml:space="preserve">The U.S. Federal Emergency Management Agency (FEMA) Flood Insurance Rate Map (FIRM) </w:t>
      </w:r>
      <w:r w:rsidRPr="00F34FDE">
        <w:rPr>
          <w:szCs w:val="24"/>
        </w:rPr>
        <w:t xml:space="preserve">(Map Number </w:t>
      </w:r>
      <w:r w:rsidRPr="00275753">
        <w:rPr>
          <w:szCs w:val="24"/>
        </w:rPr>
        <w:t xml:space="preserve">21045C0230D) </w:t>
      </w:r>
      <w:r w:rsidRPr="00275753">
        <w:t xml:space="preserve">indicates that there are no 100- or 500- year floodplains within the 108-acre Project Site (FEMA, 2009). </w:t>
      </w:r>
    </w:p>
    <w:p w14:paraId="2BDF3A76" w14:textId="77777777" w:rsidR="000A19CF" w:rsidRPr="00AC41EC" w:rsidRDefault="000A19CF" w:rsidP="000A19CF">
      <w:pPr>
        <w:pStyle w:val="BodyText"/>
        <w:jc w:val="both"/>
        <w:rPr>
          <w:szCs w:val="24"/>
        </w:rPr>
      </w:pPr>
      <w:r w:rsidRPr="00275753">
        <w:t xml:space="preserve">The U.S. FEMA FIRM indicates that there are 100- or 500- year floodplains within the existing ROWs associated with the transmission line upgrades and rebuilds (FEMA, 2009; FEMA, 2023). </w:t>
      </w:r>
      <w:r w:rsidRPr="00275753">
        <w:rPr>
          <w:szCs w:val="24"/>
        </w:rPr>
        <w:t>Within the 3.9 miles of transmission line ROW where upgrades are proposed in Marion County, the FEMA FIRM dataset (Map Numbers 21155C0180D and 21155C0160D) indicate that a floodplain is crossed twice at the northeastern most section of the line. This section of the transmission line upgrade traverses through Zone A associated with Cartwright Creek and Cartwright Creek Tributary. Within the transmission line upgrades and rebuilds</w:t>
      </w:r>
      <w:r w:rsidRPr="00F34FDE">
        <w:rPr>
          <w:szCs w:val="24"/>
        </w:rPr>
        <w:t xml:space="preserve"> in Casey County, the FEMA FIRM dataset (Map Numbers 21045C0125E, 21045C0150E, 21045C0230D, 21045C0235D, 21045C0233D, 21045C0275D) shows that the </w:t>
      </w:r>
      <w:r>
        <w:rPr>
          <w:szCs w:val="24"/>
        </w:rPr>
        <w:t>P</w:t>
      </w:r>
      <w:r w:rsidRPr="00F34FDE">
        <w:rPr>
          <w:szCs w:val="24"/>
        </w:rPr>
        <w:t xml:space="preserve">roposed </w:t>
      </w:r>
      <w:r>
        <w:rPr>
          <w:szCs w:val="24"/>
        </w:rPr>
        <w:t>A</w:t>
      </w:r>
      <w:r w:rsidRPr="00F34FDE">
        <w:rPr>
          <w:szCs w:val="24"/>
        </w:rPr>
        <w:t>ction traverses Zone A associated with Cox Br</w:t>
      </w:r>
      <w:r>
        <w:rPr>
          <w:szCs w:val="24"/>
        </w:rPr>
        <w:t>anch, Brush Creek, Green River, and Moccasin Cree</w:t>
      </w:r>
      <w:r w:rsidRPr="00036323">
        <w:rPr>
          <w:szCs w:val="24"/>
        </w:rPr>
        <w:t xml:space="preserve">k. </w:t>
      </w:r>
    </w:p>
    <w:p w14:paraId="2DD28B1F" w14:textId="77777777" w:rsidR="000A19CF" w:rsidRDefault="000A19CF" w:rsidP="000A19CF">
      <w:pPr>
        <w:pStyle w:val="Heading3"/>
      </w:pPr>
      <w:bookmarkStart w:id="109" w:name="_Toc189477879"/>
      <w:bookmarkStart w:id="110" w:name="_Toc192228915"/>
      <w:r>
        <w:t>Environmental Consequences</w:t>
      </w:r>
      <w:bookmarkEnd w:id="109"/>
      <w:bookmarkEnd w:id="110"/>
    </w:p>
    <w:p w14:paraId="012FFE54" w14:textId="77777777" w:rsidR="000A19CF" w:rsidRPr="002E1182" w:rsidRDefault="000A19CF" w:rsidP="000A19CF">
      <w:pPr>
        <w:spacing w:after="240"/>
        <w:jc w:val="both"/>
        <w:rPr>
          <w:szCs w:val="24"/>
        </w:rPr>
      </w:pPr>
      <w:r w:rsidRPr="001A651D">
        <w:rPr>
          <w:szCs w:val="24"/>
        </w:rPr>
        <w:t xml:space="preserve">The following sections summarize potential environmental consequences of the </w:t>
      </w:r>
      <w:r>
        <w:rPr>
          <w:szCs w:val="24"/>
        </w:rPr>
        <w:t>P</w:t>
      </w:r>
      <w:r w:rsidRPr="001A651D">
        <w:rPr>
          <w:szCs w:val="24"/>
        </w:rPr>
        <w:t xml:space="preserve">roposed </w:t>
      </w:r>
      <w:r w:rsidRPr="002E1182">
        <w:rPr>
          <w:szCs w:val="24"/>
        </w:rPr>
        <w:t>Action Alternative and No Action Alternative related to floodplains.</w:t>
      </w:r>
    </w:p>
    <w:p w14:paraId="293C9CBB" w14:textId="77777777" w:rsidR="000A19CF" w:rsidRDefault="000A19CF" w:rsidP="000A19CF">
      <w:pPr>
        <w:pStyle w:val="Heading4"/>
      </w:pPr>
      <w:bookmarkStart w:id="111" w:name="_Toc189477880"/>
      <w:bookmarkStart w:id="112" w:name="_Toc192228916"/>
      <w:r>
        <w:t>Proposed Action Alternatives</w:t>
      </w:r>
      <w:bookmarkEnd w:id="111"/>
      <w:bookmarkEnd w:id="112"/>
    </w:p>
    <w:p w14:paraId="15557EF7" w14:textId="31C042A7" w:rsidR="000A19CF" w:rsidRDefault="000A19CF" w:rsidP="000A19CF">
      <w:pPr>
        <w:pStyle w:val="BodyText"/>
        <w:jc w:val="both"/>
      </w:pPr>
      <w:r>
        <w:t xml:space="preserve">EKPC would use its existing ROWs to construct the transmission line </w:t>
      </w:r>
      <w:bookmarkStart w:id="113" w:name="_Hlk181953993"/>
      <w:r>
        <w:t>upgrades and rebuilds</w:t>
      </w:r>
      <w:bookmarkEnd w:id="113"/>
      <w:r>
        <w:t>, and most impacts associated with the transmission lines would be temporary, considered construction disturbance only. Some pole structures would be replaced, resulting in minimal permanent impacts. If any poles are replaced within floodplains, EKPC would either replace structures at their existing locations to minimize new floodplain impacts, or EKPC would relocate structures to span and avoid floodplains.</w:t>
      </w:r>
      <w:r w:rsidR="00267AA6" w:rsidRPr="00267AA6">
        <w:t xml:space="preserve"> The</w:t>
      </w:r>
      <w:r w:rsidR="00267AA6">
        <w:t>se</w:t>
      </w:r>
      <w:r w:rsidR="00267AA6" w:rsidRPr="00267AA6">
        <w:t xml:space="preserve"> activities to upgrade and rebuild</w:t>
      </w:r>
      <w:r w:rsidR="00267AA6">
        <w:t xml:space="preserve"> the transmission lines</w:t>
      </w:r>
      <w:r w:rsidR="00267AA6" w:rsidRPr="00267AA6">
        <w:t xml:space="preserve"> within the floodplain would be authorized under the KDOW Development in a Floodplain General Permit (Permit Number: KY FPGP, AI No.: 35050), in accordance with the requirements of 401 KAR 4:060</w:t>
      </w:r>
      <w:bookmarkStart w:id="114" w:name="_Hlk181954121"/>
      <w:r w:rsidR="003F185B" w:rsidRPr="00267AA6">
        <w:t xml:space="preserve">. </w:t>
      </w:r>
      <w:r w:rsidR="00267AA6" w:rsidRPr="00267AA6">
        <w:t>The Floodplain General Permit authorizes development and placement of utility poles as an eligible activity that shall be granted automatic coverage because this type of activity does not have the potential to change the Base Flood Elevation and has minimal flood risk potential</w:t>
      </w:r>
      <w:bookmarkEnd w:id="114"/>
      <w:r w:rsidR="003F185B" w:rsidRPr="00267AA6">
        <w:t xml:space="preserve">. </w:t>
      </w:r>
    </w:p>
    <w:p w14:paraId="0BF47E39" w14:textId="77777777" w:rsidR="000A19CF" w:rsidRDefault="000A19CF" w:rsidP="000A19CF">
      <w:pPr>
        <w:pStyle w:val="Heading4"/>
      </w:pPr>
      <w:bookmarkStart w:id="115" w:name="_Toc189477881"/>
      <w:bookmarkStart w:id="116" w:name="_Toc192228917"/>
      <w:r>
        <w:lastRenderedPageBreak/>
        <w:t>No Action Alternative</w:t>
      </w:r>
      <w:bookmarkEnd w:id="115"/>
      <w:bookmarkEnd w:id="116"/>
    </w:p>
    <w:p w14:paraId="3D9AFA2E" w14:textId="77777777" w:rsidR="000A19CF" w:rsidRPr="00616A01" w:rsidRDefault="000A19CF" w:rsidP="000A19CF">
      <w:pPr>
        <w:pStyle w:val="BodyText"/>
        <w:jc w:val="both"/>
      </w:pPr>
      <w:r w:rsidRPr="00616A01">
        <w:t>The No Action Alternative would have no short- or long-term impacts to floodplains at or in the vicinity of the Project because no construction or operation would occur.</w:t>
      </w:r>
    </w:p>
    <w:p w14:paraId="7D7C9202" w14:textId="77777777" w:rsidR="000A19CF" w:rsidRDefault="000A19CF" w:rsidP="000A19CF">
      <w:pPr>
        <w:pStyle w:val="Heading3"/>
      </w:pPr>
      <w:bookmarkStart w:id="117" w:name="_Toc189477882"/>
      <w:bookmarkStart w:id="118" w:name="_Toc192228918"/>
      <w:r>
        <w:t>Mitigation</w:t>
      </w:r>
      <w:bookmarkEnd w:id="117"/>
      <w:bookmarkEnd w:id="118"/>
    </w:p>
    <w:p w14:paraId="2EFA5069" w14:textId="77F35AC3" w:rsidR="000A19CF" w:rsidRPr="002E1182" w:rsidRDefault="000A19CF" w:rsidP="000A19CF">
      <w:pPr>
        <w:jc w:val="both"/>
      </w:pPr>
      <w:r>
        <w:t xml:space="preserve">Because </w:t>
      </w:r>
      <w:r w:rsidRPr="00616A01">
        <w:t xml:space="preserve">construction and operation of the </w:t>
      </w:r>
      <w:r>
        <w:t>RICE facility</w:t>
      </w:r>
      <w:r w:rsidRPr="00616A01">
        <w:t xml:space="preserve"> </w:t>
      </w:r>
      <w:r>
        <w:t>would</w:t>
      </w:r>
      <w:r w:rsidRPr="00616A01">
        <w:t xml:space="preserve"> have no </w:t>
      </w:r>
      <w:r w:rsidR="00526E9D" w:rsidRPr="00616A01">
        <w:t>impact</w:t>
      </w:r>
      <w:r w:rsidRPr="00616A01">
        <w:t xml:space="preserve"> on floodplains, no mitigation measures are required.</w:t>
      </w:r>
      <w:r w:rsidRPr="002E1182">
        <w:t xml:space="preserve"> </w:t>
      </w:r>
    </w:p>
    <w:p w14:paraId="53EBA562" w14:textId="6A50BDC2" w:rsidR="000A19CF" w:rsidRPr="00616A01" w:rsidRDefault="000A19CF" w:rsidP="000A19CF">
      <w:pPr>
        <w:jc w:val="both"/>
        <w:rPr>
          <w:highlight w:val="yellow"/>
        </w:rPr>
      </w:pPr>
      <w:r>
        <w:rPr>
          <w:szCs w:val="24"/>
        </w:rPr>
        <w:t>When in floodplains,</w:t>
      </w:r>
      <w:r w:rsidRPr="005F18D3">
        <w:rPr>
          <w:szCs w:val="24"/>
        </w:rPr>
        <w:t xml:space="preserve"> to the extent practicable, pole replacements </w:t>
      </w:r>
      <w:r>
        <w:rPr>
          <w:szCs w:val="24"/>
        </w:rPr>
        <w:t>would</w:t>
      </w:r>
      <w:r w:rsidRPr="005F18D3">
        <w:rPr>
          <w:szCs w:val="24"/>
        </w:rPr>
        <w:t xml:space="preserve"> be installed in the same location</w:t>
      </w:r>
      <w:r>
        <w:rPr>
          <w:szCs w:val="24"/>
        </w:rPr>
        <w:t xml:space="preserve"> or outside of the floodplain</w:t>
      </w:r>
      <w:r w:rsidRPr="005F18D3">
        <w:rPr>
          <w:szCs w:val="24"/>
        </w:rPr>
        <w:t xml:space="preserve"> to avoid changes to floodplain elevations. </w:t>
      </w:r>
      <w:r w:rsidR="00267AA6" w:rsidRPr="00267AA6">
        <w:rPr>
          <w:szCs w:val="24"/>
        </w:rPr>
        <w:t xml:space="preserve">The </w:t>
      </w:r>
      <w:r w:rsidR="00267AA6">
        <w:rPr>
          <w:szCs w:val="24"/>
        </w:rPr>
        <w:t xml:space="preserve">KDOW </w:t>
      </w:r>
      <w:r w:rsidR="00267AA6" w:rsidRPr="00267AA6">
        <w:rPr>
          <w:szCs w:val="24"/>
        </w:rPr>
        <w:t>Floodplain General Permit authorizes development and placement of utility poles as an eligible activity that shall be granted automatic coverage because this type of activity does not have the potential to change the Base Flood Elevation and has minimal flood risk potential</w:t>
      </w:r>
      <w:r w:rsidR="003F185B" w:rsidRPr="00267AA6">
        <w:rPr>
          <w:szCs w:val="24"/>
        </w:rPr>
        <w:t xml:space="preserve">. </w:t>
      </w:r>
    </w:p>
    <w:p w14:paraId="12348742" w14:textId="77777777" w:rsidR="000A19CF" w:rsidRDefault="000A19CF" w:rsidP="000A19CF">
      <w:pPr>
        <w:pStyle w:val="Heading2"/>
      </w:pPr>
      <w:bookmarkStart w:id="119" w:name="_Toc189477883"/>
      <w:bookmarkStart w:id="120" w:name="_Toc192228919"/>
      <w:r>
        <w:t>Wetlands and Waterbodies</w:t>
      </w:r>
      <w:bookmarkEnd w:id="119"/>
      <w:bookmarkEnd w:id="120"/>
    </w:p>
    <w:p w14:paraId="04359C9D" w14:textId="77777777" w:rsidR="000A19CF" w:rsidRDefault="000A19CF" w:rsidP="000A19CF">
      <w:pPr>
        <w:pStyle w:val="Heading3"/>
      </w:pPr>
      <w:bookmarkStart w:id="121" w:name="_Toc189477884"/>
      <w:bookmarkStart w:id="122" w:name="_Toc192228920"/>
      <w:r>
        <w:t>Affected Environment</w:t>
      </w:r>
      <w:bookmarkEnd w:id="121"/>
      <w:bookmarkEnd w:id="122"/>
    </w:p>
    <w:p w14:paraId="17C5D7E7" w14:textId="1924F701" w:rsidR="000A19CF" w:rsidRDefault="000A19CF" w:rsidP="000A19CF">
      <w:pPr>
        <w:pStyle w:val="BodyText"/>
      </w:pPr>
      <w:bookmarkStart w:id="123" w:name="_Hlk158109329"/>
      <w:r>
        <w:t>Burns &amp; McDonnell completed a desktop assessment for Waters of the U.S. (WOTUS)</w:t>
      </w:r>
      <w:r w:rsidR="0081765B" w:rsidRPr="0081765B">
        <w:t>, Section 10 of the Rivers and Harbors Act of 1899,</w:t>
      </w:r>
      <w:r>
        <w:t xml:space="preserve"> using the U.S. Fish and Wildlife Service (USFWS) National Wetland Inventory (NWI) Maps and USGS National Hydrography Dataset (NHD).</w:t>
      </w:r>
      <w:r w:rsidRPr="00984431">
        <w:t xml:space="preserve"> </w:t>
      </w:r>
      <w:r>
        <w:t xml:space="preserve">Wetland, stream, and waterbody delineations were completed for the Project Site and the transmission line rebuild in Casey County </w:t>
      </w:r>
      <w:r w:rsidRPr="00D900D2">
        <w:t>following the 1987</w:t>
      </w:r>
      <w:r w:rsidRPr="00D900D2">
        <w:rPr>
          <w:i/>
        </w:rPr>
        <w:t xml:space="preserve"> Corps</w:t>
      </w:r>
      <w:r w:rsidRPr="001C6031">
        <w:rPr>
          <w:i/>
        </w:rPr>
        <w:t xml:space="preserve"> of Engineers Wetlands Delineation</w:t>
      </w:r>
      <w:r w:rsidRPr="00BE178D">
        <w:rPr>
          <w:i/>
        </w:rPr>
        <w:t xml:space="preserve"> </w:t>
      </w:r>
      <w:r w:rsidRPr="002814A4">
        <w:rPr>
          <w:i/>
        </w:rPr>
        <w:t>Manual</w:t>
      </w:r>
      <w:r w:rsidRPr="002814A4">
        <w:t xml:space="preserve"> </w:t>
      </w:r>
      <w:r w:rsidRPr="002E1182">
        <w:t xml:space="preserve">and the 2012 </w:t>
      </w:r>
      <w:r w:rsidRPr="002E1182">
        <w:rPr>
          <w:i/>
        </w:rPr>
        <w:t>Regional Supplement to the Corps of Engineers Wetland Delineation Manual: Eastern Mountains and Piedmont Region – Version 2.0</w:t>
      </w:r>
      <w:r w:rsidRPr="00275753">
        <w:t xml:space="preserve">. </w:t>
      </w:r>
      <w:r w:rsidR="00267AA6">
        <w:t>Due to the minimal level of anticipated construction activities, a</w:t>
      </w:r>
      <w:r w:rsidRPr="00275753">
        <w:t>n onsite delineation was not completed for the existing ROW associated with the proposed transmission line upgrades. During onsite delineations, each delineated WOTUS was assigned a type based on the Cowardin Classification System (Cowardin et al., 1979), which are further characteriz</w:t>
      </w:r>
      <w:r w:rsidR="004811DE">
        <w:t>ed</w:t>
      </w:r>
      <w:r w:rsidRPr="00275753">
        <w:t xml:space="preserve"> in </w:t>
      </w:r>
      <w:r w:rsidR="00707D55">
        <w:t xml:space="preserve">the Wetland Delineation </w:t>
      </w:r>
      <w:r w:rsidR="00707D55" w:rsidRPr="003B2F4E">
        <w:t>Report (</w:t>
      </w:r>
      <w:r w:rsidR="008F4C77">
        <w:fldChar w:fldCharType="begin"/>
      </w:r>
      <w:r w:rsidR="008F4C77">
        <w:instrText xml:space="preserve"> REF _Ref161668447 \n \h </w:instrText>
      </w:r>
      <w:r w:rsidR="008F4C77">
        <w:fldChar w:fldCharType="separate"/>
      </w:r>
      <w:r w:rsidR="008F4C77">
        <w:t>Appendix B</w:t>
      </w:r>
      <w:r w:rsidR="008F4C77">
        <w:fldChar w:fldCharType="end"/>
      </w:r>
      <w:r w:rsidR="00707D55" w:rsidRPr="003B2F4E">
        <w:t>)</w:t>
      </w:r>
      <w:r w:rsidRPr="003B2F4E">
        <w:t>.</w:t>
      </w:r>
      <w:r w:rsidRPr="00275753">
        <w:rPr>
          <w:szCs w:val="24"/>
        </w:rPr>
        <w:t xml:space="preserve"> </w:t>
      </w:r>
      <w:r w:rsidRPr="00275753">
        <w:t>No other wetlands, waterbodies, or</w:t>
      </w:r>
      <w:r w:rsidRPr="00051BFD">
        <w:t xml:space="preserve"> other aquatic resources have been identified within the Survey Area except as noted </w:t>
      </w:r>
      <w:r>
        <w:t>below</w:t>
      </w:r>
      <w:r w:rsidR="003F185B" w:rsidRPr="00181828">
        <w:t xml:space="preserve">. </w:t>
      </w:r>
    </w:p>
    <w:p w14:paraId="78FD1DF9" w14:textId="79B510B4" w:rsidR="000A19CF" w:rsidRPr="001934E6" w:rsidRDefault="000A19CF" w:rsidP="000A19CF">
      <w:pPr>
        <w:pStyle w:val="BodyText"/>
      </w:pPr>
      <w:r w:rsidRPr="001934E6">
        <w:t xml:space="preserve">A wetland delineation report is </w:t>
      </w:r>
      <w:r w:rsidR="004811DE">
        <w:t xml:space="preserve">attached </w:t>
      </w:r>
      <w:r w:rsidRPr="00D645A4">
        <w:t xml:space="preserve">as </w:t>
      </w:r>
      <w:r w:rsidRPr="00D645A4">
        <w:fldChar w:fldCharType="begin"/>
      </w:r>
      <w:r w:rsidRPr="00D645A4">
        <w:instrText xml:space="preserve"> REF _Ref161668447 \n \h  \* MERGEFORMAT </w:instrText>
      </w:r>
      <w:r w:rsidRPr="00D645A4">
        <w:fldChar w:fldCharType="separate"/>
      </w:r>
      <w:r w:rsidR="008F4C77">
        <w:fldChar w:fldCharType="begin"/>
      </w:r>
      <w:r w:rsidR="008F4C77">
        <w:instrText xml:space="preserve"> REF _Ref161668447 \n \h </w:instrText>
      </w:r>
      <w:r w:rsidR="008F4C77">
        <w:fldChar w:fldCharType="separate"/>
      </w:r>
      <w:r w:rsidR="008F4C77">
        <w:t>Appendix B</w:t>
      </w:r>
      <w:r w:rsidR="008F4C77">
        <w:fldChar w:fldCharType="end"/>
      </w:r>
      <w:r w:rsidRPr="00D645A4">
        <w:fldChar w:fldCharType="end"/>
      </w:r>
      <w:r w:rsidR="004811DE">
        <w:t xml:space="preserve"> and</w:t>
      </w:r>
      <w:r w:rsidRPr="00D645A4">
        <w:t xml:space="preserve"> contain</w:t>
      </w:r>
      <w:r w:rsidR="004811DE">
        <w:t>s</w:t>
      </w:r>
      <w:r w:rsidRPr="00D645A4">
        <w:t xml:space="preserve"> maps with callouts of surveyed wetlands and streams.</w:t>
      </w:r>
      <w:r w:rsidR="00E04E26">
        <w:t xml:space="preserve"> </w:t>
      </w:r>
      <w:r w:rsidR="00E04E26">
        <w:fldChar w:fldCharType="begin"/>
      </w:r>
      <w:r w:rsidR="00E04E26">
        <w:instrText xml:space="preserve"> REF _Ref188950669 \h </w:instrText>
      </w:r>
      <w:r w:rsidR="00E04E26">
        <w:fldChar w:fldCharType="separate"/>
      </w:r>
      <w:r w:rsidR="00001100">
        <w:t xml:space="preserve">Figure </w:t>
      </w:r>
      <w:r w:rsidR="00001100">
        <w:rPr>
          <w:noProof/>
        </w:rPr>
        <w:t>3</w:t>
      </w:r>
      <w:r w:rsidR="00001100">
        <w:noBreakHyphen/>
      </w:r>
      <w:r w:rsidR="00001100">
        <w:rPr>
          <w:noProof/>
        </w:rPr>
        <w:t>1</w:t>
      </w:r>
      <w:r w:rsidR="00E04E26">
        <w:fldChar w:fldCharType="end"/>
      </w:r>
      <w:r w:rsidR="00E04E26">
        <w:t xml:space="preserve"> shows the wetlands and waterbodies that were delineated at the Project Site.</w:t>
      </w:r>
      <w:r w:rsidRPr="00D645A4">
        <w:t xml:space="preserve"> Figures that show</w:t>
      </w:r>
      <w:r w:rsidR="00E04E26">
        <w:t xml:space="preserve"> delineated features within the survey area and</w:t>
      </w:r>
      <w:r w:rsidRPr="00D645A4">
        <w:t xml:space="preserve"> NWI wetlands and NHD wetlands outside of the survey area are provided in </w:t>
      </w:r>
      <w:r w:rsidR="00ED2F5A">
        <w:fldChar w:fldCharType="begin"/>
      </w:r>
      <w:r w:rsidR="00ED2F5A">
        <w:instrText xml:space="preserve"> REF _Ref190160989 \n \h </w:instrText>
      </w:r>
      <w:r w:rsidR="00ED2F5A">
        <w:fldChar w:fldCharType="separate"/>
      </w:r>
      <w:r w:rsidR="00ED2F5A">
        <w:t>Appendix A</w:t>
      </w:r>
      <w:r w:rsidR="00ED2F5A">
        <w:fldChar w:fldCharType="end"/>
      </w:r>
      <w:r w:rsidR="00E04E26">
        <w:t>, Figure 1</w:t>
      </w:r>
      <w:r w:rsidRPr="00D645A4">
        <w:t>.</w:t>
      </w:r>
    </w:p>
    <w:p w14:paraId="2173E041" w14:textId="42300637" w:rsidR="000A19CF" w:rsidRPr="001934E6" w:rsidRDefault="000A19CF" w:rsidP="000A19CF">
      <w:pPr>
        <w:pStyle w:val="BodyText"/>
      </w:pPr>
      <w:r w:rsidRPr="001934E6">
        <w:t xml:space="preserve">The NWI data indicate the potential presence of two riverine wetlands </w:t>
      </w:r>
      <w:r w:rsidR="004811DE">
        <w:t xml:space="preserve">associated </w:t>
      </w:r>
      <w:r w:rsidRPr="001934E6">
        <w:t xml:space="preserve">with two blue line streams on the USGS topographic map within the </w:t>
      </w:r>
      <w:r>
        <w:t>RICE facility</w:t>
      </w:r>
      <w:r w:rsidRPr="001934E6">
        <w:t xml:space="preserve"> survey area. Burns &amp; McDonnell conducted onsite WOTUS delineations on March 27, </w:t>
      </w:r>
      <w:proofErr w:type="gramStart"/>
      <w:r w:rsidRPr="001934E6">
        <w:t>2024</w:t>
      </w:r>
      <w:proofErr w:type="gramEnd"/>
      <w:r w:rsidRPr="001934E6">
        <w:t xml:space="preserve"> for the </w:t>
      </w:r>
      <w:r>
        <w:t>RICE facility</w:t>
      </w:r>
      <w:r w:rsidRPr="001934E6">
        <w:t xml:space="preserve"> and identified one palustrine unconsolidated bottom (PUB) open water pond and 12 streams. The pond totaled 0.06 acres. A total of 5,772 feet (1.09 miles) of ephemeral, intermittent, and perennial streams were delineated. Ephemeral streams totaled 1,351 feet, intermittent streams totaled 2,891 feet, and perennial streams totaled 1,529 feet. </w:t>
      </w:r>
    </w:p>
    <w:p w14:paraId="756EEEC2" w14:textId="2B9E9B5C" w:rsidR="000A19CF" w:rsidRPr="001934E6" w:rsidRDefault="000A19CF" w:rsidP="000A19CF">
      <w:pPr>
        <w:pStyle w:val="BodyText"/>
      </w:pPr>
      <w:r w:rsidRPr="001934E6">
        <w:t xml:space="preserve">The transmission line ROW south of the </w:t>
      </w:r>
      <w:r>
        <w:t>RICE facility</w:t>
      </w:r>
      <w:r w:rsidRPr="001934E6">
        <w:t xml:space="preserve">, where </w:t>
      </w:r>
      <w:r w:rsidR="00267AA6">
        <w:t xml:space="preserve">the </w:t>
      </w:r>
      <w:r w:rsidRPr="001934E6">
        <w:t xml:space="preserve">transmission line rebuild would occur, was delineated by Burns &amp; McDonnell August 19-22, 2024. During these delineations, six </w:t>
      </w:r>
      <w:r w:rsidR="007F4C8B">
        <w:t>palustrine emergent</w:t>
      </w:r>
      <w:r w:rsidRPr="001934E6">
        <w:t xml:space="preserve"> wetlands totaling </w:t>
      </w:r>
      <w:proofErr w:type="gramStart"/>
      <w:r w:rsidRPr="001934E6">
        <w:t>0.37 acre</w:t>
      </w:r>
      <w:proofErr w:type="gramEnd"/>
      <w:r w:rsidRPr="001934E6">
        <w:t xml:space="preserve">, two </w:t>
      </w:r>
      <w:r w:rsidR="007F4C8B">
        <w:t>palustrine scrub-shrub</w:t>
      </w:r>
      <w:r w:rsidR="007F4C8B" w:rsidRPr="001934E6" w:rsidDel="007F4C8B">
        <w:t xml:space="preserve"> </w:t>
      </w:r>
      <w:r w:rsidRPr="001934E6">
        <w:t>wetlands totaling 0.84 acre, and five PUB open water wetlands totaling 0.88 acre were delineated in the ROW. Additionally, 30 ephemeral stream</w:t>
      </w:r>
      <w:r w:rsidR="00C650AB">
        <w:t xml:space="preserve"> reaches</w:t>
      </w:r>
      <w:r w:rsidRPr="001934E6">
        <w:t xml:space="preserve"> totaling 2,879 feet, 14 intermittent stream</w:t>
      </w:r>
      <w:r w:rsidR="00C650AB">
        <w:t xml:space="preserve"> reaches</w:t>
      </w:r>
      <w:r w:rsidRPr="001934E6">
        <w:t xml:space="preserve"> totaling 2,388 feet, and 14 perennial stream</w:t>
      </w:r>
      <w:r w:rsidR="00C650AB">
        <w:t xml:space="preserve"> reaches</w:t>
      </w:r>
      <w:r w:rsidRPr="001934E6">
        <w:t xml:space="preserve"> totaling 4,370 feet were delineated</w:t>
      </w:r>
      <w:r w:rsidR="00C650AB">
        <w:t xml:space="preserve"> within the existing ROWs</w:t>
      </w:r>
      <w:r w:rsidRPr="001934E6">
        <w:t xml:space="preserve">. </w:t>
      </w:r>
    </w:p>
    <w:p w14:paraId="3F8E24C1" w14:textId="6CFAF19F" w:rsidR="00E04E26" w:rsidRDefault="00E04E26" w:rsidP="00E04E26">
      <w:pPr>
        <w:pStyle w:val="Caption"/>
      </w:pPr>
      <w:bookmarkStart w:id="124" w:name="_Ref188950669"/>
      <w:bookmarkStart w:id="125" w:name="_Toc192229019"/>
      <w:r>
        <w:lastRenderedPageBreak/>
        <w:t xml:space="preserve">Figure </w:t>
      </w:r>
      <w:r w:rsidR="00001100">
        <w:fldChar w:fldCharType="begin"/>
      </w:r>
      <w:r w:rsidR="00001100">
        <w:instrText xml:space="preserve"> STYLEREF 1 \s </w:instrText>
      </w:r>
      <w:r w:rsidR="00001100">
        <w:fldChar w:fldCharType="separate"/>
      </w:r>
      <w:r w:rsidR="00001100">
        <w:rPr>
          <w:noProof/>
        </w:rPr>
        <w:t>3</w:t>
      </w:r>
      <w:r w:rsidR="00001100">
        <w:rPr>
          <w:noProof/>
        </w:rPr>
        <w:fldChar w:fldCharType="end"/>
      </w:r>
      <w:r>
        <w:noBreakHyphen/>
      </w:r>
      <w:r w:rsidR="00001100">
        <w:fldChar w:fldCharType="begin"/>
      </w:r>
      <w:r w:rsidR="00001100">
        <w:instrText xml:space="preserve"> SEQ Figure \* ARABIC \s 1 </w:instrText>
      </w:r>
      <w:r w:rsidR="00001100">
        <w:fldChar w:fldCharType="separate"/>
      </w:r>
      <w:r w:rsidR="00001100">
        <w:rPr>
          <w:noProof/>
        </w:rPr>
        <w:t>1</w:t>
      </w:r>
      <w:r w:rsidR="00001100">
        <w:rPr>
          <w:noProof/>
        </w:rPr>
        <w:fldChar w:fldCharType="end"/>
      </w:r>
      <w:bookmarkEnd w:id="124"/>
      <w:r>
        <w:t>:</w:t>
      </w:r>
      <w:r>
        <w:tab/>
        <w:t>Delineated Wetlands and Waterbodies at the Project Site</w:t>
      </w:r>
      <w:bookmarkEnd w:id="125"/>
    </w:p>
    <w:p w14:paraId="29811E9F" w14:textId="77777777" w:rsidR="00567492" w:rsidRDefault="005C4987" w:rsidP="00795244">
      <w:pPr>
        <w:pStyle w:val="TableText"/>
        <w:spacing w:before="0" w:after="200" w:line="276" w:lineRule="auto"/>
        <w:rPr>
          <w:sz w:val="20"/>
        </w:rPr>
      </w:pPr>
      <w:r>
        <w:rPr>
          <w:noProof/>
        </w:rPr>
        <w:drawing>
          <wp:inline distT="0" distB="0" distL="0" distR="0" wp14:anchorId="71604B76" wp14:editId="1DE08FB7">
            <wp:extent cx="6117137" cy="7916333"/>
            <wp:effectExtent l="0" t="0" r="0" b="8890"/>
            <wp:docPr id="798655140" name="Picture 1" descr="A map of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55140" name="Picture 1" descr="A map of a far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9162" cy="7918953"/>
                    </a:xfrm>
                    <a:prstGeom prst="rect">
                      <a:avLst/>
                    </a:prstGeom>
                  </pic:spPr>
                </pic:pic>
              </a:graphicData>
            </a:graphic>
          </wp:inline>
        </w:drawing>
      </w:r>
    </w:p>
    <w:p w14:paraId="3BCA7DD1" w14:textId="0E9FF4DB" w:rsidR="000A19CF" w:rsidRPr="00795244" w:rsidRDefault="00243739" w:rsidP="00795244">
      <w:pPr>
        <w:pStyle w:val="TableText"/>
        <w:spacing w:before="0" w:after="200" w:line="276" w:lineRule="auto"/>
        <w:rPr>
          <w:sz w:val="20"/>
        </w:rPr>
      </w:pPr>
      <w:r w:rsidRPr="00795244">
        <w:rPr>
          <w:sz w:val="20"/>
        </w:rPr>
        <w:lastRenderedPageBreak/>
        <w:t>Due to the minimal amount of work and</w:t>
      </w:r>
      <w:r w:rsidR="000C5B4A" w:rsidRPr="00795244">
        <w:rPr>
          <w:sz w:val="20"/>
        </w:rPr>
        <w:t xml:space="preserve"> minimal </w:t>
      </w:r>
      <w:r w:rsidRPr="00795244">
        <w:rPr>
          <w:sz w:val="20"/>
        </w:rPr>
        <w:t>environmental impacts anticipated, f</w:t>
      </w:r>
      <w:r w:rsidR="000A19CF" w:rsidRPr="00795244">
        <w:rPr>
          <w:sz w:val="20"/>
        </w:rPr>
        <w:t xml:space="preserve">ield delineations were not conducted within </w:t>
      </w:r>
      <w:r w:rsidR="00D47F9C" w:rsidRPr="00795244">
        <w:rPr>
          <w:sz w:val="20"/>
        </w:rPr>
        <w:t xml:space="preserve">the existing </w:t>
      </w:r>
      <w:r w:rsidR="000A19CF" w:rsidRPr="00795244">
        <w:rPr>
          <w:sz w:val="20"/>
        </w:rPr>
        <w:t>ROWs where transmission line upgrades are proposed, and NWI and NHD data were used to identify the probable locations of wetlands, streams, and waterbodies</w:t>
      </w:r>
      <w:r w:rsidR="004811DE" w:rsidRPr="00795244">
        <w:rPr>
          <w:sz w:val="20"/>
        </w:rPr>
        <w:t xml:space="preserve"> in those areas</w:t>
      </w:r>
      <w:r w:rsidR="000A19CF" w:rsidRPr="00795244">
        <w:rPr>
          <w:sz w:val="20"/>
        </w:rPr>
        <w:t>. In Casey County, the NWI data indicate</w:t>
      </w:r>
      <w:r w:rsidR="00D47F9C" w:rsidRPr="00795244">
        <w:rPr>
          <w:sz w:val="20"/>
        </w:rPr>
        <w:t>d</w:t>
      </w:r>
      <w:r w:rsidR="000A19CF" w:rsidRPr="00795244">
        <w:rPr>
          <w:sz w:val="20"/>
        </w:rPr>
        <w:t xml:space="preserve"> the presence of 17 riverine wetlands and one PUB wetland. In Marion County, the NWI data indicate</w:t>
      </w:r>
      <w:r w:rsidR="00D47F9C" w:rsidRPr="00795244">
        <w:rPr>
          <w:sz w:val="20"/>
        </w:rPr>
        <w:t>d</w:t>
      </w:r>
      <w:r w:rsidR="000A19CF" w:rsidRPr="00795244">
        <w:rPr>
          <w:sz w:val="20"/>
        </w:rPr>
        <w:t xml:space="preserve"> the presence of nine riverine wetlands and three PUB wetlands. </w:t>
      </w:r>
    </w:p>
    <w:p w14:paraId="62497FC8" w14:textId="77777777" w:rsidR="000A19CF" w:rsidRDefault="000A19CF" w:rsidP="000A19CF">
      <w:pPr>
        <w:pStyle w:val="Heading3"/>
      </w:pPr>
      <w:bookmarkStart w:id="126" w:name="_Toc189477885"/>
      <w:bookmarkStart w:id="127" w:name="_Toc192228921"/>
      <w:bookmarkEnd w:id="123"/>
      <w:r>
        <w:t>Environmental Consequences</w:t>
      </w:r>
      <w:bookmarkEnd w:id="126"/>
      <w:bookmarkEnd w:id="127"/>
    </w:p>
    <w:p w14:paraId="38B81916" w14:textId="77777777" w:rsidR="000A19CF" w:rsidRPr="006C5D1D" w:rsidRDefault="000A19CF" w:rsidP="000A19CF">
      <w:pPr>
        <w:pStyle w:val="BodyText"/>
      </w:pPr>
      <w:r w:rsidRPr="006371E1">
        <w:t xml:space="preserve">The following sections summarize potential environmental consequences of the </w:t>
      </w:r>
      <w:r>
        <w:t>P</w:t>
      </w:r>
      <w:r w:rsidRPr="006371E1">
        <w:t>roposed Action Alternative and No Action Alternative related to wetlands and waterbodies.</w:t>
      </w:r>
    </w:p>
    <w:p w14:paraId="09A73D62" w14:textId="77777777" w:rsidR="000A19CF" w:rsidRDefault="000A19CF" w:rsidP="000A19CF">
      <w:pPr>
        <w:pStyle w:val="Heading4"/>
      </w:pPr>
      <w:bookmarkStart w:id="128" w:name="_Toc189477886"/>
      <w:bookmarkStart w:id="129" w:name="_Toc192228922"/>
      <w:r>
        <w:t>Proposed Action Alternatives</w:t>
      </w:r>
      <w:bookmarkEnd w:id="128"/>
      <w:bookmarkEnd w:id="129"/>
    </w:p>
    <w:p w14:paraId="6FEA8AA7" w14:textId="5E7FE76D" w:rsidR="000A19CF" w:rsidRPr="001934E6" w:rsidRDefault="000A19CF" w:rsidP="000A19CF">
      <w:pPr>
        <w:pStyle w:val="BodyText"/>
      </w:pPr>
      <w:bookmarkStart w:id="130" w:name="_Hlk158109354"/>
      <w:r w:rsidRPr="001934E6">
        <w:t xml:space="preserve">The proposed </w:t>
      </w:r>
      <w:r>
        <w:t>RICE facility</w:t>
      </w:r>
      <w:r w:rsidRPr="001934E6">
        <w:t xml:space="preserve"> was designed to avoid impacts to WOTUS to the extent practicable. Four ephemeral streams that are </w:t>
      </w:r>
      <w:r w:rsidR="00EA348B">
        <w:t>potentially</w:t>
      </w:r>
      <w:r w:rsidRPr="001934E6">
        <w:t xml:space="preserve"> non-jurisdictional features (</w:t>
      </w:r>
      <w:r w:rsidR="003F185B" w:rsidRPr="001934E6">
        <w:t>i.e.,</w:t>
      </w:r>
      <w:r w:rsidRPr="001934E6">
        <w:t xml:space="preserve"> not WOTUS) were identified within the area that would be used for temporary laydown</w:t>
      </w:r>
      <w:r>
        <w:t xml:space="preserve"> within construction disturbance areas</w:t>
      </w:r>
      <w:r w:rsidRPr="001934E6">
        <w:t xml:space="preserve"> (S5, S6, S7, and the upstream reach of S8). These channels, </w:t>
      </w:r>
      <w:r w:rsidRPr="0021215E">
        <w:t xml:space="preserve">each measuring 1 to 4 feet wide, may be impacted by construction activities. </w:t>
      </w:r>
      <w:bookmarkStart w:id="131" w:name="_Hlk181960003"/>
      <w:r w:rsidRPr="0021215E">
        <w:t>EK</w:t>
      </w:r>
      <w:r w:rsidR="00084687">
        <w:t>PC</w:t>
      </w:r>
      <w:r w:rsidRPr="0021215E">
        <w:t xml:space="preserve"> would fill </w:t>
      </w:r>
      <w:bookmarkStart w:id="132" w:name="_Hlk181955498"/>
      <w:r w:rsidR="00243739">
        <w:t xml:space="preserve">the uppermost reaches </w:t>
      </w:r>
      <w:r w:rsidR="00DD6166" w:rsidRPr="0021215E">
        <w:t>of one stream</w:t>
      </w:r>
      <w:r w:rsidRPr="0021215E">
        <w:t xml:space="preserve"> that </w:t>
      </w:r>
      <w:r w:rsidR="00DD6166" w:rsidRPr="0021215E">
        <w:t>is</w:t>
      </w:r>
      <w:r w:rsidRPr="0021215E">
        <w:t xml:space="preserve"> located within the footprint of the RICE facility (S10), resulting in permanent impacts to approximately </w:t>
      </w:r>
      <w:bookmarkEnd w:id="132"/>
      <w:r w:rsidR="00E151ED" w:rsidRPr="0021215E">
        <w:t xml:space="preserve">32 feet, or 64 square feet (0.001 acre) </w:t>
      </w:r>
      <w:r w:rsidRPr="0021215E">
        <w:t>of stream</w:t>
      </w:r>
      <w:r w:rsidRPr="001934E6">
        <w:t xml:space="preserve"> channel</w:t>
      </w:r>
      <w:r w:rsidR="00E04E26">
        <w:t xml:space="preserve"> (</w:t>
      </w:r>
      <w:r w:rsidR="00C60756">
        <w:fldChar w:fldCharType="begin"/>
      </w:r>
      <w:r w:rsidR="00C60756">
        <w:instrText xml:space="preserve"> REF _Ref188950669 \h </w:instrText>
      </w:r>
      <w:r w:rsidR="00C60756">
        <w:fldChar w:fldCharType="separate"/>
      </w:r>
      <w:r w:rsidR="00001100">
        <w:t xml:space="preserve">Figure </w:t>
      </w:r>
      <w:r w:rsidR="00001100">
        <w:rPr>
          <w:noProof/>
        </w:rPr>
        <w:t>3</w:t>
      </w:r>
      <w:r w:rsidR="00001100">
        <w:noBreakHyphen/>
      </w:r>
      <w:r w:rsidR="00001100">
        <w:rPr>
          <w:noProof/>
        </w:rPr>
        <w:t>1</w:t>
      </w:r>
      <w:r w:rsidR="00C60756">
        <w:fldChar w:fldCharType="end"/>
      </w:r>
      <w:r w:rsidR="00E04E26">
        <w:t>)</w:t>
      </w:r>
      <w:r w:rsidRPr="001934E6">
        <w:t xml:space="preserve">. </w:t>
      </w:r>
      <w:bookmarkEnd w:id="131"/>
      <w:r w:rsidRPr="001934E6">
        <w:t xml:space="preserve">Stream S10 </w:t>
      </w:r>
      <w:r w:rsidR="00DD6166">
        <w:t>is an</w:t>
      </w:r>
      <w:r w:rsidRPr="001934E6">
        <w:t xml:space="preserve"> </w:t>
      </w:r>
      <w:r w:rsidR="00DD6166" w:rsidRPr="001934E6">
        <w:t>intermittent stream</w:t>
      </w:r>
      <w:r w:rsidRPr="001934E6">
        <w:t xml:space="preserve"> that </w:t>
      </w:r>
      <w:r w:rsidR="00DD6166">
        <w:t>is</w:t>
      </w:r>
      <w:r w:rsidRPr="001934E6">
        <w:t xml:space="preserve"> approximately 2 feet </w:t>
      </w:r>
      <w:r w:rsidR="00DD6166" w:rsidRPr="001934E6">
        <w:t>wide and</w:t>
      </w:r>
      <w:r w:rsidRPr="001934E6">
        <w:t xml:space="preserve"> </w:t>
      </w:r>
      <w:r w:rsidR="00DD6166">
        <w:t>is</w:t>
      </w:r>
      <w:r w:rsidRPr="001934E6">
        <w:t xml:space="preserve"> assumed to be </w:t>
      </w:r>
      <w:r w:rsidR="00DD6166">
        <w:t xml:space="preserve">a </w:t>
      </w:r>
      <w:r w:rsidRPr="001934E6">
        <w:t>WOTUS. EK</w:t>
      </w:r>
      <w:r w:rsidR="00084687">
        <w:t>PC</w:t>
      </w:r>
      <w:r w:rsidRPr="001934E6">
        <w:t xml:space="preserve"> would </w:t>
      </w:r>
      <w:r w:rsidR="006F79FB">
        <w:t xml:space="preserve">confirm Nationwide Permit authorization for these impacts and/or </w:t>
      </w:r>
      <w:r w:rsidRPr="001934E6">
        <w:t>coordinate</w:t>
      </w:r>
      <w:r w:rsidR="006F79FB">
        <w:t xml:space="preserve"> with the</w:t>
      </w:r>
      <w:r w:rsidRPr="001934E6">
        <w:t xml:space="preserve"> U.S. Army Corps of Engineers (USACE) regarding proposed permanent impacts.</w:t>
      </w:r>
    </w:p>
    <w:p w14:paraId="13D60F66" w14:textId="23CB9800" w:rsidR="000A19CF" w:rsidRDefault="000A19CF" w:rsidP="000A19CF">
      <w:pPr>
        <w:pStyle w:val="BodyText"/>
      </w:pPr>
      <w:r w:rsidRPr="001934E6">
        <w:t xml:space="preserve">Several jurisdictional features traverse the existing transmission line ROWs. There are no practicable alternatives to crossing these areas due to the Project being upgraded and rebuilt within the existing corridor. EKPC would avoid placement of structures in WOTUS and would avoid impacts to WOTUS during construction. Temporary impacts to WOTUS may occur for access along the ROWs during Project construction. Best management practices (BMPs) including wetland matting and temporary </w:t>
      </w:r>
      <w:r w:rsidR="00A8262F">
        <w:t>stream crossings</w:t>
      </w:r>
      <w:r w:rsidRPr="001934E6">
        <w:t xml:space="preserve"> would be implemented to minimize impacts, and pre-construction conditions would be restored. Therefore, EKPC does not anticipate the Proposed Action would result in permanent loss or significant impacts to WOTUS within the transmission line ROW. </w:t>
      </w:r>
    </w:p>
    <w:p w14:paraId="03E9CEA2" w14:textId="7E387012" w:rsidR="000E2A7D" w:rsidRPr="001934E6" w:rsidRDefault="000E2A7D" w:rsidP="000A19CF">
      <w:pPr>
        <w:pStyle w:val="BodyText"/>
      </w:pPr>
      <w:r w:rsidRPr="000E2A7D">
        <w:t xml:space="preserve">The </w:t>
      </w:r>
      <w:r>
        <w:t xml:space="preserve">existing transmission line to be rebuilt in Casey County crosses </w:t>
      </w:r>
      <w:r w:rsidRPr="000E2A7D">
        <w:t xml:space="preserve">the </w:t>
      </w:r>
      <w:r>
        <w:t>Green</w:t>
      </w:r>
      <w:r w:rsidRPr="000E2A7D">
        <w:t xml:space="preserve"> River </w:t>
      </w:r>
      <w:r>
        <w:t>on the southeast side of US Hwy 127, which</w:t>
      </w:r>
      <w:r w:rsidRPr="000E2A7D">
        <w:t xml:space="preserve"> is a Section 10 navigable water</w:t>
      </w:r>
      <w:r w:rsidR="003F185B" w:rsidRPr="000E2A7D">
        <w:t xml:space="preserve">. </w:t>
      </w:r>
      <w:r w:rsidRPr="000E2A7D">
        <w:t xml:space="preserve">Based on guidance from the USACE regarding existing crossings of Section 10 waters, the proposed line rebuild would not require authorization because the </w:t>
      </w:r>
      <w:r w:rsidR="00285D2B">
        <w:t>P</w:t>
      </w:r>
      <w:r w:rsidRPr="000E2A7D">
        <w:t xml:space="preserve">roject entails straight replacement, in the same alignment, with no work occurring in </w:t>
      </w:r>
      <w:r w:rsidR="00DD6166">
        <w:t>WOTUS</w:t>
      </w:r>
      <w:r w:rsidRPr="000E2A7D">
        <w:t>, and no additional lines being hung</w:t>
      </w:r>
      <w:r w:rsidR="003F185B" w:rsidRPr="000E2A7D">
        <w:t xml:space="preserve">. </w:t>
      </w:r>
      <w:r w:rsidRPr="000E2A7D">
        <w:t>Therefore, this work would be covered under a maintenance classification and no permit verification is required from the USACE</w:t>
      </w:r>
      <w:r w:rsidR="003F185B" w:rsidRPr="000E2A7D">
        <w:t xml:space="preserve">. </w:t>
      </w:r>
      <w:r w:rsidRPr="000E2A7D">
        <w:t>Furthermore, the transmission line crossing of the river at this location is not expected to have any significant impact on navigation</w:t>
      </w:r>
      <w:r w:rsidR="003F185B" w:rsidRPr="000E2A7D">
        <w:t xml:space="preserve">. </w:t>
      </w:r>
      <w:r w:rsidRPr="000E2A7D">
        <w:t xml:space="preserve">This portion of the </w:t>
      </w:r>
      <w:r>
        <w:t>Green</w:t>
      </w:r>
      <w:r w:rsidRPr="000E2A7D">
        <w:t xml:space="preserve"> River is </w:t>
      </w:r>
      <w:r>
        <w:t xml:space="preserve">very shallow and </w:t>
      </w:r>
      <w:r w:rsidRPr="000E2A7D">
        <w:t>not used for commerce</w:t>
      </w:r>
      <w:r w:rsidR="003F185B">
        <w:t>,</w:t>
      </w:r>
      <w:r w:rsidRPr="000E2A7D">
        <w:t xml:space="preserve"> and any impacts to navigation during reconstruction of the line would only involve small personal crafts, such as a canoe, rowboat, or </w:t>
      </w:r>
      <w:r w:rsidR="0058717B">
        <w:t>kayak</w:t>
      </w:r>
      <w:r w:rsidR="003F185B" w:rsidRPr="000E2A7D">
        <w:t xml:space="preserve">. </w:t>
      </w:r>
      <w:r w:rsidRPr="000E2A7D">
        <w:t xml:space="preserve">The vertical clearance from the water for the proposed line height would be </w:t>
      </w:r>
      <w:r w:rsidR="001F5D3D">
        <w:t>greater than the existing 4</w:t>
      </w:r>
      <w:r w:rsidRPr="000E2A7D">
        <w:t xml:space="preserve">5 feet </w:t>
      </w:r>
      <w:r w:rsidR="001F5D3D">
        <w:t xml:space="preserve">of clearance </w:t>
      </w:r>
      <w:r w:rsidRPr="000E2A7D">
        <w:t>with no potential to affect navigation</w:t>
      </w:r>
      <w:r w:rsidR="003F185B" w:rsidRPr="000E2A7D">
        <w:t xml:space="preserve">. </w:t>
      </w:r>
      <w:r w:rsidRPr="000E2A7D">
        <w:t xml:space="preserve">Should any river traffic need to be halted, it would be temporary and would resume once the stringing of the conductor over the river crossing is completed. Therefore, no impacts are anticipated at the proposed crossing </w:t>
      </w:r>
      <w:proofErr w:type="gramStart"/>
      <w:r w:rsidRPr="000E2A7D">
        <w:t>with regard to</w:t>
      </w:r>
      <w:proofErr w:type="gramEnd"/>
      <w:r w:rsidRPr="000E2A7D">
        <w:t xml:space="preserve"> Section 10 waters.</w:t>
      </w:r>
    </w:p>
    <w:p w14:paraId="161970BB" w14:textId="77777777" w:rsidR="000A19CF" w:rsidRDefault="000A19CF" w:rsidP="000A19CF">
      <w:pPr>
        <w:pStyle w:val="Heading4"/>
      </w:pPr>
      <w:bookmarkStart w:id="133" w:name="_Toc189477887"/>
      <w:bookmarkStart w:id="134" w:name="_Toc192228923"/>
      <w:bookmarkEnd w:id="130"/>
      <w:r>
        <w:t>No Action Alternative</w:t>
      </w:r>
      <w:bookmarkEnd w:id="133"/>
      <w:bookmarkEnd w:id="134"/>
    </w:p>
    <w:p w14:paraId="69068402" w14:textId="77777777" w:rsidR="000A19CF" w:rsidRPr="001934E6" w:rsidRDefault="000A19CF" w:rsidP="000A19CF">
      <w:pPr>
        <w:pStyle w:val="BodyText"/>
      </w:pPr>
      <w:r w:rsidRPr="001934E6">
        <w:t>The No Action Alternative would have no short- or long-term impacts to wetlands, streams, and waterbodies at or in the vicinity of the Project because no construction or operation would occur.</w:t>
      </w:r>
    </w:p>
    <w:p w14:paraId="3A0324E8" w14:textId="77777777" w:rsidR="000A19CF" w:rsidRPr="00C1498C" w:rsidRDefault="000A19CF" w:rsidP="000A19CF">
      <w:pPr>
        <w:pStyle w:val="Heading3"/>
      </w:pPr>
      <w:bookmarkStart w:id="135" w:name="_Toc143532822"/>
      <w:bookmarkStart w:id="136" w:name="_Toc151463400"/>
      <w:bookmarkStart w:id="137" w:name="_Toc189477888"/>
      <w:bookmarkStart w:id="138" w:name="_Toc192228924"/>
      <w:r w:rsidRPr="00C1498C">
        <w:lastRenderedPageBreak/>
        <w:t>Mitigation</w:t>
      </w:r>
      <w:bookmarkEnd w:id="135"/>
      <w:bookmarkEnd w:id="136"/>
      <w:bookmarkEnd w:id="137"/>
      <w:bookmarkEnd w:id="138"/>
    </w:p>
    <w:p w14:paraId="25ABAC81" w14:textId="232A0755" w:rsidR="000A19CF" w:rsidRPr="00525C6B" w:rsidRDefault="006F79FB" w:rsidP="000A19CF">
      <w:pPr>
        <w:pStyle w:val="BodyText"/>
      </w:pPr>
      <w:bookmarkStart w:id="139" w:name="_Hlk158109379"/>
      <w:r w:rsidRPr="0021215E">
        <w:t>EK</w:t>
      </w:r>
      <w:r w:rsidR="00084687">
        <w:t>PC</w:t>
      </w:r>
      <w:r w:rsidRPr="0021215E">
        <w:t xml:space="preserve"> would fill portions of </w:t>
      </w:r>
      <w:r w:rsidR="00DD6166" w:rsidRPr="0021215E">
        <w:t>one</w:t>
      </w:r>
      <w:r w:rsidRPr="0021215E">
        <w:t xml:space="preserve"> stream that </w:t>
      </w:r>
      <w:r w:rsidR="00DD6166" w:rsidRPr="0021215E">
        <w:t>is</w:t>
      </w:r>
      <w:r w:rsidRPr="0021215E">
        <w:t xml:space="preserve"> located within the footprint of the RICE facility (S10), resulting in permanent impacts to approximately </w:t>
      </w:r>
      <w:r w:rsidR="00E151ED" w:rsidRPr="0021215E">
        <w:t xml:space="preserve">32 </w:t>
      </w:r>
      <w:r w:rsidRPr="0021215E">
        <w:t xml:space="preserve">feet, or </w:t>
      </w:r>
      <w:r w:rsidR="00E151ED" w:rsidRPr="0021215E">
        <w:t>64 square feet (0.001 acre)</w:t>
      </w:r>
      <w:r w:rsidRPr="0021215E">
        <w:t xml:space="preserve"> of stream channel. </w:t>
      </w:r>
      <w:r w:rsidR="007A419F" w:rsidRPr="0021215E">
        <w:t>For the proposed transmission line activities, temporary w</w:t>
      </w:r>
      <w:r w:rsidR="000A19CF" w:rsidRPr="0021215E">
        <w:t xml:space="preserve">etland and stream impacts </w:t>
      </w:r>
      <w:r w:rsidR="007A419F" w:rsidRPr="0021215E">
        <w:t>associated</w:t>
      </w:r>
      <w:r w:rsidR="007A419F">
        <w:t xml:space="preserve"> with accessing the structure location </w:t>
      </w:r>
      <w:r w:rsidR="000A19CF">
        <w:t>are anticipated to occur,</w:t>
      </w:r>
      <w:r w:rsidR="000A19CF" w:rsidRPr="00525C6B">
        <w:t xml:space="preserve"> </w:t>
      </w:r>
      <w:r w:rsidR="000A19CF">
        <w:t xml:space="preserve">and </w:t>
      </w:r>
      <w:r w:rsidR="000A19CF" w:rsidRPr="00525C6B">
        <w:t xml:space="preserve">the </w:t>
      </w:r>
      <w:r w:rsidR="000A19CF">
        <w:t>P</w:t>
      </w:r>
      <w:r w:rsidR="000A19CF" w:rsidRPr="00525C6B">
        <w:t xml:space="preserve">roposed </w:t>
      </w:r>
      <w:r w:rsidR="000A19CF">
        <w:t>A</w:t>
      </w:r>
      <w:r w:rsidR="000A19CF" w:rsidRPr="00525C6B">
        <w:t xml:space="preserve">ction </w:t>
      </w:r>
      <w:r w:rsidR="000A19CF">
        <w:t>would be</w:t>
      </w:r>
      <w:r w:rsidR="000A19CF" w:rsidRPr="00525C6B">
        <w:t xml:space="preserve"> authorized under USACE Nationwide Permit (NWP) 57</w:t>
      </w:r>
      <w:r w:rsidR="000A19CF">
        <w:t xml:space="preserve"> </w:t>
      </w:r>
      <w:r w:rsidR="000A19CF" w:rsidRPr="00525C6B">
        <w:t>and the KDOW General 401 Water Quality Certificat</w:t>
      </w:r>
      <w:r w:rsidR="000A19CF">
        <w:t>e</w:t>
      </w:r>
      <w:r w:rsidR="000A19CF" w:rsidRPr="00525C6B">
        <w:t xml:space="preserve"> (WQC). Under the general conditions of NWP 57, </w:t>
      </w:r>
      <w:r w:rsidR="000A19CF">
        <w:t>a</w:t>
      </w:r>
      <w:r w:rsidR="000A19CF" w:rsidRPr="00525C6B">
        <w:t xml:space="preserve"> total loss of WOTUS </w:t>
      </w:r>
      <w:r w:rsidR="000A19CF">
        <w:t xml:space="preserve">that </w:t>
      </w:r>
      <w:r w:rsidR="000A19CF" w:rsidRPr="00525C6B">
        <w:t>does not exceed 0.5 acres for a single and complete project</w:t>
      </w:r>
      <w:r w:rsidR="000A19CF">
        <w:t xml:space="preserve"> is allowable</w:t>
      </w:r>
      <w:r w:rsidR="000A19CF" w:rsidRPr="00525C6B">
        <w:t xml:space="preserve">. Measures </w:t>
      </w:r>
      <w:r w:rsidR="000A19CF">
        <w:t>would</w:t>
      </w:r>
      <w:r w:rsidR="000A19CF" w:rsidRPr="00525C6B">
        <w:t xml:space="preserve"> be implemented to </w:t>
      </w:r>
      <w:r w:rsidR="00DD6166">
        <w:t>maintain</w:t>
      </w:r>
      <w:r w:rsidR="000A19CF" w:rsidRPr="00525C6B">
        <w:t xml:space="preserve"> normal downstream flows </w:t>
      </w:r>
      <w:r w:rsidR="00DD6166">
        <w:t>and</w:t>
      </w:r>
      <w:r w:rsidR="000A19CF" w:rsidRPr="00525C6B">
        <w:t xml:space="preserve"> prevent erosion. </w:t>
      </w:r>
    </w:p>
    <w:p w14:paraId="490DB790" w14:textId="3A0C7D31" w:rsidR="007A419F" w:rsidRDefault="007A419F" w:rsidP="007A419F">
      <w:pPr>
        <w:pStyle w:val="BodyText"/>
      </w:pPr>
      <w:r>
        <w:t xml:space="preserve">A pre-construction notification (PCN) </w:t>
      </w:r>
      <w:r w:rsidR="00A90761">
        <w:t>would</w:t>
      </w:r>
      <w:r>
        <w:t xml:space="preserve"> be submitted to the USACE district engineer prior to commencing the activity if the discharge results in the loss of greater than </w:t>
      </w:r>
      <w:r w:rsidR="00DD6166">
        <w:t>0.1</w:t>
      </w:r>
      <w:r>
        <w:t>-acre of WOTUS. General Condition 23 of the NWP requires compensatory mitigation at a minimum one-</w:t>
      </w:r>
      <w:r w:rsidR="00DD6166">
        <w:t>to</w:t>
      </w:r>
      <w:r>
        <w:t xml:space="preserve">-one ratio for all losses of stream bed that exceed </w:t>
      </w:r>
      <w:r w:rsidR="00DD6166">
        <w:t>0.03</w:t>
      </w:r>
      <w:r>
        <w:t xml:space="preserve">-acre and require </w:t>
      </w:r>
      <w:r w:rsidR="006F79FB">
        <w:t>PCN</w:t>
      </w:r>
      <w:r>
        <w:t xml:space="preserve">. For stream bed </w:t>
      </w:r>
      <w:r w:rsidR="00A90761">
        <w:t xml:space="preserve">losses </w:t>
      </w:r>
      <w:r>
        <w:t xml:space="preserve">of </w:t>
      </w:r>
      <w:r w:rsidR="00DD6166">
        <w:t>0.03</w:t>
      </w:r>
      <w:r>
        <w:t xml:space="preserve">-acre or less that require </w:t>
      </w:r>
      <w:r w:rsidR="00DD6166">
        <w:t>PCN</w:t>
      </w:r>
      <w:r>
        <w:t xml:space="preserve">, the district engineer may determine on a case-by-case basis </w:t>
      </w:r>
      <w:r w:rsidR="00A90761">
        <w:t>whether</w:t>
      </w:r>
      <w:r>
        <w:t xml:space="preserve"> compensatory mitigation is required to ensure that the activity results in only minimal adverse environmental effects. Based on the preliminary design, the </w:t>
      </w:r>
      <w:r w:rsidR="00DD6166">
        <w:t>P</w:t>
      </w:r>
      <w:r>
        <w:t xml:space="preserve">roposed </w:t>
      </w:r>
      <w:r w:rsidR="00DD6166">
        <w:t>A</w:t>
      </w:r>
      <w:r>
        <w:t xml:space="preserve">ction would not require a PCN </w:t>
      </w:r>
      <w:r w:rsidR="00DD6166">
        <w:t>or</w:t>
      </w:r>
      <w:r>
        <w:t xml:space="preserve"> mitigation for stream impacts. However, the potential need for mitigation w</w:t>
      </w:r>
      <w:r w:rsidR="003F6107">
        <w:t xml:space="preserve">ould </w:t>
      </w:r>
      <w:r>
        <w:t xml:space="preserve">be reevaluated upon completion of the final design, and if appropriate discussed with the USACE. The USACE district engineer may determine that the adverse environmental effects of the </w:t>
      </w:r>
      <w:r w:rsidR="00DD6166">
        <w:t>P</w:t>
      </w:r>
      <w:r>
        <w:t xml:space="preserve">roposed </w:t>
      </w:r>
      <w:r w:rsidR="00DD6166">
        <w:t>Action</w:t>
      </w:r>
      <w:r>
        <w:t xml:space="preserve"> are no more than minimal and may provide an activity-specific waiver of the mitigation requirement.</w:t>
      </w:r>
    </w:p>
    <w:p w14:paraId="46058AA2" w14:textId="189F616D" w:rsidR="000A19CF" w:rsidRPr="000D20BA" w:rsidRDefault="00874C2E" w:rsidP="007A419F">
      <w:pPr>
        <w:pStyle w:val="BodyText"/>
      </w:pPr>
      <w:r>
        <w:t>The KDOW General Certification for NWP 57</w:t>
      </w:r>
      <w:r w:rsidR="00852C45">
        <w:t xml:space="preserve"> authorizes</w:t>
      </w:r>
      <w:r>
        <w:t xml:space="preserve"> activities with cumulative temporary and permanent impacts </w:t>
      </w:r>
      <w:r w:rsidR="00852C45">
        <w:t xml:space="preserve">less </w:t>
      </w:r>
      <w:r>
        <w:t>than 0.5 acre of wetlands or 300 linear feet of surface waters. Activities that do not meet that condition require an Individual Certification.</w:t>
      </w:r>
      <w:r w:rsidR="007A419F">
        <w:t xml:space="preserve"> Based on the preliminary design, </w:t>
      </w:r>
      <w:r w:rsidR="00DD6166">
        <w:t xml:space="preserve">a </w:t>
      </w:r>
      <w:r w:rsidR="007A419F" w:rsidRPr="0021215E">
        <w:t xml:space="preserve">portion of </w:t>
      </w:r>
      <w:r w:rsidR="00DD6166" w:rsidRPr="0021215E">
        <w:t xml:space="preserve">stream S10 </w:t>
      </w:r>
      <w:r w:rsidR="007A419F" w:rsidRPr="0021215E">
        <w:t xml:space="preserve">that </w:t>
      </w:r>
      <w:r w:rsidR="00DD6166" w:rsidRPr="0021215E">
        <w:t>is</w:t>
      </w:r>
      <w:r w:rsidR="007A419F" w:rsidRPr="0021215E">
        <w:t xml:space="preserve"> located within the footprint of the RICE facility would be filled, resulting in approximately </w:t>
      </w:r>
      <w:r w:rsidR="00666D11" w:rsidRPr="0021215E">
        <w:t>32</w:t>
      </w:r>
      <w:r w:rsidR="00DD6166" w:rsidRPr="0021215E">
        <w:t xml:space="preserve"> </w:t>
      </w:r>
      <w:r w:rsidR="007A419F" w:rsidRPr="0021215E">
        <w:t xml:space="preserve">feet </w:t>
      </w:r>
      <w:r w:rsidR="00DD6166" w:rsidRPr="0021215E">
        <w:t>of</w:t>
      </w:r>
      <w:r w:rsidR="00DD6166">
        <w:t xml:space="preserve"> stream impacts</w:t>
      </w:r>
      <w:r>
        <w:t xml:space="preserve">. Within the transmission line rebuild ROWs, no poles would be installed in WOTUS. Any temporary stream crossings that would be required for access along ROWs would not be expected to impact streams below their ordinary </w:t>
      </w:r>
      <w:proofErr w:type="gramStart"/>
      <w:r>
        <w:t>high water</w:t>
      </w:r>
      <w:proofErr w:type="gramEnd"/>
      <w:r>
        <w:t xml:space="preserve"> mark. Th</w:t>
      </w:r>
      <w:r w:rsidR="007A419F">
        <w:t>erefore</w:t>
      </w:r>
      <w:r w:rsidR="00DD6166">
        <w:t>,</w:t>
      </w:r>
      <w:r w:rsidR="007A419F">
        <w:t xml:space="preserve"> </w:t>
      </w:r>
      <w:r>
        <w:t>the Project would meet the 401 WQC General Certification</w:t>
      </w:r>
      <w:r w:rsidR="00A90761">
        <w:t>,</w:t>
      </w:r>
      <w:r>
        <w:t xml:space="preserve"> and an</w:t>
      </w:r>
      <w:r w:rsidR="007A419F">
        <w:t xml:space="preserve"> Individual </w:t>
      </w:r>
      <w:r>
        <w:t xml:space="preserve">Certification </w:t>
      </w:r>
      <w:r w:rsidR="007A419F">
        <w:t xml:space="preserve">from KDOW </w:t>
      </w:r>
      <w:r w:rsidR="00DD6166">
        <w:t>would not</w:t>
      </w:r>
      <w:r w:rsidR="007A419F">
        <w:t xml:space="preserve"> be required</w:t>
      </w:r>
      <w:r w:rsidR="003F185B">
        <w:t xml:space="preserve">. </w:t>
      </w:r>
      <w:r w:rsidR="00DD6166">
        <w:t>Upon completion of the</w:t>
      </w:r>
      <w:r w:rsidR="007A419F">
        <w:t xml:space="preserve"> final Project design, EKPC w</w:t>
      </w:r>
      <w:r w:rsidR="003F6107">
        <w:t>ould</w:t>
      </w:r>
      <w:r w:rsidR="007A419F">
        <w:t xml:space="preserve"> </w:t>
      </w:r>
      <w:r w:rsidR="00DD6166">
        <w:t>re-</w:t>
      </w:r>
      <w:r w:rsidR="007A419F">
        <w:t xml:space="preserve">evaluate </w:t>
      </w:r>
      <w:r w:rsidR="00DD6166">
        <w:t xml:space="preserve">permitting requirements </w:t>
      </w:r>
      <w:r w:rsidR="007A419F">
        <w:t>and</w:t>
      </w:r>
      <w:r w:rsidR="00DD6166">
        <w:t>,</w:t>
      </w:r>
      <w:r w:rsidR="007A419F">
        <w:t xml:space="preserve"> if required, obtain an Individual 401 WQC prior to initiating </w:t>
      </w:r>
      <w:r w:rsidR="00285D2B">
        <w:t>P</w:t>
      </w:r>
      <w:r w:rsidR="007A419F">
        <w:t>roject construction activities. Erosion and sedimentation pollution control plans and BMPs w</w:t>
      </w:r>
      <w:r w:rsidR="003F6107">
        <w:t>ould</w:t>
      </w:r>
      <w:r w:rsidR="007A419F">
        <w:t xml:space="preserve"> be designed, installed, and maintained during construction activities so that violations of state water quality standards </w:t>
      </w:r>
      <w:r w:rsidR="00DD6166">
        <w:t>would</w:t>
      </w:r>
      <w:r w:rsidR="007A419F">
        <w:t xml:space="preserve"> not occur (401 KAR 10:031 Section 2 and KRS 224.70-100).</w:t>
      </w:r>
    </w:p>
    <w:p w14:paraId="5DA4446A" w14:textId="77777777" w:rsidR="000A19CF" w:rsidRDefault="000A19CF" w:rsidP="000A19CF">
      <w:pPr>
        <w:pStyle w:val="Heading2"/>
      </w:pPr>
      <w:bookmarkStart w:id="140" w:name="_Toc189477889"/>
      <w:bookmarkStart w:id="141" w:name="_Toc192228925"/>
      <w:bookmarkEnd w:id="139"/>
      <w:r>
        <w:t>Water Resources</w:t>
      </w:r>
      <w:bookmarkEnd w:id="140"/>
      <w:bookmarkEnd w:id="141"/>
    </w:p>
    <w:p w14:paraId="01E16F01" w14:textId="77777777" w:rsidR="000A19CF" w:rsidRPr="003529E5" w:rsidRDefault="000A19CF" w:rsidP="003529E5">
      <w:pPr>
        <w:pStyle w:val="Heading3"/>
      </w:pPr>
      <w:bookmarkStart w:id="142" w:name="_Toc189477890"/>
      <w:bookmarkStart w:id="143" w:name="_Toc192228926"/>
      <w:r w:rsidRPr="003529E5">
        <w:t>Affected Environment</w:t>
      </w:r>
      <w:bookmarkEnd w:id="142"/>
      <w:bookmarkEnd w:id="143"/>
    </w:p>
    <w:p w14:paraId="406C1A55" w14:textId="77777777" w:rsidR="000A19CF" w:rsidRDefault="000A19CF" w:rsidP="000A19CF">
      <w:pPr>
        <w:keepNext/>
        <w:spacing w:after="0"/>
        <w:rPr>
          <w:b/>
          <w:bCs/>
          <w:u w:val="single"/>
        </w:rPr>
      </w:pPr>
      <w:r w:rsidRPr="005B285C">
        <w:rPr>
          <w:b/>
          <w:bCs/>
          <w:u w:val="single"/>
        </w:rPr>
        <w:t>Surface Waters, Water Supply, and Discharge</w:t>
      </w:r>
    </w:p>
    <w:p w14:paraId="0E3B05BA" w14:textId="2412A59E" w:rsidR="000A19CF" w:rsidRDefault="000A19CF" w:rsidP="000A19CF">
      <w:pPr>
        <w:pStyle w:val="BodyText"/>
      </w:pPr>
      <w:r>
        <w:t xml:space="preserve">As discussed in Section 3.3 and in the Wetland Delineation Report in </w:t>
      </w:r>
      <w:r w:rsidR="008F4C77">
        <w:fldChar w:fldCharType="begin"/>
      </w:r>
      <w:r w:rsidR="008F4C77">
        <w:instrText xml:space="preserve"> REF _Ref161668447 \n \h </w:instrText>
      </w:r>
      <w:r w:rsidR="008F4C77">
        <w:fldChar w:fldCharType="separate"/>
      </w:r>
      <w:r w:rsidR="008F4C77">
        <w:t>Appendix B</w:t>
      </w:r>
      <w:r w:rsidR="008F4C77">
        <w:fldChar w:fldCharType="end"/>
      </w:r>
      <w:r w:rsidRPr="002846A0">
        <w:t>, t</w:t>
      </w:r>
      <w:r>
        <w:t xml:space="preserve">here are surface waters present in the Project Area. The Project does not cross any state special-use designated streams, which includes cold </w:t>
      </w:r>
      <w:r w:rsidRPr="00275753">
        <w:t xml:space="preserve">water aquatic habitat, outstanding state water resources, outstanding national resource waters, exceptional water, reference reach waters, Kentucky Wild River, Federal Wild River, and Federal Scenic River systems. Further, the Project does not cross </w:t>
      </w:r>
      <w:r w:rsidR="00852C45">
        <w:t>any</w:t>
      </w:r>
      <w:r w:rsidRPr="00275753">
        <w:t xml:space="preserve"> 303(d) Impaired Streams (KEEC, 2024a; KEEC, 2024b).</w:t>
      </w:r>
    </w:p>
    <w:p w14:paraId="095768B2" w14:textId="57528BFB" w:rsidR="000A19CF" w:rsidRPr="00275753" w:rsidRDefault="000A19CF" w:rsidP="000A19CF">
      <w:pPr>
        <w:pStyle w:val="BodyText"/>
      </w:pPr>
      <w:r>
        <w:t>The RICE facility is within the Upper Green River Basin, which flows west to the Ohio River (</w:t>
      </w:r>
      <w:r w:rsidRPr="00275753">
        <w:t xml:space="preserve">KYWW, 2024). There are no </w:t>
      </w:r>
      <w:r w:rsidR="00FF5686">
        <w:t>water s</w:t>
      </w:r>
      <w:r w:rsidRPr="00275753">
        <w:t xml:space="preserve">ources that are viable for water supply in the Project Area. The nearest water supply (Lebanon Water Works Co Inc., SWAPP Zone 3, Water Withdrawal Number 0230) is approximately 3 miles upstream to the northwest of the Project Site (KEEC, 2022). An East Casey County Water District distribution </w:t>
      </w:r>
      <w:r w:rsidRPr="00275753">
        <w:lastRenderedPageBreak/>
        <w:t xml:space="preserve">water line runs along </w:t>
      </w:r>
      <w:r w:rsidR="00FF5686">
        <w:t>Carr Sasser Road to the north and east and would be upgraded as part</w:t>
      </w:r>
      <w:r w:rsidRPr="00275753">
        <w:t xml:space="preserve"> of this Project (KDOW, 2024).</w:t>
      </w:r>
    </w:p>
    <w:p w14:paraId="79582A03" w14:textId="1CCC5D53" w:rsidR="000A19CF" w:rsidRDefault="000A19CF" w:rsidP="000A19CF">
      <w:pPr>
        <w:pStyle w:val="BodyText"/>
      </w:pPr>
      <w:r w:rsidRPr="00275753">
        <w:t>Within Marion County, the transmission line ROW is within the Salt River Basin, which flows west and meets up with the Ohio River. Within Casey County, the transmission line is within the Salt River Basin and Upper Green River Basin. Approximately 2.8 miles of the transmission line in Casey County crosses Lebanon Water Works Co Inc., SWAPP Zone 3, Water Withdrawal Number 0230. No other parts of the transmission line area cross source water. The transmission line ROWs cross</w:t>
      </w:r>
      <w:r>
        <w:t xml:space="preserve"> multiple water utility </w:t>
      </w:r>
      <w:proofErr w:type="gramStart"/>
      <w:r>
        <w:t>lines;</w:t>
      </w:r>
      <w:proofErr w:type="gramEnd"/>
      <w:r>
        <w:t xml:space="preserve"> however, there are no sources that are viable for water supply within the Project Area.</w:t>
      </w:r>
    </w:p>
    <w:p w14:paraId="46509B84" w14:textId="77777777" w:rsidR="000A19CF" w:rsidRPr="005B285C" w:rsidRDefault="000A19CF" w:rsidP="000A19CF">
      <w:pPr>
        <w:keepNext/>
        <w:spacing w:after="0"/>
        <w:rPr>
          <w:b/>
          <w:bCs/>
          <w:u w:val="single"/>
        </w:rPr>
      </w:pPr>
      <w:r w:rsidRPr="005B285C">
        <w:rPr>
          <w:b/>
          <w:bCs/>
          <w:u w:val="single"/>
        </w:rPr>
        <w:t>Groundwater</w:t>
      </w:r>
    </w:p>
    <w:p w14:paraId="1D6AFC7C" w14:textId="559001AA" w:rsidR="000A19CF" w:rsidRDefault="000A19CF" w:rsidP="000A19CF">
      <w:pPr>
        <w:pStyle w:val="BodyText"/>
      </w:pPr>
      <w:r>
        <w:t xml:space="preserve">The Project Site and </w:t>
      </w:r>
      <w:r w:rsidRPr="00275753">
        <w:t xml:space="preserve">transmission line ROWs would not cross principal aquifers (USGS, 2003) or </w:t>
      </w:r>
      <w:r w:rsidR="00852C45">
        <w:t>sole</w:t>
      </w:r>
      <w:r w:rsidRPr="00275753">
        <w:t xml:space="preserve"> source aquifers (EPA, 2024). The Kentucky Groundwater Data Repository, accessed through the Kentucky Geologic Map Information Service, was reviewed to identify active, </w:t>
      </w:r>
      <w:r w:rsidR="003F185B" w:rsidRPr="00275753">
        <w:t>inactive,</w:t>
      </w:r>
      <w:r w:rsidRPr="00275753">
        <w:t xml:space="preserve"> and decommissioned wells and springs in the vicinity of the Project. One domestic</w:t>
      </w:r>
      <w:r w:rsidR="00852C45">
        <w:t>,</w:t>
      </w:r>
      <w:r w:rsidRPr="00275753">
        <w:t xml:space="preserve"> single household well was identified within the transmission line ROW in Casey County, approximately 400 feet west of the northern tie-in location. No other water supply wells or springs were identified within Project Area. Multiple water supply wells were present within the vicinity of the Project in the section of the transmission line ROW where upgrades are proposed (KGS, 2020). Water wells</w:t>
      </w:r>
      <w:r>
        <w:t xml:space="preserve"> and springs are </w:t>
      </w:r>
      <w:r w:rsidRPr="00D645A4">
        <w:t xml:space="preserve">shown </w:t>
      </w:r>
      <w:r w:rsidR="00A90761">
        <w:t>on Figure 1 in</w:t>
      </w:r>
      <w:r w:rsidRPr="00D645A4">
        <w:t xml:space="preserve"> </w:t>
      </w:r>
      <w:r w:rsidR="00ED2F5A">
        <w:fldChar w:fldCharType="begin"/>
      </w:r>
      <w:r w:rsidR="00ED2F5A">
        <w:instrText xml:space="preserve"> REF _Ref190160990 \n \h </w:instrText>
      </w:r>
      <w:r w:rsidR="00ED2F5A">
        <w:fldChar w:fldCharType="separate"/>
      </w:r>
      <w:r w:rsidR="00ED2F5A">
        <w:t>Appendix A</w:t>
      </w:r>
      <w:r w:rsidR="00ED2F5A">
        <w:fldChar w:fldCharType="end"/>
      </w:r>
      <w:r w:rsidRPr="00D645A4">
        <w:t>.</w:t>
      </w:r>
      <w:r>
        <w:t xml:space="preserve"> </w:t>
      </w:r>
    </w:p>
    <w:p w14:paraId="2C64D93F" w14:textId="77777777" w:rsidR="000A19CF" w:rsidRPr="005B285C" w:rsidRDefault="000A19CF" w:rsidP="000A19CF">
      <w:pPr>
        <w:keepNext/>
        <w:spacing w:after="0"/>
        <w:rPr>
          <w:b/>
          <w:bCs/>
          <w:u w:val="single"/>
        </w:rPr>
      </w:pPr>
      <w:r w:rsidRPr="005B285C">
        <w:rPr>
          <w:b/>
          <w:bCs/>
          <w:u w:val="single"/>
        </w:rPr>
        <w:t>Water Quality</w:t>
      </w:r>
    </w:p>
    <w:p w14:paraId="33EF0234" w14:textId="5121FF37" w:rsidR="000A19CF" w:rsidRDefault="000A19CF" w:rsidP="000A19CF">
      <w:pPr>
        <w:pStyle w:val="BodyText"/>
      </w:pPr>
      <w:r>
        <w:t>The Site’s water would be supplied by potable water from the East Casey County Water District. There are no 303(d) waterbodies (</w:t>
      </w:r>
      <w:r w:rsidR="003F185B">
        <w:t>i.e.,</w:t>
      </w:r>
      <w:r>
        <w:t xml:space="preserve"> waterbodies that do not meet water quality standards) within or adjacent to the Project.</w:t>
      </w:r>
    </w:p>
    <w:p w14:paraId="73346732" w14:textId="77777777" w:rsidR="000A19CF" w:rsidRPr="003529E5" w:rsidRDefault="000A19CF" w:rsidP="003529E5">
      <w:pPr>
        <w:pStyle w:val="Heading3"/>
      </w:pPr>
      <w:bookmarkStart w:id="144" w:name="_Toc189477891"/>
      <w:bookmarkStart w:id="145" w:name="_Toc192228927"/>
      <w:r w:rsidRPr="003529E5">
        <w:t>Environmental Consequences</w:t>
      </w:r>
      <w:bookmarkEnd w:id="144"/>
      <w:bookmarkEnd w:id="145"/>
    </w:p>
    <w:p w14:paraId="3C67CEFE" w14:textId="77777777" w:rsidR="000A19CF" w:rsidRDefault="000A19CF" w:rsidP="000A19CF">
      <w:pPr>
        <w:pStyle w:val="BodyText"/>
      </w:pPr>
      <w:r w:rsidRPr="00901C07">
        <w:t xml:space="preserve">The following sections summarize potential environmental consequences of the </w:t>
      </w:r>
      <w:r>
        <w:t>P</w:t>
      </w:r>
      <w:r w:rsidRPr="00901C07">
        <w:t>roposed Action Alternative and No Action Alternative related to water resources.</w:t>
      </w:r>
      <w:r>
        <w:t xml:space="preserve"> </w:t>
      </w:r>
    </w:p>
    <w:p w14:paraId="757CBA6A" w14:textId="77777777" w:rsidR="000A19CF" w:rsidRPr="003529E5" w:rsidRDefault="000A19CF" w:rsidP="003529E5">
      <w:pPr>
        <w:pStyle w:val="Heading4"/>
      </w:pPr>
      <w:bookmarkStart w:id="146" w:name="_Toc189477892"/>
      <w:bookmarkStart w:id="147" w:name="_Toc192228928"/>
      <w:r w:rsidRPr="003529E5">
        <w:t>Proposed Action Alternatives</w:t>
      </w:r>
      <w:bookmarkEnd w:id="146"/>
      <w:bookmarkEnd w:id="147"/>
    </w:p>
    <w:p w14:paraId="4D087409" w14:textId="2C71DA4D" w:rsidR="000A19CF" w:rsidRPr="001934E6" w:rsidRDefault="000A19CF" w:rsidP="000A19CF">
      <w:pPr>
        <w:pStyle w:val="BodyText"/>
      </w:pPr>
      <w:r w:rsidRPr="001934E6">
        <w:t xml:space="preserve">Direct effects of the Proposed Action on water quality would be limited to </w:t>
      </w:r>
      <w:r w:rsidRPr="0021215E">
        <w:t xml:space="preserve">the Project Site’s limits of disturbance and the existing transmission ROWs. Permanent impacts to approximately </w:t>
      </w:r>
      <w:r w:rsidR="00666D11" w:rsidRPr="0021215E">
        <w:t>32</w:t>
      </w:r>
      <w:r w:rsidRPr="0021215E">
        <w:t xml:space="preserve"> feet/0.0</w:t>
      </w:r>
      <w:r w:rsidR="00666D11" w:rsidRPr="0021215E">
        <w:t xml:space="preserve">01 </w:t>
      </w:r>
      <w:r w:rsidRPr="0021215E">
        <w:t>acre of stream bed would be required to construct and operate the RICE facility. The transmission line upgrades and rebuilds would not directly affect rivers and streams. The current transmission lines span waters, and there are no pole structures within channels. If poles must be replaced, EKPC would either replace structures at their existing locations</w:t>
      </w:r>
      <w:r w:rsidRPr="001934E6">
        <w:t xml:space="preserve"> to minimize impacts, or EKPC would relocate structures to upland locations for the transmission lines to span waters.</w:t>
      </w:r>
    </w:p>
    <w:p w14:paraId="58585D1A" w14:textId="171A67DF" w:rsidR="000A19CF" w:rsidRPr="001934E6" w:rsidRDefault="000A19CF" w:rsidP="000A19CF">
      <w:pPr>
        <w:pStyle w:val="BodyText"/>
      </w:pPr>
      <w:r w:rsidRPr="001934E6">
        <w:t xml:space="preserve">Indirect effects to water resources could occur </w:t>
      </w:r>
      <w:proofErr w:type="gramStart"/>
      <w:r w:rsidRPr="001934E6">
        <w:t>as a result of</w:t>
      </w:r>
      <w:proofErr w:type="gramEnd"/>
      <w:r w:rsidRPr="001934E6">
        <w:t xml:space="preserve"> increased nutrients, storm flows, and sediment loading of streams. </w:t>
      </w:r>
      <w:r w:rsidR="00852C45">
        <w:t>Soil disturbance</w:t>
      </w:r>
      <w:r w:rsidRPr="001934E6">
        <w:t xml:space="preserve"> at the </w:t>
      </w:r>
      <w:r>
        <w:t>RICE facility</w:t>
      </w:r>
      <w:r w:rsidRPr="001934E6">
        <w:t xml:space="preserve"> has potential to </w:t>
      </w:r>
      <w:r w:rsidR="00852C45">
        <w:t>cause</w:t>
      </w:r>
      <w:r w:rsidRPr="001934E6">
        <w:t xml:space="preserve"> sediment</w:t>
      </w:r>
      <w:r w:rsidR="00852C45">
        <w:t xml:space="preserve"> to travel</w:t>
      </w:r>
      <w:r w:rsidRPr="001934E6">
        <w:t xml:space="preserve"> downstream into Brush Creek. EKPC would follow BMPs during construction and operation to reduce the potential for indirect effects to water resources</w:t>
      </w:r>
      <w:r w:rsidR="003F185B" w:rsidRPr="001934E6">
        <w:t xml:space="preserve">. </w:t>
      </w:r>
      <w:r w:rsidRPr="001934E6">
        <w:t xml:space="preserve">Construction BMPs may include silt fence, inlet protection, straw wattle barriers, riprap, erosion control blankets, and other erosion and sediment control </w:t>
      </w:r>
      <w:r w:rsidR="003F185B" w:rsidRPr="001934E6">
        <w:t>measures,</w:t>
      </w:r>
      <w:r w:rsidRPr="001934E6">
        <w:t xml:space="preserve"> as necessary. These BMPs would be installed prior to initiating soil-disturbing activities and maintained as necessary throughout Project construction. EK</w:t>
      </w:r>
      <w:r w:rsidR="00084687">
        <w:t>PC</w:t>
      </w:r>
      <w:r w:rsidRPr="001934E6">
        <w:t xml:space="preserve"> would construct a stormwater pond to manage stormwater during operation of the </w:t>
      </w:r>
      <w:r>
        <w:t>RICE facility</w:t>
      </w:r>
      <w:r w:rsidRPr="001934E6">
        <w:t>.</w:t>
      </w:r>
    </w:p>
    <w:p w14:paraId="50F8947F" w14:textId="620DA294" w:rsidR="000A19CF" w:rsidRPr="001934E6" w:rsidRDefault="000A19CF" w:rsidP="000A19CF">
      <w:pPr>
        <w:pStyle w:val="BodyText"/>
      </w:pPr>
      <w:r w:rsidRPr="001934E6">
        <w:t>No groundwater would be used for the Project. The Project is expected to purchase water from the East Casey County Water District</w:t>
      </w:r>
      <w:r w:rsidR="008045E1">
        <w:t xml:space="preserve">. The </w:t>
      </w:r>
      <w:r w:rsidR="00346C3A">
        <w:t>new 8</w:t>
      </w:r>
      <w:r w:rsidR="00855281">
        <w:t>-inch</w:t>
      </w:r>
      <w:r w:rsidR="00346C3A">
        <w:t xml:space="preserve"> water line </w:t>
      </w:r>
      <w:r w:rsidR="00375AE1">
        <w:t xml:space="preserve">that will tap into an existing water line </w:t>
      </w:r>
      <w:r w:rsidR="00346C3A">
        <w:t>will supply the Project</w:t>
      </w:r>
      <w:r w:rsidR="0001091A">
        <w:t xml:space="preserve"> with a potable water source</w:t>
      </w:r>
      <w:r w:rsidRPr="001934E6">
        <w:t xml:space="preserve"> to be used for </w:t>
      </w:r>
      <w:r w:rsidR="00B838A1" w:rsidRPr="00B838A1">
        <w:t xml:space="preserve">showers, eye wash stations, auxiliary equipment service, </w:t>
      </w:r>
      <w:r w:rsidR="00B838A1" w:rsidRPr="00B838A1">
        <w:lastRenderedPageBreak/>
        <w:t>and fire protection. The new water supply pipeline will handle the minimal daily use</w:t>
      </w:r>
      <w:r w:rsidR="00855281">
        <w:t>;</w:t>
      </w:r>
      <w:r w:rsidR="00B838A1" w:rsidRPr="00B838A1">
        <w:t xml:space="preserve"> </w:t>
      </w:r>
      <w:r w:rsidR="0001091A">
        <w:t>however</w:t>
      </w:r>
      <w:r w:rsidR="00855281">
        <w:t>,</w:t>
      </w:r>
      <w:r w:rsidR="00B838A1" w:rsidRPr="00B838A1">
        <w:t xml:space="preserve"> a 450,000-gallon fire water storage tank will be used for fire protection. </w:t>
      </w:r>
      <w:r w:rsidR="00573D2C">
        <w:t xml:space="preserve">East Casey County Water District did not indicate any issues providing water for the Project. </w:t>
      </w:r>
      <w:r w:rsidRPr="001934E6">
        <w:t xml:space="preserve">Wastewater streams include process water, sanitary water, and stormwater. Engineering determinations are still being made to decide </w:t>
      </w:r>
      <w:r w:rsidR="00855281">
        <w:t xml:space="preserve">the </w:t>
      </w:r>
      <w:r w:rsidRPr="001934E6">
        <w:t>final wastewater pathways.</w:t>
      </w:r>
      <w:r w:rsidR="00C650AB">
        <w:t xml:space="preserve"> EKPC would obtain a KPDES Wastewater Discharge Permit from the KDOW, if needed, for wastewater discharges. </w:t>
      </w:r>
    </w:p>
    <w:p w14:paraId="6B65B51C" w14:textId="77777777" w:rsidR="000A19CF" w:rsidRPr="001934E6" w:rsidRDefault="000A19CF" w:rsidP="000A19CF">
      <w:pPr>
        <w:pStyle w:val="BodyText"/>
      </w:pPr>
      <w:r w:rsidRPr="001934E6">
        <w:t>The Proposed Action Alternative would not affect the water quality or the impairment status of the surrounding areas.</w:t>
      </w:r>
    </w:p>
    <w:p w14:paraId="37E1DF5F" w14:textId="77777777" w:rsidR="000A19CF" w:rsidRPr="003529E5" w:rsidRDefault="000A19CF" w:rsidP="003529E5">
      <w:pPr>
        <w:pStyle w:val="Heading4"/>
      </w:pPr>
      <w:bookmarkStart w:id="148" w:name="_Toc189477893"/>
      <w:bookmarkStart w:id="149" w:name="_Toc192228929"/>
      <w:r w:rsidRPr="003529E5">
        <w:t>No Action Alternative</w:t>
      </w:r>
      <w:bookmarkEnd w:id="148"/>
      <w:bookmarkEnd w:id="149"/>
    </w:p>
    <w:p w14:paraId="6F42FE13" w14:textId="77777777" w:rsidR="000A19CF" w:rsidRPr="001934E6" w:rsidRDefault="000A19CF" w:rsidP="000A19CF">
      <w:pPr>
        <w:pStyle w:val="BodyText"/>
      </w:pPr>
      <w:r w:rsidRPr="001934E6">
        <w:t xml:space="preserve">The No Action Alternative would have no short- or long-term impacts to water resources at or in the vicinity of the Project because no construction or operation would occur. </w:t>
      </w:r>
    </w:p>
    <w:p w14:paraId="781A1270" w14:textId="77777777" w:rsidR="000A19CF" w:rsidRPr="003529E5" w:rsidRDefault="000A19CF" w:rsidP="003529E5">
      <w:pPr>
        <w:pStyle w:val="Heading3"/>
      </w:pPr>
      <w:bookmarkStart w:id="150" w:name="_Toc143532826"/>
      <w:bookmarkStart w:id="151" w:name="_Toc151463404"/>
      <w:bookmarkStart w:id="152" w:name="_Toc189477894"/>
      <w:bookmarkStart w:id="153" w:name="_Toc192228930"/>
      <w:r w:rsidRPr="003529E5">
        <w:t>Mitigation</w:t>
      </w:r>
      <w:bookmarkEnd w:id="150"/>
      <w:bookmarkEnd w:id="151"/>
      <w:bookmarkEnd w:id="152"/>
      <w:bookmarkEnd w:id="153"/>
    </w:p>
    <w:p w14:paraId="1B42567D" w14:textId="4DE386E3" w:rsidR="000A19CF" w:rsidRPr="001934E6" w:rsidRDefault="000A19CF" w:rsidP="000A19CF">
      <w:pPr>
        <w:pStyle w:val="BodyText"/>
      </w:pPr>
      <w:r w:rsidRPr="001934E6">
        <w:t>To protect the water quality, EKPC would obtain and adhere to the requirements of the Kentucky Pollutant Discharge Elimination System General Permit for Stormwater Discharges Associated with Construction Activities (KYR10). Prior to construction, EKPC would submit an electronic Notice of Intent to the KDOW and prepare and implement a SWPPP, which would outline BMPs such as effective erosion prevention, sediment control measures, and other site management practices necessary to manage stormwater runoff during construction.</w:t>
      </w:r>
    </w:p>
    <w:p w14:paraId="5AFCC05E" w14:textId="1716ABF1" w:rsidR="000A19CF" w:rsidRPr="001934E6" w:rsidRDefault="000A19CF" w:rsidP="000A19CF">
      <w:pPr>
        <w:pStyle w:val="BodyText"/>
      </w:pPr>
      <w:r w:rsidRPr="001934E6">
        <w:t>Construction and operation of the proposed Project is not anticipated to have significant adverse impacts on surface waters or groundwater. EKPC would employ good water management practices during construction and operation</w:t>
      </w:r>
      <w:r w:rsidR="00F00C15">
        <w:t xml:space="preserve"> and would obtain a KPDES Wastewater Discharge Permit from the KDOW, if needed, for wastewater discharges. </w:t>
      </w:r>
      <w:r w:rsidRPr="001934E6">
        <w:t xml:space="preserve">No mitigation is required. </w:t>
      </w:r>
    </w:p>
    <w:p w14:paraId="2D6CB083" w14:textId="77777777" w:rsidR="000A19CF" w:rsidRPr="003529E5" w:rsidRDefault="000A19CF" w:rsidP="003529E5">
      <w:pPr>
        <w:pStyle w:val="Heading2"/>
      </w:pPr>
      <w:bookmarkStart w:id="154" w:name="_Toc151463405"/>
      <w:bookmarkStart w:id="155" w:name="_Toc189477895"/>
      <w:bookmarkStart w:id="156" w:name="_Toc192228931"/>
      <w:bookmarkStart w:id="157" w:name="_Toc143532827"/>
      <w:r w:rsidRPr="003529E5">
        <w:t>Coastal Resources</w:t>
      </w:r>
      <w:bookmarkEnd w:id="154"/>
      <w:bookmarkEnd w:id="155"/>
      <w:bookmarkEnd w:id="156"/>
    </w:p>
    <w:p w14:paraId="3DBC6DAD" w14:textId="77777777" w:rsidR="000A19CF" w:rsidRPr="003529E5" w:rsidRDefault="000A19CF" w:rsidP="003529E5">
      <w:pPr>
        <w:pStyle w:val="Heading3"/>
      </w:pPr>
      <w:bookmarkStart w:id="158" w:name="_Toc151463406"/>
      <w:bookmarkStart w:id="159" w:name="_Toc189477896"/>
      <w:bookmarkStart w:id="160" w:name="_Toc192228932"/>
      <w:r w:rsidRPr="003529E5">
        <w:t>Affected Environment</w:t>
      </w:r>
      <w:bookmarkEnd w:id="158"/>
      <w:bookmarkEnd w:id="159"/>
      <w:bookmarkEnd w:id="160"/>
    </w:p>
    <w:p w14:paraId="00C868C2" w14:textId="77777777" w:rsidR="000A19CF" w:rsidRPr="001934E6" w:rsidRDefault="000A19CF" w:rsidP="000A19CF">
      <w:pPr>
        <w:pStyle w:val="BodyText"/>
      </w:pPr>
      <w:bookmarkStart w:id="161" w:name="_Toc151463407"/>
      <w:r w:rsidRPr="001934E6">
        <w:t xml:space="preserve">The Project would </w:t>
      </w:r>
      <w:proofErr w:type="gramStart"/>
      <w:r w:rsidRPr="001934E6">
        <w:t>be located in</w:t>
      </w:r>
      <w:proofErr w:type="gramEnd"/>
      <w:r w:rsidRPr="001934E6">
        <w:t xml:space="preserve"> an area where there are no coastal resources.</w:t>
      </w:r>
    </w:p>
    <w:p w14:paraId="236784F7" w14:textId="77777777" w:rsidR="000A19CF" w:rsidRPr="003529E5" w:rsidRDefault="000A19CF" w:rsidP="003529E5">
      <w:pPr>
        <w:pStyle w:val="Heading3"/>
      </w:pPr>
      <w:bookmarkStart w:id="162" w:name="_Toc189477897"/>
      <w:bookmarkStart w:id="163" w:name="_Toc192228933"/>
      <w:r w:rsidRPr="003529E5">
        <w:t>Environmental Consequences</w:t>
      </w:r>
      <w:bookmarkEnd w:id="161"/>
      <w:bookmarkEnd w:id="162"/>
      <w:bookmarkEnd w:id="163"/>
    </w:p>
    <w:p w14:paraId="5564AAD5" w14:textId="77777777" w:rsidR="000A19CF" w:rsidRPr="001934E6" w:rsidRDefault="000A19CF" w:rsidP="000A19CF">
      <w:pPr>
        <w:pStyle w:val="BodyText"/>
      </w:pPr>
      <w:bookmarkStart w:id="164" w:name="_Toc151463408"/>
      <w:r w:rsidRPr="001934E6">
        <w:t>As there are no coastal resources near the proposed Project, there is no potential for environmental consequences of the Proposed Action Alternative related to coastal resources.</w:t>
      </w:r>
    </w:p>
    <w:p w14:paraId="11FA8E14" w14:textId="77777777" w:rsidR="000A19CF" w:rsidRPr="003529E5" w:rsidRDefault="000A19CF" w:rsidP="003529E5">
      <w:pPr>
        <w:pStyle w:val="Heading2"/>
      </w:pPr>
      <w:bookmarkStart w:id="165" w:name="_Toc189477898"/>
      <w:bookmarkStart w:id="166" w:name="_Toc192228934"/>
      <w:r w:rsidRPr="003529E5">
        <w:t>Biological Resources</w:t>
      </w:r>
      <w:bookmarkEnd w:id="157"/>
      <w:bookmarkEnd w:id="164"/>
      <w:bookmarkEnd w:id="165"/>
      <w:bookmarkEnd w:id="166"/>
    </w:p>
    <w:p w14:paraId="54294538" w14:textId="77777777" w:rsidR="000A19CF" w:rsidRPr="001934E6" w:rsidRDefault="000A19CF" w:rsidP="000A19CF">
      <w:pPr>
        <w:pStyle w:val="BodyText"/>
      </w:pPr>
      <w:r w:rsidRPr="001934E6">
        <w:t>The biological resources of the area surrounding the Project along with the impacts on biological resources that may result from the Project are discussed in the following sections.</w:t>
      </w:r>
    </w:p>
    <w:p w14:paraId="4E5158C6" w14:textId="77777777" w:rsidR="000A19CF" w:rsidRPr="003529E5" w:rsidRDefault="000A19CF" w:rsidP="003529E5">
      <w:pPr>
        <w:pStyle w:val="Heading3"/>
      </w:pPr>
      <w:bookmarkStart w:id="167" w:name="_Toc189477899"/>
      <w:bookmarkStart w:id="168" w:name="_Toc192228935"/>
      <w:r w:rsidRPr="003529E5">
        <w:t>Affected Environment</w:t>
      </w:r>
      <w:bookmarkEnd w:id="167"/>
      <w:bookmarkEnd w:id="168"/>
    </w:p>
    <w:p w14:paraId="21C77F32" w14:textId="77777777" w:rsidR="000A19CF" w:rsidRDefault="000A19CF" w:rsidP="000A19CF">
      <w:pPr>
        <w:pStyle w:val="BodyText"/>
      </w:pPr>
      <w:r w:rsidRPr="00AC27AF">
        <w:t xml:space="preserve">The following sections discuss vegetation, wildlife, and special status species in the </w:t>
      </w:r>
      <w:r>
        <w:t xml:space="preserve">Project </w:t>
      </w:r>
      <w:r w:rsidRPr="00AC27AF">
        <w:t>Area.</w:t>
      </w:r>
    </w:p>
    <w:p w14:paraId="7D675DC7" w14:textId="77777777" w:rsidR="000A19CF" w:rsidRPr="003529E5" w:rsidRDefault="000A19CF" w:rsidP="003529E5">
      <w:pPr>
        <w:pStyle w:val="Heading4"/>
      </w:pPr>
      <w:bookmarkStart w:id="169" w:name="_Toc189477900"/>
      <w:bookmarkStart w:id="170" w:name="_Toc192228936"/>
      <w:r w:rsidRPr="003529E5">
        <w:t>Vegetation</w:t>
      </w:r>
      <w:bookmarkEnd w:id="169"/>
      <w:bookmarkEnd w:id="170"/>
    </w:p>
    <w:p w14:paraId="0185997A" w14:textId="61A3D396" w:rsidR="000A19CF" w:rsidRPr="00275753" w:rsidRDefault="000A19CF" w:rsidP="000A19CF">
      <w:pPr>
        <w:pStyle w:val="BodyText"/>
      </w:pPr>
      <w:r>
        <w:t xml:space="preserve">The Project Area is within the Interior Plateau Level III Ecoregion. </w:t>
      </w:r>
      <w:r w:rsidRPr="00AD61AE">
        <w:t xml:space="preserve">The Interior Plateau natural vegetation is </w:t>
      </w:r>
      <w:r w:rsidRPr="00275753">
        <w:t xml:space="preserve">primarily oak-hickory forest, with some areas of bluestem prairie and cedar glades (Woods et. al, 2002). This ecoregion is broken up into 10 </w:t>
      </w:r>
      <w:proofErr w:type="spellStart"/>
      <w:r w:rsidRPr="00275753">
        <w:t>subecoregions</w:t>
      </w:r>
      <w:proofErr w:type="spellEnd"/>
      <w:r w:rsidRPr="00275753">
        <w:t xml:space="preserve"> (</w:t>
      </w:r>
      <w:r w:rsidR="00045558" w:rsidRPr="00275753">
        <w:t>i.e.,</w:t>
      </w:r>
      <w:r w:rsidRPr="00275753">
        <w:t xml:space="preserve"> Level IV ecoregions).</w:t>
      </w:r>
    </w:p>
    <w:p w14:paraId="7D5D8C4C" w14:textId="60CFE37B" w:rsidR="000A19CF" w:rsidRDefault="000A19CF" w:rsidP="000A19CF">
      <w:pPr>
        <w:pStyle w:val="BodyText"/>
      </w:pPr>
      <w:r w:rsidRPr="00275753">
        <w:lastRenderedPageBreak/>
        <w:t xml:space="preserve">The Project Site and southern parts of the transmission line ROW are within the Eastern Highland Rim Level IV Ecoregion. Potential natural vegetation is mapped as oak–hickory forest, but in ravines near the Cumberland Plateau, forests are mixed </w:t>
      </w:r>
      <w:proofErr w:type="spellStart"/>
      <w:r w:rsidRPr="00275753">
        <w:t>mesophytic</w:t>
      </w:r>
      <w:proofErr w:type="spellEnd"/>
      <w:r w:rsidRPr="00275753">
        <w:t xml:space="preserve"> in character. Today, white oak (</w:t>
      </w:r>
      <w:r w:rsidRPr="00275753">
        <w:rPr>
          <w:i/>
          <w:iCs/>
        </w:rPr>
        <w:t>Quercus alba</w:t>
      </w:r>
      <w:r w:rsidRPr="00275753">
        <w:t xml:space="preserve">) dominates upland forests and bottomland trees grow along streams. The northern parts of the rebuild </w:t>
      </w:r>
      <w:r w:rsidR="00852C45">
        <w:t>are</w:t>
      </w:r>
      <w:r w:rsidRPr="00275753">
        <w:t xml:space="preserve"> within the Knobs-Norman Upland and Outer Bluegrass Level IV Ecoregions as mapped by the U.S. Environmental Protection Agency (Woods et. al, 2002). The Knobs-Norman Upland ecoregion supports mixed deciduous forests and locally swampy valley floors used</w:t>
      </w:r>
      <w:r>
        <w:t xml:space="preserve"> for livestock farming, general </w:t>
      </w:r>
      <w:r w:rsidR="003F185B">
        <w:t>farming,</w:t>
      </w:r>
      <w:r>
        <w:t xml:space="preserve"> and woodland. The Outer Bluegrass ecoregion contains mostly pastureland and cropland. There are some open areas that contain savanna woodlands and white oak. </w:t>
      </w:r>
    </w:p>
    <w:p w14:paraId="08DC3B8C" w14:textId="468E7F4F" w:rsidR="000A19CF" w:rsidRPr="00A8208B" w:rsidRDefault="000A19CF" w:rsidP="000A19CF">
      <w:pPr>
        <w:pStyle w:val="BodyText"/>
      </w:pPr>
      <w:r w:rsidRPr="00BE55A7">
        <w:t>During onsite field investigations</w:t>
      </w:r>
      <w:r>
        <w:t xml:space="preserve"> of the Project Site and transmission line ROW where rebuilds are proposed,</w:t>
      </w:r>
      <w:r w:rsidRPr="00BE55A7">
        <w:t xml:space="preserve"> Burns &amp; McDonnell identified </w:t>
      </w:r>
      <w:r w:rsidRPr="0023511E">
        <w:t>six</w:t>
      </w:r>
      <w:r w:rsidRPr="00BE55A7">
        <w:t xml:space="preserve"> vegetation communities, consisting of maintained turf grass, agricultural, </w:t>
      </w:r>
      <w:r w:rsidRPr="0023511E">
        <w:t>pasture, shrub uplands,</w:t>
      </w:r>
      <w:r w:rsidRPr="00BE55A7">
        <w:t xml:space="preserve"> forested uplands</w:t>
      </w:r>
      <w:r w:rsidRPr="0023511E">
        <w:t>, and open water ponds</w:t>
      </w:r>
      <w:r w:rsidRPr="00BE55A7">
        <w:t>.</w:t>
      </w:r>
      <w:r>
        <w:t xml:space="preserve"> Domina</w:t>
      </w:r>
      <w:r w:rsidR="00852C45">
        <w:t>nt</w:t>
      </w:r>
      <w:r>
        <w:t xml:space="preserve"> vegetation within the Project Area included tulip poplar (</w:t>
      </w:r>
      <w:r w:rsidRPr="00BD7FA5">
        <w:rPr>
          <w:bCs/>
          <w:i/>
          <w:iCs/>
          <w:color w:val="000000"/>
        </w:rPr>
        <w:t xml:space="preserve">Liriodendron </w:t>
      </w:r>
      <w:proofErr w:type="spellStart"/>
      <w:r w:rsidRPr="00BD7FA5">
        <w:rPr>
          <w:bCs/>
          <w:i/>
          <w:iCs/>
          <w:color w:val="000000"/>
        </w:rPr>
        <w:t>tulipifera</w:t>
      </w:r>
      <w:proofErr w:type="spellEnd"/>
      <w:r>
        <w:rPr>
          <w:bCs/>
          <w:i/>
          <w:iCs/>
          <w:color w:val="000000"/>
        </w:rPr>
        <w:t xml:space="preserve">), </w:t>
      </w:r>
      <w:r>
        <w:rPr>
          <w:bCs/>
          <w:color w:val="000000"/>
        </w:rPr>
        <w:t>sugar maple (</w:t>
      </w:r>
      <w:r w:rsidRPr="00BD7FA5">
        <w:rPr>
          <w:bCs/>
          <w:i/>
          <w:iCs/>
          <w:color w:val="000000"/>
        </w:rPr>
        <w:t>Acer saccharum</w:t>
      </w:r>
      <w:r>
        <w:rPr>
          <w:bCs/>
          <w:i/>
          <w:iCs/>
          <w:color w:val="000000"/>
        </w:rPr>
        <w:t>)</w:t>
      </w:r>
      <w:r>
        <w:rPr>
          <w:bCs/>
          <w:color w:val="000000"/>
        </w:rPr>
        <w:t>, American beech (</w:t>
      </w:r>
      <w:r w:rsidRPr="00BD7FA5">
        <w:rPr>
          <w:bCs/>
          <w:i/>
          <w:iCs/>
          <w:color w:val="000000"/>
        </w:rPr>
        <w:t xml:space="preserve">Fagus </w:t>
      </w:r>
      <w:proofErr w:type="spellStart"/>
      <w:r w:rsidRPr="00BD7FA5">
        <w:rPr>
          <w:bCs/>
          <w:i/>
          <w:iCs/>
          <w:color w:val="000000"/>
        </w:rPr>
        <w:t>grandifolia</w:t>
      </w:r>
      <w:proofErr w:type="spellEnd"/>
      <w:r>
        <w:rPr>
          <w:bCs/>
          <w:i/>
          <w:iCs/>
          <w:color w:val="000000"/>
        </w:rPr>
        <w:t>)</w:t>
      </w:r>
      <w:r>
        <w:rPr>
          <w:bCs/>
          <w:color w:val="000000"/>
        </w:rPr>
        <w:t>, American elm (</w:t>
      </w:r>
      <w:r w:rsidRPr="00BD7FA5">
        <w:rPr>
          <w:i/>
          <w:iCs/>
          <w:color w:val="000000"/>
        </w:rPr>
        <w:t>Ulmus americana</w:t>
      </w:r>
      <w:r>
        <w:rPr>
          <w:bCs/>
          <w:color w:val="000000"/>
        </w:rPr>
        <w:t>), Amur honeysuckle (</w:t>
      </w:r>
      <w:r w:rsidRPr="00BD7FA5">
        <w:rPr>
          <w:i/>
          <w:iCs/>
          <w:color w:val="000000"/>
        </w:rPr>
        <w:t xml:space="preserve">Lonicera </w:t>
      </w:r>
      <w:proofErr w:type="spellStart"/>
      <w:r w:rsidRPr="00BD7FA5">
        <w:rPr>
          <w:i/>
          <w:iCs/>
          <w:color w:val="000000"/>
        </w:rPr>
        <w:t>maackii</w:t>
      </w:r>
      <w:proofErr w:type="spellEnd"/>
      <w:r>
        <w:rPr>
          <w:bCs/>
          <w:color w:val="000000"/>
        </w:rPr>
        <w:t>), butterweed (</w:t>
      </w:r>
      <w:proofErr w:type="spellStart"/>
      <w:r w:rsidRPr="00BD7FA5">
        <w:rPr>
          <w:i/>
          <w:iCs/>
          <w:color w:val="000000"/>
        </w:rPr>
        <w:t>Packera</w:t>
      </w:r>
      <w:proofErr w:type="spellEnd"/>
      <w:r w:rsidRPr="00BD7FA5">
        <w:rPr>
          <w:i/>
          <w:iCs/>
          <w:color w:val="000000"/>
        </w:rPr>
        <w:t xml:space="preserve"> glabella</w:t>
      </w:r>
      <w:r>
        <w:rPr>
          <w:bCs/>
          <w:color w:val="000000"/>
        </w:rPr>
        <w:t>), soybean (</w:t>
      </w:r>
      <w:r w:rsidRPr="00BD7FA5">
        <w:rPr>
          <w:i/>
          <w:iCs/>
          <w:color w:val="000000"/>
        </w:rPr>
        <w:t>Glycine max</w:t>
      </w:r>
      <w:r>
        <w:rPr>
          <w:bCs/>
          <w:color w:val="000000"/>
        </w:rPr>
        <w:t>), Kentucky bluegrass (</w:t>
      </w:r>
      <w:r w:rsidRPr="00BD7FA5">
        <w:rPr>
          <w:i/>
          <w:iCs/>
          <w:color w:val="000000"/>
        </w:rPr>
        <w:t>Poa pratensis</w:t>
      </w:r>
      <w:r>
        <w:rPr>
          <w:bCs/>
          <w:color w:val="000000"/>
        </w:rPr>
        <w:t>), field brome (</w:t>
      </w:r>
      <w:r w:rsidRPr="00BD7FA5">
        <w:rPr>
          <w:i/>
          <w:iCs/>
          <w:color w:val="000000"/>
        </w:rPr>
        <w:t>Bromus arvensis</w:t>
      </w:r>
      <w:r>
        <w:rPr>
          <w:bCs/>
          <w:color w:val="000000"/>
        </w:rPr>
        <w:t>), mayapple (</w:t>
      </w:r>
      <w:r w:rsidRPr="00BD7FA5">
        <w:rPr>
          <w:i/>
          <w:iCs/>
          <w:color w:val="000000"/>
        </w:rPr>
        <w:t xml:space="preserve">Podophyllum </w:t>
      </w:r>
      <w:proofErr w:type="spellStart"/>
      <w:r w:rsidRPr="00BD7FA5">
        <w:rPr>
          <w:i/>
          <w:iCs/>
          <w:color w:val="000000"/>
        </w:rPr>
        <w:t>peltatum</w:t>
      </w:r>
      <w:proofErr w:type="spellEnd"/>
      <w:r>
        <w:rPr>
          <w:bCs/>
          <w:color w:val="000000"/>
        </w:rPr>
        <w:t>), henbit (</w:t>
      </w:r>
      <w:r w:rsidRPr="00BD7FA5">
        <w:rPr>
          <w:i/>
          <w:iCs/>
          <w:color w:val="000000"/>
        </w:rPr>
        <w:t>Lamium amplexicaule</w:t>
      </w:r>
      <w:r>
        <w:rPr>
          <w:bCs/>
          <w:color w:val="000000"/>
        </w:rPr>
        <w:t>), and Allegheny blackberry (</w:t>
      </w:r>
      <w:r w:rsidRPr="00BD7FA5">
        <w:rPr>
          <w:i/>
          <w:iCs/>
          <w:color w:val="000000"/>
        </w:rPr>
        <w:t xml:space="preserve">Rubus </w:t>
      </w:r>
      <w:proofErr w:type="spellStart"/>
      <w:r w:rsidRPr="00BD7FA5">
        <w:rPr>
          <w:i/>
          <w:iCs/>
          <w:color w:val="000000"/>
        </w:rPr>
        <w:t>allegheniensis</w:t>
      </w:r>
      <w:proofErr w:type="spellEnd"/>
      <w:r>
        <w:rPr>
          <w:i/>
          <w:iCs/>
          <w:color w:val="000000"/>
        </w:rPr>
        <w:t>).</w:t>
      </w:r>
    </w:p>
    <w:p w14:paraId="03E51326" w14:textId="77777777" w:rsidR="000A19CF" w:rsidRPr="003529E5" w:rsidRDefault="000A19CF" w:rsidP="003529E5">
      <w:pPr>
        <w:pStyle w:val="Heading4"/>
      </w:pPr>
      <w:bookmarkStart w:id="171" w:name="_Toc189477901"/>
      <w:bookmarkStart w:id="172" w:name="_Toc192228937"/>
      <w:r w:rsidRPr="003529E5">
        <w:t>Wildlife</w:t>
      </w:r>
      <w:bookmarkEnd w:id="171"/>
      <w:bookmarkEnd w:id="172"/>
    </w:p>
    <w:p w14:paraId="061C4F82" w14:textId="7FC874A8" w:rsidR="000A19CF" w:rsidRPr="00AC27AF" w:rsidRDefault="000A19CF" w:rsidP="000A19CF">
      <w:pPr>
        <w:pStyle w:val="BodyText"/>
      </w:pPr>
      <w:r w:rsidRPr="00AC27AF" w:rsidDel="00272498">
        <w:t xml:space="preserve">A </w:t>
      </w:r>
      <w:r w:rsidRPr="00AC27AF">
        <w:t xml:space="preserve">habitat assessment survey </w:t>
      </w:r>
      <w:r w:rsidRPr="00AC27AF" w:rsidDel="00272498">
        <w:t>was completed to evaluate the potential for special-status species or their critical habitat to occur w</w:t>
      </w:r>
      <w:r w:rsidRPr="00D645A4" w:rsidDel="00272498">
        <w:t xml:space="preserve">ithin or in the vicinity of the Project </w:t>
      </w:r>
      <w:r w:rsidRPr="003B2F4E" w:rsidDel="00272498">
        <w:t>Area (</w:t>
      </w:r>
      <w:r w:rsidR="008F4C77">
        <w:fldChar w:fldCharType="begin"/>
      </w:r>
      <w:r w:rsidR="008F4C77">
        <w:instrText xml:space="preserve"> REF _Ref161668472 \n \h </w:instrText>
      </w:r>
      <w:r w:rsidR="008F4C77">
        <w:fldChar w:fldCharType="separate"/>
      </w:r>
      <w:r w:rsidR="008F4C77">
        <w:t>Appendix C</w:t>
      </w:r>
      <w:r w:rsidR="008F4C77">
        <w:fldChar w:fldCharType="end"/>
      </w:r>
      <w:r w:rsidRPr="003B2F4E" w:rsidDel="00272498">
        <w:t>).</w:t>
      </w:r>
      <w:r w:rsidRPr="00D645A4" w:rsidDel="00272498">
        <w:t xml:space="preserve"> </w:t>
      </w:r>
      <w:r w:rsidRPr="00D645A4">
        <w:t>Special-status species are defined as species</w:t>
      </w:r>
      <w:r w:rsidRPr="00AC27AF">
        <w:t xml:space="preserve"> designated by the USFWS as Endangered, Threatened, Proposed for Listing or Candidate for Listing under the Endangered Species Act (ESA) and species protected under the Bald and Golden Eagle Protection Act (BGEPA). </w:t>
      </w:r>
    </w:p>
    <w:p w14:paraId="0722D245" w14:textId="77777777" w:rsidR="000A19CF" w:rsidRPr="00AC27AF" w:rsidRDefault="000A19CF" w:rsidP="000A19CF">
      <w:pPr>
        <w:pStyle w:val="BodyText"/>
      </w:pPr>
      <w:r w:rsidRPr="00AC27AF">
        <w:t>Based on special-status species lists generated from the sources shown below, a habitat assessment was completed to evaluate the potential for special-status species to occur within the Project Area and its vicinity and to determine the presence or absence of designated or proposed critical habitat. The habitat assessments were based on review of the following sources and field observations:</w:t>
      </w:r>
    </w:p>
    <w:p w14:paraId="5DE962B4" w14:textId="77777777" w:rsidR="000A19CF" w:rsidRPr="00AC27AF" w:rsidRDefault="000A19CF" w:rsidP="003B391C">
      <w:pPr>
        <w:pStyle w:val="BodyText"/>
        <w:numPr>
          <w:ilvl w:val="0"/>
          <w:numId w:val="9"/>
        </w:numPr>
      </w:pPr>
      <w:r w:rsidRPr="00AC27AF">
        <w:t>The natural history and known geographical and elevation range of the special-status species.</w:t>
      </w:r>
    </w:p>
    <w:p w14:paraId="5D7C71B9" w14:textId="6CFFE410" w:rsidR="000A19CF" w:rsidRPr="00AC27AF" w:rsidRDefault="000A19CF" w:rsidP="003B391C">
      <w:pPr>
        <w:pStyle w:val="BodyText"/>
        <w:numPr>
          <w:ilvl w:val="0"/>
          <w:numId w:val="9"/>
        </w:numPr>
      </w:pPr>
      <w:r w:rsidRPr="00AC27AF">
        <w:t>USFWS Information for Planning and Consultation (</w:t>
      </w:r>
      <w:proofErr w:type="spellStart"/>
      <w:r w:rsidRPr="00AC27AF">
        <w:t>IP</w:t>
      </w:r>
      <w:r>
        <w:t>a</w:t>
      </w:r>
      <w:r w:rsidRPr="00AC27AF">
        <w:t>C</w:t>
      </w:r>
      <w:proofErr w:type="spellEnd"/>
      <w:r w:rsidRPr="00AC27AF">
        <w:t xml:space="preserve">) tool used to determine </w:t>
      </w:r>
      <w:r w:rsidR="00852C45">
        <w:t xml:space="preserve">species </w:t>
      </w:r>
      <w:r w:rsidRPr="00AC27AF">
        <w:t xml:space="preserve">protected or likely to be protected under the ESA that are known or likely to occur in the Project </w:t>
      </w:r>
      <w:r>
        <w:t>Area</w:t>
      </w:r>
      <w:r w:rsidRPr="00AC27AF">
        <w:t xml:space="preserve">. </w:t>
      </w:r>
    </w:p>
    <w:p w14:paraId="0A23BA59" w14:textId="77777777" w:rsidR="000A19CF" w:rsidRPr="00AC27AF" w:rsidRDefault="000A19CF" w:rsidP="003B391C">
      <w:pPr>
        <w:pStyle w:val="BodyText"/>
        <w:numPr>
          <w:ilvl w:val="0"/>
          <w:numId w:val="9"/>
        </w:numPr>
      </w:pPr>
      <w:r w:rsidRPr="00AC27AF">
        <w:t xml:space="preserve">Results of a </w:t>
      </w:r>
      <w:r>
        <w:t>Kentucky</w:t>
      </w:r>
      <w:r w:rsidRPr="00AC27AF">
        <w:t xml:space="preserve"> Department of Wildlife </w:t>
      </w:r>
      <w:r>
        <w:t>Resources</w:t>
      </w:r>
      <w:r w:rsidRPr="00AC27AF">
        <w:t xml:space="preserve"> (</w:t>
      </w:r>
      <w:r>
        <w:t>KDFWR</w:t>
      </w:r>
      <w:r w:rsidRPr="00AC27AF">
        <w:t>) list</w:t>
      </w:r>
      <w:r>
        <w:t xml:space="preserve"> of</w:t>
      </w:r>
      <w:r w:rsidRPr="00AC27AF">
        <w:t xml:space="preserve"> species and known critical habitat of protected species. </w:t>
      </w:r>
    </w:p>
    <w:p w14:paraId="17B0B0A4" w14:textId="0A468789" w:rsidR="000A19CF" w:rsidRPr="00095B94" w:rsidRDefault="000A19CF" w:rsidP="003B391C">
      <w:pPr>
        <w:pStyle w:val="BodyText"/>
        <w:numPr>
          <w:ilvl w:val="0"/>
          <w:numId w:val="9"/>
        </w:numPr>
      </w:pPr>
      <w:r w:rsidRPr="00095B94">
        <w:t xml:space="preserve">Observations recorded by Burns &amp; </w:t>
      </w:r>
      <w:r w:rsidRPr="003B2F4E">
        <w:t>McDonnell during field reconnaissance on March 27 and August 19-22, 2024, of the habitats present in the Project Area (</w:t>
      </w:r>
      <w:r w:rsidR="008F4C77">
        <w:fldChar w:fldCharType="begin"/>
      </w:r>
      <w:r w:rsidR="008F4C77">
        <w:instrText xml:space="preserve"> REF _Ref161668472 \n \h </w:instrText>
      </w:r>
      <w:r w:rsidR="008F4C77">
        <w:fldChar w:fldCharType="separate"/>
      </w:r>
      <w:r w:rsidR="008F4C77">
        <w:t>Appendix C</w:t>
      </w:r>
      <w:r w:rsidR="008F4C77">
        <w:fldChar w:fldCharType="end"/>
      </w:r>
      <w:r w:rsidRPr="003B2F4E">
        <w:t>).</w:t>
      </w:r>
    </w:p>
    <w:p w14:paraId="562669F8" w14:textId="3BF1377D" w:rsidR="00D47F9C" w:rsidRDefault="000A19CF" w:rsidP="002716C9">
      <w:pPr>
        <w:pStyle w:val="BodyText"/>
      </w:pPr>
      <w:r w:rsidRPr="003B2F4E">
        <w:t xml:space="preserve">In total, ten ESA species and one BGEPA listed species were evaluated for their potential to occur in the Project Area. </w:t>
      </w:r>
      <w:r w:rsidR="002D44DA" w:rsidRPr="003B2F4E">
        <w:t>Table</w:t>
      </w:r>
      <w:r w:rsidR="002D44DA">
        <w:t xml:space="preserve"> 3-</w:t>
      </w:r>
      <w:r w:rsidR="0035608E">
        <w:t>3</w:t>
      </w:r>
      <w:r w:rsidR="002D44DA">
        <w:t xml:space="preserve"> </w:t>
      </w:r>
      <w:r w:rsidRPr="00285D2B">
        <w:t>lists</w:t>
      </w:r>
      <w:r>
        <w:t xml:space="preserve"> the</w:t>
      </w:r>
      <w:r w:rsidRPr="00AC27AF">
        <w:t xml:space="preserve"> ESA-listed, proposed, and candidate species and </w:t>
      </w:r>
      <w:r w:rsidR="00A90761">
        <w:t>state-listed species</w:t>
      </w:r>
      <w:r w:rsidRPr="00AC27AF">
        <w:t xml:space="preserve"> considered for potential to occur in the Project Area. </w:t>
      </w:r>
      <w:r>
        <w:t>C</w:t>
      </w:r>
      <w:r w:rsidRPr="00AC27AF">
        <w:t xml:space="preserve">ritical habitat for federally protected species has not been designated by the USFWS in the </w:t>
      </w:r>
      <w:r>
        <w:t>Project Area</w:t>
      </w:r>
      <w:r w:rsidRPr="00AC27AF">
        <w:t xml:space="preserve">. </w:t>
      </w:r>
      <w:r w:rsidR="008622FB">
        <w:t>For federal listed species, the USFWS’s effects determination is include</w:t>
      </w:r>
      <w:r w:rsidR="00A90761">
        <w:t>d</w:t>
      </w:r>
      <w:r w:rsidR="008622FB">
        <w:t xml:space="preserve"> in the</w:t>
      </w:r>
      <w:r w:rsidR="00A90761">
        <w:t xml:space="preserve"> table</w:t>
      </w:r>
      <w:r w:rsidR="008622FB">
        <w:t xml:space="preserve">. </w:t>
      </w:r>
    </w:p>
    <w:p w14:paraId="4E128425" w14:textId="20B3C26D" w:rsidR="0035608E" w:rsidRPr="00567A16" w:rsidRDefault="0035608E" w:rsidP="00567A16">
      <w:pPr>
        <w:pStyle w:val="Caption"/>
      </w:pPr>
      <w:bookmarkStart w:id="173" w:name="_Ref184709582"/>
      <w:bookmarkStart w:id="174" w:name="_Toc143532944"/>
      <w:bookmarkStart w:id="175" w:name="_Toc151463482"/>
      <w:bookmarkStart w:id="176" w:name="_Toc159578253"/>
      <w:bookmarkStart w:id="177" w:name="_Toc192229022"/>
      <w:r>
        <w:lastRenderedPageBreak/>
        <w:t xml:space="preserve">Table </w:t>
      </w:r>
      <w:r w:rsidR="00001100">
        <w:fldChar w:fldCharType="begin"/>
      </w:r>
      <w:r w:rsidR="00001100">
        <w:instrText xml:space="preserve"> STYLEREF 1 \s </w:instrText>
      </w:r>
      <w:r w:rsidR="00001100">
        <w:fldChar w:fldCharType="separate"/>
      </w:r>
      <w:r w:rsidR="00001100">
        <w:rPr>
          <w:noProof/>
        </w:rPr>
        <w:t>3</w:t>
      </w:r>
      <w:r w:rsidR="00001100">
        <w:rPr>
          <w:noProof/>
        </w:rPr>
        <w:fldChar w:fldCharType="end"/>
      </w:r>
      <w:r>
        <w:noBreakHyphen/>
      </w:r>
      <w:r w:rsidR="00001100">
        <w:fldChar w:fldCharType="begin"/>
      </w:r>
      <w:r w:rsidR="00001100">
        <w:instrText xml:space="preserve"> SEQ Table \* ARABIC \s 1 </w:instrText>
      </w:r>
      <w:r w:rsidR="00001100">
        <w:fldChar w:fldCharType="separate"/>
      </w:r>
      <w:r w:rsidR="00001100">
        <w:rPr>
          <w:noProof/>
        </w:rPr>
        <w:t>3</w:t>
      </w:r>
      <w:r w:rsidR="00001100">
        <w:rPr>
          <w:noProof/>
        </w:rPr>
        <w:fldChar w:fldCharType="end"/>
      </w:r>
      <w:bookmarkEnd w:id="173"/>
      <w:r w:rsidR="003B2F4E">
        <w:rPr>
          <w:noProof/>
        </w:rPr>
        <w:t>:</w:t>
      </w:r>
      <w:r w:rsidR="003B2F4E">
        <w:rPr>
          <w:noProof/>
        </w:rPr>
        <w:tab/>
      </w:r>
      <w:r>
        <w:t xml:space="preserve"> </w:t>
      </w:r>
      <w:r w:rsidRPr="00567A16">
        <w:t>Federal and State Threatened and Endangered Wildlife Species</w:t>
      </w:r>
      <w:bookmarkEnd w:id="174"/>
      <w:bookmarkEnd w:id="175"/>
      <w:bookmarkEnd w:id="176"/>
      <w:r w:rsidRPr="00567A16">
        <w:t xml:space="preserve"> Potentially in the Project Area</w:t>
      </w:r>
      <w:bookmarkEnd w:id="177"/>
    </w:p>
    <w:tbl>
      <w:tblPr>
        <w:tblStyle w:val="Table"/>
        <w:tblpPr w:leftFromText="180" w:rightFromText="180" w:vertAnchor="text" w:tblpXSpec="center" w:tblpY="1"/>
        <w:tblOverlap w:val="never"/>
        <w:tblW w:w="5000" w:type="pct"/>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08" w:type="dxa"/>
          <w:bottom w:w="29" w:type="dxa"/>
          <w:right w:w="108" w:type="dxa"/>
        </w:tblCellMar>
        <w:tblLook w:val="04A0" w:firstRow="1" w:lastRow="0" w:firstColumn="1" w:lastColumn="0" w:noHBand="0" w:noVBand="1"/>
      </w:tblPr>
      <w:tblGrid>
        <w:gridCol w:w="2784"/>
        <w:gridCol w:w="1891"/>
        <w:gridCol w:w="4675"/>
      </w:tblGrid>
      <w:tr w:rsidR="0035608E" w:rsidRPr="00CD015C" w14:paraId="37CA3173" w14:textId="77777777" w:rsidTr="00164658">
        <w:trPr>
          <w:cnfStyle w:val="100000000000" w:firstRow="1" w:lastRow="0" w:firstColumn="0" w:lastColumn="0" w:oddVBand="0" w:evenVBand="0" w:oddHBand="0" w:evenHBand="0" w:firstRowFirstColumn="0" w:firstRowLastColumn="0" w:lastRowFirstColumn="0" w:lastRowLastColumn="0"/>
          <w:trHeight w:val="330"/>
          <w:jc w:val="left"/>
        </w:trPr>
        <w:tc>
          <w:tcPr>
            <w:cnfStyle w:val="001000000000" w:firstRow="0" w:lastRow="0" w:firstColumn="1" w:lastColumn="0" w:oddVBand="0" w:evenVBand="0" w:oddHBand="0" w:evenHBand="0" w:firstRowFirstColumn="0" w:firstRowLastColumn="0" w:lastRowFirstColumn="0" w:lastRowLastColumn="0"/>
            <w:tcW w:w="1489" w:type="pct"/>
            <w:tcBorders>
              <w:bottom w:val="single" w:sz="4" w:space="0" w:color="auto"/>
            </w:tcBorders>
            <w:shd w:val="clear" w:color="auto" w:fill="D0CECE" w:themeFill="background2" w:themeFillShade="E6"/>
            <w:noWrap/>
            <w:hideMark/>
          </w:tcPr>
          <w:p w14:paraId="37645217" w14:textId="77777777" w:rsidR="0035608E" w:rsidRPr="00593A9E" w:rsidRDefault="0035608E" w:rsidP="0035608E">
            <w:pPr>
              <w:pStyle w:val="TableText"/>
              <w:contextualSpacing w:val="0"/>
              <w:rPr>
                <w:rFonts w:ascii="Gotham Condensed Medium" w:hAnsi="Gotham Condensed Medium"/>
                <w:b w:val="0"/>
                <w:bCs/>
                <w:sz w:val="24"/>
                <w:szCs w:val="24"/>
              </w:rPr>
            </w:pPr>
            <w:r w:rsidRPr="00593A9E">
              <w:rPr>
                <w:rFonts w:ascii="Gotham Condensed Medium" w:hAnsi="Gotham Condensed Medium"/>
                <w:b w:val="0"/>
                <w:bCs/>
                <w:sz w:val="24"/>
                <w:szCs w:val="24"/>
              </w:rPr>
              <w:t>Common Name</w:t>
            </w:r>
          </w:p>
          <w:p w14:paraId="1EADFD3F" w14:textId="77777777" w:rsidR="0035608E" w:rsidRPr="00593A9E" w:rsidRDefault="0035608E" w:rsidP="0035608E">
            <w:pPr>
              <w:pStyle w:val="TableText"/>
              <w:contextualSpacing w:val="0"/>
              <w:rPr>
                <w:rFonts w:ascii="Gotham Condensed Medium" w:hAnsi="Gotham Condensed Medium"/>
                <w:b w:val="0"/>
                <w:bCs/>
                <w:sz w:val="24"/>
                <w:szCs w:val="24"/>
                <w:highlight w:val="yellow"/>
              </w:rPr>
            </w:pPr>
            <w:r w:rsidRPr="00593A9E">
              <w:rPr>
                <w:rFonts w:ascii="Gotham Condensed Medium" w:hAnsi="Gotham Condensed Medium"/>
                <w:b w:val="0"/>
                <w:bCs/>
                <w:sz w:val="24"/>
                <w:szCs w:val="24"/>
              </w:rPr>
              <w:t>(</w:t>
            </w:r>
            <w:r w:rsidRPr="00593A9E">
              <w:rPr>
                <w:rFonts w:ascii="Gotham Condensed Medium" w:hAnsi="Gotham Condensed Medium"/>
                <w:b w:val="0"/>
                <w:bCs/>
                <w:i/>
                <w:iCs/>
                <w:sz w:val="24"/>
                <w:szCs w:val="24"/>
              </w:rPr>
              <w:t>Scientific Name</w:t>
            </w:r>
            <w:r w:rsidRPr="00593A9E">
              <w:rPr>
                <w:rFonts w:ascii="Gotham Condensed Medium" w:hAnsi="Gotham Condensed Medium"/>
                <w:b w:val="0"/>
                <w:bCs/>
                <w:sz w:val="24"/>
                <w:szCs w:val="24"/>
              </w:rPr>
              <w:t>)</w:t>
            </w:r>
          </w:p>
        </w:tc>
        <w:tc>
          <w:tcPr>
            <w:tcW w:w="1011" w:type="pct"/>
            <w:tcBorders>
              <w:bottom w:val="single" w:sz="4" w:space="0" w:color="auto"/>
            </w:tcBorders>
            <w:shd w:val="clear" w:color="auto" w:fill="D0CECE" w:themeFill="background2" w:themeFillShade="E6"/>
            <w:noWrap/>
            <w:hideMark/>
          </w:tcPr>
          <w:p w14:paraId="13D918E8" w14:textId="77777777" w:rsidR="0035608E" w:rsidRPr="00593A9E" w:rsidRDefault="0035608E" w:rsidP="0035608E">
            <w:pPr>
              <w:pStyle w:val="TableText"/>
              <w:contextualSpacing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highlight w:val="yellow"/>
              </w:rPr>
            </w:pPr>
            <w:r w:rsidRPr="00593A9E">
              <w:rPr>
                <w:rFonts w:ascii="Gotham Condensed Medium" w:hAnsi="Gotham Condensed Medium"/>
                <w:b w:val="0"/>
                <w:bCs/>
                <w:sz w:val="24"/>
                <w:szCs w:val="24"/>
              </w:rPr>
              <w:t>Federal Status (USFWS)</w:t>
            </w:r>
          </w:p>
        </w:tc>
        <w:tc>
          <w:tcPr>
            <w:tcW w:w="2500" w:type="pct"/>
            <w:shd w:val="clear" w:color="auto" w:fill="D0CECE" w:themeFill="background2" w:themeFillShade="E6"/>
            <w:noWrap/>
          </w:tcPr>
          <w:p w14:paraId="276A65A5" w14:textId="063BF18C" w:rsidR="0035608E" w:rsidRPr="00593A9E" w:rsidRDefault="0035608E" w:rsidP="00A90761">
            <w:pPr>
              <w:pStyle w:val="TableText"/>
              <w:contextualSpacing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593A9E">
              <w:rPr>
                <w:rFonts w:ascii="Gotham Condensed Medium" w:hAnsi="Gotham Condensed Medium"/>
                <w:b w:val="0"/>
                <w:bCs/>
                <w:sz w:val="24"/>
                <w:szCs w:val="24"/>
              </w:rPr>
              <w:t>Effect /</w:t>
            </w:r>
            <w:r w:rsidR="00A90761">
              <w:rPr>
                <w:rFonts w:ascii="Gotham Condensed Medium" w:hAnsi="Gotham Condensed Medium"/>
                <w:b w:val="0"/>
                <w:bCs/>
                <w:sz w:val="24"/>
                <w:szCs w:val="24"/>
              </w:rPr>
              <w:t xml:space="preserve"> </w:t>
            </w:r>
            <w:r w:rsidRPr="00593A9E">
              <w:rPr>
                <w:rFonts w:ascii="Gotham Condensed Medium" w:hAnsi="Gotham Condensed Medium"/>
                <w:b w:val="0"/>
                <w:bCs/>
                <w:sz w:val="24"/>
                <w:szCs w:val="24"/>
              </w:rPr>
              <w:t>Potential to Occur</w:t>
            </w:r>
          </w:p>
        </w:tc>
      </w:tr>
      <w:tr w:rsidR="00164658" w:rsidRPr="00CD015C" w14:paraId="6A46F473" w14:textId="77777777" w:rsidTr="00164658">
        <w:trPr>
          <w:cnfStyle w:val="000000100000" w:firstRow="0" w:lastRow="0" w:firstColumn="0" w:lastColumn="0" w:oddVBand="0" w:evenVBand="0" w:oddHBand="1" w:evenHBand="0" w:firstRowFirstColumn="0" w:firstRowLastColumn="0" w:lastRowFirstColumn="0" w:lastRowLastColumn="0"/>
          <w:trHeight w:val="330"/>
          <w:jc w:val="left"/>
        </w:trPr>
        <w:tc>
          <w:tcPr>
            <w:cnfStyle w:val="001000000000" w:firstRow="0" w:lastRow="0" w:firstColumn="1" w:lastColumn="0" w:oddVBand="0" w:evenVBand="0" w:oddHBand="0" w:evenHBand="0" w:firstRowFirstColumn="0" w:firstRowLastColumn="0" w:lastRowFirstColumn="0" w:lastRowLastColumn="0"/>
            <w:tcW w:w="1489" w:type="pct"/>
            <w:tcBorders>
              <w:right w:val="nil"/>
            </w:tcBorders>
            <w:shd w:val="clear" w:color="auto" w:fill="D0CECE" w:themeFill="background2" w:themeFillShade="E6"/>
            <w:noWrap/>
          </w:tcPr>
          <w:p w14:paraId="427EC702" w14:textId="4FED5192" w:rsidR="00164658" w:rsidRPr="00593A9E" w:rsidRDefault="00164658" w:rsidP="00164658">
            <w:pPr>
              <w:pStyle w:val="TableText"/>
              <w:contextualSpacing w:val="0"/>
              <w:jc w:val="left"/>
              <w:rPr>
                <w:rFonts w:ascii="Gotham Condensed Medium" w:hAnsi="Gotham Condensed Medium"/>
                <w:bCs/>
                <w:sz w:val="24"/>
                <w:szCs w:val="24"/>
              </w:rPr>
            </w:pPr>
            <w:r>
              <w:rPr>
                <w:rFonts w:ascii="Gotham Condensed Medium" w:hAnsi="Gotham Condensed Medium"/>
                <w:bCs/>
                <w:sz w:val="24"/>
                <w:szCs w:val="24"/>
              </w:rPr>
              <w:t>Birds</w:t>
            </w:r>
          </w:p>
        </w:tc>
        <w:tc>
          <w:tcPr>
            <w:tcW w:w="1011" w:type="pct"/>
            <w:tcBorders>
              <w:left w:val="nil"/>
              <w:right w:val="nil"/>
            </w:tcBorders>
            <w:shd w:val="clear" w:color="auto" w:fill="D0CECE" w:themeFill="background2" w:themeFillShade="E6"/>
            <w:noWrap/>
          </w:tcPr>
          <w:p w14:paraId="14A56AE6" w14:textId="77777777" w:rsidR="00164658" w:rsidRPr="00593A9E" w:rsidRDefault="00164658" w:rsidP="0035608E">
            <w:pPr>
              <w:pStyle w:val="TableText"/>
              <w:contextualSpacing w:val="0"/>
              <w:cnfStyle w:val="000000100000" w:firstRow="0" w:lastRow="0" w:firstColumn="0" w:lastColumn="0" w:oddVBand="0" w:evenVBand="0" w:oddHBand="1" w:evenHBand="0" w:firstRowFirstColumn="0" w:firstRowLastColumn="0" w:lastRowFirstColumn="0" w:lastRowLastColumn="0"/>
              <w:rPr>
                <w:rFonts w:ascii="Gotham Condensed Medium" w:hAnsi="Gotham Condensed Medium"/>
                <w:bCs/>
                <w:sz w:val="24"/>
                <w:szCs w:val="24"/>
              </w:rPr>
            </w:pPr>
          </w:p>
        </w:tc>
        <w:tc>
          <w:tcPr>
            <w:tcW w:w="2500" w:type="pct"/>
            <w:tcBorders>
              <w:left w:val="nil"/>
            </w:tcBorders>
            <w:shd w:val="clear" w:color="auto" w:fill="D0CECE" w:themeFill="background2" w:themeFillShade="E6"/>
            <w:noWrap/>
          </w:tcPr>
          <w:p w14:paraId="2902C4DC" w14:textId="77777777" w:rsidR="00164658" w:rsidRPr="00593A9E" w:rsidRDefault="00164658" w:rsidP="00A90761">
            <w:pPr>
              <w:pStyle w:val="TableText"/>
              <w:contextualSpacing w:val="0"/>
              <w:cnfStyle w:val="000000100000" w:firstRow="0" w:lastRow="0" w:firstColumn="0" w:lastColumn="0" w:oddVBand="0" w:evenVBand="0" w:oddHBand="1" w:evenHBand="0" w:firstRowFirstColumn="0" w:firstRowLastColumn="0" w:lastRowFirstColumn="0" w:lastRowLastColumn="0"/>
              <w:rPr>
                <w:rFonts w:ascii="Gotham Condensed Medium" w:hAnsi="Gotham Condensed Medium"/>
                <w:bCs/>
                <w:sz w:val="24"/>
                <w:szCs w:val="24"/>
              </w:rPr>
            </w:pPr>
          </w:p>
        </w:tc>
      </w:tr>
      <w:tr w:rsidR="0035608E" w:rsidRPr="00CD015C" w14:paraId="0AE3A549"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30CBFF32" w14:textId="77777777" w:rsidR="0035608E" w:rsidRPr="00095B94" w:rsidRDefault="0035608E" w:rsidP="00B664E7">
            <w:pPr>
              <w:pStyle w:val="TableText"/>
              <w:keepNext/>
              <w:spacing w:before="0" w:after="0"/>
              <w:jc w:val="left"/>
              <w:rPr>
                <w:rFonts w:asciiTheme="minorHAnsi" w:hAnsiTheme="minorHAnsi"/>
                <w:iCs/>
                <w:szCs w:val="18"/>
              </w:rPr>
            </w:pPr>
            <w:r w:rsidRPr="00095B94">
              <w:rPr>
                <w:rFonts w:asciiTheme="minorHAnsi" w:hAnsiTheme="minorHAnsi"/>
                <w:iCs/>
                <w:szCs w:val="18"/>
              </w:rPr>
              <w:t>Whooping Crane</w:t>
            </w:r>
          </w:p>
          <w:p w14:paraId="1D09E0C8" w14:textId="77777777" w:rsidR="0035608E" w:rsidRPr="00F53E39" w:rsidRDefault="0035608E" w:rsidP="00B664E7">
            <w:pPr>
              <w:pStyle w:val="TableText"/>
              <w:keepNext/>
              <w:spacing w:before="0" w:after="0"/>
              <w:jc w:val="left"/>
              <w:rPr>
                <w:rFonts w:asciiTheme="minorHAnsi" w:hAnsiTheme="minorHAnsi"/>
                <w:i/>
                <w:szCs w:val="18"/>
                <w:highlight w:val="yellow"/>
              </w:rPr>
            </w:pPr>
            <w:r w:rsidRPr="00095B94">
              <w:rPr>
                <w:rFonts w:asciiTheme="minorHAnsi" w:hAnsiTheme="minorHAnsi"/>
                <w:i/>
                <w:szCs w:val="18"/>
              </w:rPr>
              <w:t>(Grus americana)</w:t>
            </w:r>
          </w:p>
        </w:tc>
        <w:tc>
          <w:tcPr>
            <w:tcW w:w="1011" w:type="pct"/>
            <w:noWrap/>
            <w:vAlign w:val="center"/>
          </w:tcPr>
          <w:p w14:paraId="1F01144D" w14:textId="77777777" w:rsidR="0035608E" w:rsidRPr="00F53E39"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 xml:space="preserve">Experimental, </w:t>
            </w:r>
            <w:proofErr w:type="gramStart"/>
            <w:r w:rsidRPr="00095B94">
              <w:rPr>
                <w:rFonts w:asciiTheme="minorHAnsi" w:hAnsiTheme="minorHAnsi"/>
                <w:szCs w:val="18"/>
              </w:rPr>
              <w:t>Non-essential</w:t>
            </w:r>
            <w:proofErr w:type="gramEnd"/>
          </w:p>
        </w:tc>
        <w:tc>
          <w:tcPr>
            <w:tcW w:w="2500" w:type="pct"/>
            <w:noWrap/>
            <w:vAlign w:val="center"/>
          </w:tcPr>
          <w:p w14:paraId="73CC97AC" w14:textId="752A5DFE" w:rsidR="0035608E" w:rsidRPr="00F53E39"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 xml:space="preserve">No </w:t>
            </w:r>
            <w:r>
              <w:rPr>
                <w:rFonts w:asciiTheme="minorHAnsi" w:hAnsiTheme="minorHAnsi"/>
                <w:szCs w:val="18"/>
              </w:rPr>
              <w:t>e</w:t>
            </w:r>
            <w:r w:rsidRPr="00095B94">
              <w:rPr>
                <w:rFonts w:asciiTheme="minorHAnsi" w:hAnsiTheme="minorHAnsi"/>
                <w:szCs w:val="18"/>
              </w:rPr>
              <w:t>ffect</w:t>
            </w:r>
            <w:r>
              <w:rPr>
                <w:rFonts w:asciiTheme="minorHAnsi" w:hAnsiTheme="minorHAnsi"/>
                <w:szCs w:val="18"/>
              </w:rPr>
              <w:t>.</w:t>
            </w:r>
            <w:r w:rsidR="00BA48E1">
              <w:rPr>
                <w:rFonts w:asciiTheme="minorHAnsi" w:hAnsiTheme="minorHAnsi"/>
                <w:szCs w:val="18"/>
              </w:rPr>
              <w:t xml:space="preserve"> </w:t>
            </w:r>
            <w:r w:rsidRPr="00095B94">
              <w:rPr>
                <w:rFonts w:asciiTheme="minorHAnsi" w:hAnsiTheme="minorHAnsi"/>
                <w:szCs w:val="18"/>
              </w:rPr>
              <w:t>The Project Area lacks appropriate aquatic habitats.</w:t>
            </w:r>
          </w:p>
        </w:tc>
      </w:tr>
      <w:tr w:rsidR="0035608E" w:rsidRPr="00CD015C" w14:paraId="5F68043B" w14:textId="77777777" w:rsidTr="0035608E">
        <w:trPr>
          <w:cnfStyle w:val="000000100000" w:firstRow="0" w:lastRow="0" w:firstColumn="0" w:lastColumn="0" w:oddVBand="0" w:evenVBand="0" w:oddHBand="1" w:evenHBand="0" w:firstRowFirstColumn="0" w:firstRowLastColumn="0" w:lastRowFirstColumn="0" w:lastRowLastColumn="0"/>
          <w:cantSplit w:val="0"/>
          <w:trHeight w:val="315"/>
          <w:jc w:val="left"/>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noWrap/>
          </w:tcPr>
          <w:p w14:paraId="5A48A87A" w14:textId="77777777" w:rsidR="0035608E" w:rsidRPr="00095B94" w:rsidRDefault="0035608E" w:rsidP="00B664E7">
            <w:pPr>
              <w:pStyle w:val="TableText"/>
              <w:keepNext/>
              <w:spacing w:before="0" w:after="0"/>
              <w:jc w:val="left"/>
              <w:rPr>
                <w:rFonts w:asciiTheme="minorHAnsi" w:hAnsiTheme="minorHAnsi"/>
                <w:szCs w:val="18"/>
              </w:rPr>
            </w:pPr>
            <w:r w:rsidRPr="00095B94">
              <w:rPr>
                <w:rFonts w:asciiTheme="minorHAnsi" w:hAnsiTheme="minorHAnsi"/>
                <w:szCs w:val="18"/>
              </w:rPr>
              <w:t>Bald Eagle</w:t>
            </w:r>
            <w:r w:rsidRPr="00095B94">
              <w:rPr>
                <w:rFonts w:asciiTheme="minorHAnsi" w:hAnsiTheme="minorHAnsi"/>
                <w:szCs w:val="18"/>
                <w:vertAlign w:val="superscript"/>
              </w:rPr>
              <w:t>1</w:t>
            </w:r>
          </w:p>
          <w:p w14:paraId="30742AAF" w14:textId="77777777" w:rsidR="0035608E" w:rsidRPr="00095B94" w:rsidRDefault="0035608E" w:rsidP="00B664E7">
            <w:pPr>
              <w:pStyle w:val="TableText"/>
              <w:keepNext/>
              <w:spacing w:before="0" w:after="0"/>
              <w:jc w:val="left"/>
              <w:rPr>
                <w:rFonts w:asciiTheme="minorHAnsi" w:hAnsiTheme="minorHAnsi"/>
                <w:i/>
                <w:szCs w:val="18"/>
              </w:rPr>
            </w:pPr>
            <w:r w:rsidRPr="00095B94">
              <w:rPr>
                <w:rFonts w:asciiTheme="minorHAnsi" w:hAnsiTheme="minorHAnsi"/>
                <w:szCs w:val="18"/>
              </w:rPr>
              <w:t>(</w:t>
            </w:r>
            <w:r w:rsidRPr="00095B94">
              <w:rPr>
                <w:rFonts w:asciiTheme="minorHAnsi" w:hAnsiTheme="minorHAnsi"/>
                <w:i/>
                <w:szCs w:val="18"/>
              </w:rPr>
              <w:t>Haliaeetus Leucocephalus</w:t>
            </w:r>
            <w:r w:rsidRPr="00095B94">
              <w:rPr>
                <w:rFonts w:asciiTheme="minorHAnsi" w:hAnsiTheme="minorHAnsi"/>
                <w:szCs w:val="18"/>
              </w:rPr>
              <w:t>)</w:t>
            </w:r>
          </w:p>
        </w:tc>
        <w:tc>
          <w:tcPr>
            <w:tcW w:w="1011" w:type="pct"/>
            <w:shd w:val="clear" w:color="auto" w:fill="auto"/>
            <w:noWrap/>
            <w:vAlign w:val="center"/>
          </w:tcPr>
          <w:p w14:paraId="739657A9" w14:textId="77777777"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Bald and Golden Eagle Protection Act (16 U.S.C. 668-668c)</w:t>
            </w:r>
          </w:p>
          <w:p w14:paraId="69ADD14C" w14:textId="77777777"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i/>
                <w:szCs w:val="18"/>
              </w:rPr>
            </w:pPr>
          </w:p>
        </w:tc>
        <w:tc>
          <w:tcPr>
            <w:tcW w:w="2500" w:type="pct"/>
            <w:noWrap/>
            <w:vAlign w:val="center"/>
          </w:tcPr>
          <w:p w14:paraId="3A4AB755" w14:textId="6956E4D6"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 xml:space="preserve">No </w:t>
            </w:r>
            <w:r>
              <w:rPr>
                <w:rFonts w:asciiTheme="minorHAnsi" w:hAnsiTheme="minorHAnsi"/>
                <w:szCs w:val="18"/>
              </w:rPr>
              <w:t>e</w:t>
            </w:r>
            <w:r w:rsidRPr="00095B94">
              <w:rPr>
                <w:rFonts w:asciiTheme="minorHAnsi" w:hAnsiTheme="minorHAnsi"/>
                <w:szCs w:val="18"/>
              </w:rPr>
              <w:t>ffect.</w:t>
            </w:r>
            <w:r w:rsidR="00BA48E1">
              <w:rPr>
                <w:rFonts w:asciiTheme="minorHAnsi" w:hAnsiTheme="minorHAnsi"/>
                <w:szCs w:val="18"/>
              </w:rPr>
              <w:t xml:space="preserve"> </w:t>
            </w:r>
            <w:r>
              <w:rPr>
                <w:rFonts w:asciiTheme="minorHAnsi" w:hAnsiTheme="minorHAnsi"/>
                <w:szCs w:val="18"/>
              </w:rPr>
              <w:t>L</w:t>
            </w:r>
            <w:r w:rsidRPr="00095B94">
              <w:rPr>
                <w:rFonts w:asciiTheme="minorHAnsi" w:hAnsiTheme="minorHAnsi"/>
                <w:szCs w:val="18"/>
              </w:rPr>
              <w:t xml:space="preserve">ikely to occur. Although bald eagles may traverse the Project Area, </w:t>
            </w:r>
            <w:r>
              <w:rPr>
                <w:rFonts w:asciiTheme="minorHAnsi" w:hAnsiTheme="minorHAnsi"/>
                <w:szCs w:val="18"/>
              </w:rPr>
              <w:t xml:space="preserve">specifically along the Green River searching for food resources, no known nests are </w:t>
            </w:r>
            <w:r w:rsidRPr="00095B94">
              <w:rPr>
                <w:rFonts w:asciiTheme="minorHAnsi" w:hAnsiTheme="minorHAnsi"/>
                <w:szCs w:val="18"/>
              </w:rPr>
              <w:t>present</w:t>
            </w:r>
            <w:r>
              <w:rPr>
                <w:rFonts w:asciiTheme="minorHAnsi" w:hAnsiTheme="minorHAnsi"/>
                <w:szCs w:val="18"/>
              </w:rPr>
              <w:t xml:space="preserve"> in the Project area.</w:t>
            </w:r>
          </w:p>
        </w:tc>
      </w:tr>
      <w:tr w:rsidR="0035608E" w:rsidRPr="00CD015C" w14:paraId="0D1A7568"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noWrap/>
          </w:tcPr>
          <w:p w14:paraId="347728CC" w14:textId="77777777" w:rsidR="0035608E" w:rsidRDefault="0035608E" w:rsidP="00B664E7">
            <w:pPr>
              <w:pStyle w:val="TableText"/>
              <w:keepNext/>
              <w:spacing w:before="0" w:after="0"/>
              <w:jc w:val="left"/>
              <w:rPr>
                <w:rFonts w:asciiTheme="minorHAnsi" w:hAnsiTheme="minorHAnsi"/>
                <w:szCs w:val="18"/>
              </w:rPr>
            </w:pPr>
            <w:r>
              <w:rPr>
                <w:rFonts w:asciiTheme="minorHAnsi" w:hAnsiTheme="minorHAnsi"/>
                <w:szCs w:val="18"/>
              </w:rPr>
              <w:t>Vesper Sparrow</w:t>
            </w:r>
          </w:p>
          <w:p w14:paraId="5A64DA06" w14:textId="77777777" w:rsidR="0035608E" w:rsidRPr="00095B94" w:rsidRDefault="0035608E"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sidRPr="00095B94">
              <w:rPr>
                <w:rFonts w:asciiTheme="minorHAnsi" w:hAnsiTheme="minorHAnsi"/>
                <w:i/>
                <w:szCs w:val="18"/>
              </w:rPr>
              <w:t>Pooecetes</w:t>
            </w:r>
            <w:proofErr w:type="spellEnd"/>
            <w:r w:rsidRPr="00095B94">
              <w:rPr>
                <w:rFonts w:asciiTheme="minorHAnsi" w:hAnsiTheme="minorHAnsi"/>
                <w:i/>
                <w:szCs w:val="18"/>
              </w:rPr>
              <w:t xml:space="preserve"> </w:t>
            </w:r>
            <w:proofErr w:type="spellStart"/>
            <w:r w:rsidRPr="00095B94">
              <w:rPr>
                <w:rFonts w:asciiTheme="minorHAnsi" w:hAnsiTheme="minorHAnsi"/>
                <w:i/>
                <w:szCs w:val="18"/>
              </w:rPr>
              <w:t>gramineus</w:t>
            </w:r>
            <w:proofErr w:type="spellEnd"/>
            <w:r>
              <w:rPr>
                <w:rFonts w:asciiTheme="minorHAnsi" w:hAnsiTheme="minorHAnsi"/>
                <w:szCs w:val="18"/>
              </w:rPr>
              <w:t>)</w:t>
            </w:r>
          </w:p>
        </w:tc>
        <w:tc>
          <w:tcPr>
            <w:tcW w:w="1011" w:type="pct"/>
            <w:shd w:val="clear" w:color="auto" w:fill="auto"/>
            <w:noWrap/>
            <w:vAlign w:val="center"/>
          </w:tcPr>
          <w:p w14:paraId="6A0CEFB2" w14:textId="77777777"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State Listed Endangered</w:t>
            </w:r>
          </w:p>
        </w:tc>
        <w:tc>
          <w:tcPr>
            <w:tcW w:w="2500" w:type="pct"/>
            <w:noWrap/>
            <w:vAlign w:val="center"/>
          </w:tcPr>
          <w:p w14:paraId="57EBD36A" w14:textId="01817687"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No effect.</w:t>
            </w:r>
            <w:r w:rsidR="00B664E7">
              <w:rPr>
                <w:rFonts w:asciiTheme="minorHAnsi" w:hAnsiTheme="minorHAnsi"/>
                <w:szCs w:val="18"/>
              </w:rPr>
              <w:t xml:space="preserve"> </w:t>
            </w:r>
            <w:r w:rsidRPr="00095B94">
              <w:rPr>
                <w:rFonts w:asciiTheme="minorHAnsi" w:hAnsiTheme="minorHAnsi"/>
                <w:szCs w:val="18"/>
              </w:rPr>
              <w:t>Unlikely to occur. Suitable grassland habitat is not present within the Project Area.</w:t>
            </w:r>
          </w:p>
        </w:tc>
      </w:tr>
      <w:tr w:rsidR="0035608E" w:rsidRPr="00CD015C" w14:paraId="2FDBACAD"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noWrap/>
          </w:tcPr>
          <w:p w14:paraId="4B16DFD6" w14:textId="77777777" w:rsidR="0035608E" w:rsidRDefault="0035608E" w:rsidP="00B664E7">
            <w:pPr>
              <w:pStyle w:val="TableText"/>
              <w:keepNext/>
              <w:spacing w:before="0" w:after="0"/>
              <w:jc w:val="left"/>
              <w:rPr>
                <w:rFonts w:asciiTheme="minorHAnsi" w:hAnsiTheme="minorHAnsi"/>
                <w:szCs w:val="18"/>
              </w:rPr>
            </w:pPr>
            <w:r>
              <w:rPr>
                <w:rFonts w:asciiTheme="minorHAnsi" w:hAnsiTheme="minorHAnsi"/>
                <w:szCs w:val="18"/>
              </w:rPr>
              <w:t>Red-breasted Nuthatch</w:t>
            </w:r>
          </w:p>
          <w:p w14:paraId="4795F267" w14:textId="77777777" w:rsidR="0035608E" w:rsidRPr="00095B94" w:rsidRDefault="0035608E" w:rsidP="00B664E7">
            <w:pPr>
              <w:pStyle w:val="TableText"/>
              <w:keepNext/>
              <w:spacing w:before="0" w:after="0"/>
              <w:jc w:val="left"/>
              <w:rPr>
                <w:rFonts w:asciiTheme="minorHAnsi" w:hAnsiTheme="minorHAnsi"/>
                <w:szCs w:val="18"/>
              </w:rPr>
            </w:pPr>
            <w:r>
              <w:rPr>
                <w:rFonts w:asciiTheme="minorHAnsi" w:hAnsiTheme="minorHAnsi"/>
                <w:szCs w:val="18"/>
              </w:rPr>
              <w:t>(</w:t>
            </w:r>
            <w:r w:rsidRPr="00095B94">
              <w:rPr>
                <w:rFonts w:asciiTheme="minorHAnsi" w:hAnsiTheme="minorHAnsi"/>
                <w:i/>
                <w:szCs w:val="18"/>
              </w:rPr>
              <w:t>Sitta canadensis</w:t>
            </w:r>
            <w:r>
              <w:rPr>
                <w:rFonts w:asciiTheme="minorHAnsi" w:hAnsiTheme="minorHAnsi"/>
                <w:szCs w:val="18"/>
              </w:rPr>
              <w:t>)</w:t>
            </w:r>
          </w:p>
        </w:tc>
        <w:tc>
          <w:tcPr>
            <w:tcW w:w="1011" w:type="pct"/>
            <w:shd w:val="clear" w:color="auto" w:fill="auto"/>
            <w:noWrap/>
            <w:vAlign w:val="center"/>
          </w:tcPr>
          <w:p w14:paraId="5E813534" w14:textId="77777777"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State Listed Endangered</w:t>
            </w:r>
          </w:p>
        </w:tc>
        <w:tc>
          <w:tcPr>
            <w:tcW w:w="2500" w:type="pct"/>
            <w:noWrap/>
            <w:vAlign w:val="center"/>
          </w:tcPr>
          <w:p w14:paraId="2904952D" w14:textId="4427E7E5"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No effect.</w:t>
            </w:r>
            <w:r w:rsidR="00B664E7">
              <w:rPr>
                <w:rFonts w:asciiTheme="minorHAnsi" w:hAnsiTheme="minorHAnsi"/>
                <w:szCs w:val="18"/>
              </w:rPr>
              <w:t xml:space="preserve"> </w:t>
            </w:r>
            <w:r w:rsidRPr="00095B94">
              <w:rPr>
                <w:rFonts w:asciiTheme="minorHAnsi" w:hAnsiTheme="minorHAnsi"/>
                <w:szCs w:val="18"/>
              </w:rPr>
              <w:t>Unlikely to occur. Suitable coniferous forest or mountain habitat is not present within the Project Area.</w:t>
            </w:r>
          </w:p>
        </w:tc>
      </w:tr>
      <w:tr w:rsidR="0035608E" w:rsidRPr="00CD015C" w14:paraId="3890D360"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noWrap/>
          </w:tcPr>
          <w:p w14:paraId="197C2DB6" w14:textId="77777777" w:rsidR="0035608E" w:rsidRDefault="0035608E" w:rsidP="00B664E7">
            <w:pPr>
              <w:pStyle w:val="TableText"/>
              <w:keepNext/>
              <w:spacing w:before="0" w:after="0"/>
              <w:jc w:val="left"/>
              <w:rPr>
                <w:rFonts w:asciiTheme="minorHAnsi" w:hAnsiTheme="minorHAnsi"/>
                <w:szCs w:val="18"/>
              </w:rPr>
            </w:pPr>
            <w:r>
              <w:rPr>
                <w:rFonts w:asciiTheme="minorHAnsi" w:hAnsiTheme="minorHAnsi"/>
                <w:szCs w:val="18"/>
              </w:rPr>
              <w:t>Great Egret</w:t>
            </w:r>
          </w:p>
          <w:p w14:paraId="4BF24FD2" w14:textId="77777777" w:rsidR="0035608E" w:rsidRPr="00095B94" w:rsidRDefault="0035608E" w:rsidP="00B664E7">
            <w:pPr>
              <w:pStyle w:val="TableText"/>
              <w:keepNext/>
              <w:spacing w:before="0" w:after="0"/>
              <w:jc w:val="left"/>
              <w:rPr>
                <w:rFonts w:asciiTheme="minorHAnsi" w:hAnsiTheme="minorHAnsi"/>
                <w:szCs w:val="18"/>
              </w:rPr>
            </w:pPr>
            <w:r>
              <w:rPr>
                <w:rFonts w:asciiTheme="minorHAnsi" w:hAnsiTheme="minorHAnsi"/>
                <w:szCs w:val="18"/>
              </w:rPr>
              <w:t>(</w:t>
            </w:r>
            <w:r w:rsidRPr="00095B94">
              <w:rPr>
                <w:rFonts w:asciiTheme="minorHAnsi" w:hAnsiTheme="minorHAnsi"/>
                <w:i/>
                <w:szCs w:val="18"/>
              </w:rPr>
              <w:t>Ardea alba</w:t>
            </w:r>
            <w:r>
              <w:rPr>
                <w:rFonts w:asciiTheme="minorHAnsi" w:hAnsiTheme="minorHAnsi"/>
                <w:szCs w:val="18"/>
              </w:rPr>
              <w:t>)</w:t>
            </w:r>
          </w:p>
        </w:tc>
        <w:tc>
          <w:tcPr>
            <w:tcW w:w="1011" w:type="pct"/>
            <w:shd w:val="clear" w:color="auto" w:fill="auto"/>
            <w:noWrap/>
            <w:vAlign w:val="center"/>
          </w:tcPr>
          <w:p w14:paraId="29ED07AD" w14:textId="77777777"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State Listed Threatened</w:t>
            </w:r>
          </w:p>
        </w:tc>
        <w:tc>
          <w:tcPr>
            <w:tcW w:w="2500" w:type="pct"/>
            <w:noWrap/>
            <w:vAlign w:val="center"/>
          </w:tcPr>
          <w:p w14:paraId="65E2602F" w14:textId="4D4C1D5F"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No effect.</w:t>
            </w:r>
            <w:r w:rsidR="00B664E7">
              <w:rPr>
                <w:rFonts w:asciiTheme="minorHAnsi" w:hAnsiTheme="minorHAnsi"/>
                <w:szCs w:val="18"/>
              </w:rPr>
              <w:t xml:space="preserve"> </w:t>
            </w:r>
            <w:r w:rsidRPr="00095B94">
              <w:rPr>
                <w:rFonts w:asciiTheme="minorHAnsi" w:hAnsiTheme="minorHAnsi"/>
                <w:szCs w:val="18"/>
              </w:rPr>
              <w:t>Unlikely to occur. Suitable food source along with wetland or marsh habitat is not present within the Project Area</w:t>
            </w:r>
            <w:r>
              <w:rPr>
                <w:rFonts w:asciiTheme="minorHAnsi" w:hAnsiTheme="minorHAnsi"/>
                <w:szCs w:val="18"/>
              </w:rPr>
              <w:t>.</w:t>
            </w:r>
          </w:p>
        </w:tc>
      </w:tr>
      <w:tr w:rsidR="0035608E" w:rsidRPr="00CD015C" w14:paraId="509F4A92"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noWrap/>
          </w:tcPr>
          <w:p w14:paraId="2709DDB9" w14:textId="77777777" w:rsidR="0035608E" w:rsidRDefault="0035608E" w:rsidP="00B664E7">
            <w:pPr>
              <w:pStyle w:val="TableText"/>
              <w:keepNext/>
              <w:spacing w:before="0" w:after="0"/>
              <w:jc w:val="left"/>
              <w:rPr>
                <w:rFonts w:asciiTheme="minorHAnsi" w:hAnsiTheme="minorHAnsi"/>
                <w:szCs w:val="18"/>
              </w:rPr>
            </w:pPr>
            <w:r>
              <w:rPr>
                <w:rFonts w:asciiTheme="minorHAnsi" w:hAnsiTheme="minorHAnsi"/>
                <w:szCs w:val="18"/>
              </w:rPr>
              <w:t>Northern Harrier</w:t>
            </w:r>
          </w:p>
          <w:p w14:paraId="408BBF80" w14:textId="77777777" w:rsidR="0035608E" w:rsidRPr="00095B94" w:rsidRDefault="0035608E" w:rsidP="00B664E7">
            <w:pPr>
              <w:pStyle w:val="TableText"/>
              <w:keepNext/>
              <w:spacing w:before="0" w:after="0"/>
              <w:jc w:val="left"/>
              <w:rPr>
                <w:rFonts w:asciiTheme="minorHAnsi" w:hAnsiTheme="minorHAnsi"/>
                <w:szCs w:val="18"/>
              </w:rPr>
            </w:pPr>
            <w:r>
              <w:rPr>
                <w:rFonts w:asciiTheme="minorHAnsi" w:hAnsiTheme="minorHAnsi"/>
                <w:szCs w:val="18"/>
              </w:rPr>
              <w:t>(</w:t>
            </w:r>
            <w:r w:rsidRPr="00095B94">
              <w:rPr>
                <w:rFonts w:asciiTheme="minorHAnsi" w:hAnsiTheme="minorHAnsi"/>
                <w:i/>
                <w:szCs w:val="18"/>
              </w:rPr>
              <w:t xml:space="preserve">Circus </w:t>
            </w:r>
            <w:proofErr w:type="spellStart"/>
            <w:r w:rsidRPr="00095B94">
              <w:rPr>
                <w:rFonts w:asciiTheme="minorHAnsi" w:hAnsiTheme="minorHAnsi"/>
                <w:i/>
                <w:szCs w:val="18"/>
              </w:rPr>
              <w:t>hudsonius</w:t>
            </w:r>
            <w:proofErr w:type="spellEnd"/>
            <w:r>
              <w:rPr>
                <w:rFonts w:asciiTheme="minorHAnsi" w:hAnsiTheme="minorHAnsi"/>
                <w:szCs w:val="18"/>
              </w:rPr>
              <w:t>)</w:t>
            </w:r>
          </w:p>
        </w:tc>
        <w:tc>
          <w:tcPr>
            <w:tcW w:w="1011" w:type="pct"/>
            <w:shd w:val="clear" w:color="auto" w:fill="auto"/>
            <w:noWrap/>
            <w:vAlign w:val="center"/>
          </w:tcPr>
          <w:p w14:paraId="4C3E5B4E" w14:textId="77777777"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State Listed Threatened</w:t>
            </w:r>
          </w:p>
        </w:tc>
        <w:tc>
          <w:tcPr>
            <w:tcW w:w="2500" w:type="pct"/>
            <w:noWrap/>
            <w:vAlign w:val="center"/>
          </w:tcPr>
          <w:p w14:paraId="3065E8C3" w14:textId="64145CCA" w:rsidR="0035608E" w:rsidRPr="00095B94" w:rsidRDefault="0035608E"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No effect.</w:t>
            </w:r>
            <w:r w:rsidR="00B664E7">
              <w:rPr>
                <w:rFonts w:asciiTheme="minorHAnsi" w:hAnsiTheme="minorHAnsi"/>
                <w:szCs w:val="18"/>
              </w:rPr>
              <w:t xml:space="preserve"> </w:t>
            </w:r>
            <w:r w:rsidRPr="00095B94">
              <w:rPr>
                <w:rFonts w:asciiTheme="minorHAnsi" w:hAnsiTheme="minorHAnsi"/>
                <w:szCs w:val="18"/>
              </w:rPr>
              <w:t>Unlikely to occur. Could possibly be found hunting/foraging in agricultural fields, but unlikely due to the lack of open terrain marsh or wet grassland breeding habitat within or adjacent to the Project Area.</w:t>
            </w:r>
          </w:p>
        </w:tc>
      </w:tr>
      <w:tr w:rsidR="0035608E" w:rsidRPr="00CD015C" w14:paraId="2785075D" w14:textId="77777777" w:rsidTr="00164658">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bottom w:val="single" w:sz="4" w:space="0" w:color="auto"/>
            </w:tcBorders>
            <w:shd w:val="clear" w:color="auto" w:fill="auto"/>
            <w:noWrap/>
          </w:tcPr>
          <w:p w14:paraId="09FC92B1" w14:textId="77777777" w:rsidR="0035608E" w:rsidRDefault="0035608E" w:rsidP="00B664E7">
            <w:pPr>
              <w:pStyle w:val="TableText"/>
              <w:keepNext/>
              <w:spacing w:before="0" w:after="0"/>
              <w:jc w:val="left"/>
              <w:rPr>
                <w:rFonts w:asciiTheme="minorHAnsi" w:hAnsiTheme="minorHAnsi"/>
                <w:szCs w:val="18"/>
              </w:rPr>
            </w:pPr>
            <w:r>
              <w:rPr>
                <w:rFonts w:asciiTheme="minorHAnsi" w:hAnsiTheme="minorHAnsi"/>
                <w:szCs w:val="18"/>
              </w:rPr>
              <w:t>Blue-winged Teal</w:t>
            </w:r>
          </w:p>
          <w:p w14:paraId="39944700" w14:textId="77777777" w:rsidR="0035608E" w:rsidRPr="00095B94" w:rsidRDefault="0035608E" w:rsidP="00B664E7">
            <w:pPr>
              <w:pStyle w:val="TableText"/>
              <w:keepNext/>
              <w:spacing w:before="0" w:after="0"/>
              <w:jc w:val="left"/>
              <w:rPr>
                <w:rFonts w:asciiTheme="minorHAnsi" w:hAnsiTheme="minorHAnsi"/>
                <w:szCs w:val="18"/>
              </w:rPr>
            </w:pPr>
            <w:r>
              <w:rPr>
                <w:rFonts w:asciiTheme="minorHAnsi" w:hAnsiTheme="minorHAnsi"/>
                <w:szCs w:val="18"/>
              </w:rPr>
              <w:t>(</w:t>
            </w:r>
            <w:r w:rsidRPr="00095B94">
              <w:rPr>
                <w:rFonts w:asciiTheme="minorHAnsi" w:hAnsiTheme="minorHAnsi"/>
                <w:i/>
                <w:szCs w:val="18"/>
              </w:rPr>
              <w:t xml:space="preserve">Spatula </w:t>
            </w:r>
            <w:proofErr w:type="spellStart"/>
            <w:r w:rsidRPr="00095B94">
              <w:rPr>
                <w:rFonts w:asciiTheme="minorHAnsi" w:hAnsiTheme="minorHAnsi"/>
                <w:i/>
                <w:szCs w:val="18"/>
              </w:rPr>
              <w:t>discors</w:t>
            </w:r>
            <w:proofErr w:type="spellEnd"/>
            <w:r>
              <w:rPr>
                <w:rFonts w:asciiTheme="minorHAnsi" w:hAnsiTheme="minorHAnsi"/>
                <w:szCs w:val="18"/>
              </w:rPr>
              <w:t>)</w:t>
            </w:r>
          </w:p>
        </w:tc>
        <w:tc>
          <w:tcPr>
            <w:tcW w:w="1011" w:type="pct"/>
            <w:tcBorders>
              <w:bottom w:val="single" w:sz="4" w:space="0" w:color="auto"/>
            </w:tcBorders>
            <w:shd w:val="clear" w:color="auto" w:fill="auto"/>
            <w:noWrap/>
            <w:vAlign w:val="center"/>
          </w:tcPr>
          <w:p w14:paraId="08749568" w14:textId="77777777"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State Listed Threatened</w:t>
            </w:r>
          </w:p>
        </w:tc>
        <w:tc>
          <w:tcPr>
            <w:tcW w:w="2500" w:type="pct"/>
            <w:noWrap/>
            <w:vAlign w:val="center"/>
          </w:tcPr>
          <w:p w14:paraId="4ED6F515" w14:textId="71B6D132"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No effect.</w:t>
            </w:r>
            <w:r w:rsidR="00B664E7">
              <w:rPr>
                <w:rFonts w:asciiTheme="minorHAnsi" w:hAnsiTheme="minorHAnsi"/>
                <w:szCs w:val="18"/>
              </w:rPr>
              <w:t xml:space="preserve"> </w:t>
            </w:r>
            <w:r w:rsidRPr="00095B94">
              <w:rPr>
                <w:rFonts w:asciiTheme="minorHAnsi" w:hAnsiTheme="minorHAnsi"/>
                <w:szCs w:val="18"/>
              </w:rPr>
              <w:t>Unlikely to occur. Wetland or mudflat habitat is not present within the Project Area.</w:t>
            </w:r>
          </w:p>
        </w:tc>
      </w:tr>
      <w:tr w:rsidR="00164658" w:rsidRPr="00CD015C" w14:paraId="27CF8CD4" w14:textId="77777777" w:rsidTr="00164658">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right w:val="nil"/>
            </w:tcBorders>
            <w:shd w:val="clear" w:color="auto" w:fill="D0CECE" w:themeFill="background2" w:themeFillShade="E6"/>
            <w:noWrap/>
          </w:tcPr>
          <w:p w14:paraId="6D01754D" w14:textId="763D2676" w:rsidR="00164658" w:rsidRDefault="00164658" w:rsidP="00164658">
            <w:pPr>
              <w:pStyle w:val="TableText"/>
              <w:keepNext/>
              <w:spacing w:before="0" w:after="0"/>
              <w:jc w:val="left"/>
              <w:rPr>
                <w:rFonts w:asciiTheme="minorHAnsi" w:hAnsiTheme="minorHAnsi"/>
                <w:szCs w:val="18"/>
              </w:rPr>
            </w:pPr>
            <w:r>
              <w:rPr>
                <w:rFonts w:ascii="Gotham Condensed Medium" w:hAnsi="Gotham Condensed Medium"/>
                <w:sz w:val="24"/>
                <w:szCs w:val="24"/>
              </w:rPr>
              <w:t>Mussels</w:t>
            </w:r>
          </w:p>
        </w:tc>
        <w:tc>
          <w:tcPr>
            <w:tcW w:w="1011" w:type="pct"/>
            <w:tcBorders>
              <w:left w:val="nil"/>
              <w:right w:val="nil"/>
            </w:tcBorders>
            <w:shd w:val="clear" w:color="auto" w:fill="D0CECE" w:themeFill="background2" w:themeFillShade="E6"/>
            <w:noWrap/>
            <w:vAlign w:val="center"/>
          </w:tcPr>
          <w:p w14:paraId="6BFDEF4D" w14:textId="77777777" w:rsidR="00164658" w:rsidRDefault="00164658" w:rsidP="00B664E7">
            <w:pPr>
              <w:pStyle w:val="TableText"/>
              <w:keepN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tc>
        <w:tc>
          <w:tcPr>
            <w:tcW w:w="2500" w:type="pct"/>
            <w:tcBorders>
              <w:left w:val="nil"/>
            </w:tcBorders>
            <w:shd w:val="clear" w:color="auto" w:fill="D0CECE" w:themeFill="background2" w:themeFillShade="E6"/>
            <w:noWrap/>
            <w:vAlign w:val="center"/>
          </w:tcPr>
          <w:p w14:paraId="07D23F35" w14:textId="77777777" w:rsidR="00164658" w:rsidRDefault="00164658" w:rsidP="00B664E7">
            <w:pPr>
              <w:pStyle w:val="TableText"/>
              <w:keepN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tc>
      </w:tr>
      <w:tr w:rsidR="0035608E" w:rsidRPr="00CD015C" w14:paraId="7AA2B0E5"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3678D099" w14:textId="77777777" w:rsidR="0035608E" w:rsidRPr="00095B94" w:rsidRDefault="0035608E" w:rsidP="00B664E7">
            <w:pPr>
              <w:pStyle w:val="TableText"/>
              <w:keepNext/>
              <w:spacing w:before="0" w:after="0"/>
              <w:jc w:val="left"/>
              <w:rPr>
                <w:rFonts w:asciiTheme="minorHAnsi" w:hAnsiTheme="minorHAnsi"/>
                <w:szCs w:val="18"/>
              </w:rPr>
            </w:pPr>
            <w:proofErr w:type="spellStart"/>
            <w:r w:rsidRPr="00095B94">
              <w:rPr>
                <w:rFonts w:asciiTheme="minorHAnsi" w:hAnsiTheme="minorHAnsi"/>
                <w:szCs w:val="18"/>
              </w:rPr>
              <w:t>Fanshell</w:t>
            </w:r>
            <w:proofErr w:type="spellEnd"/>
          </w:p>
          <w:p w14:paraId="53E75E9D" w14:textId="77777777" w:rsidR="0035608E" w:rsidRPr="00F53E39" w:rsidRDefault="0035608E" w:rsidP="00B664E7">
            <w:pPr>
              <w:pStyle w:val="TableText"/>
              <w:keepNext/>
              <w:spacing w:before="0" w:after="0"/>
              <w:jc w:val="left"/>
              <w:rPr>
                <w:rFonts w:asciiTheme="minorHAnsi" w:hAnsiTheme="minorHAnsi"/>
                <w:szCs w:val="18"/>
                <w:highlight w:val="yellow"/>
              </w:rPr>
            </w:pPr>
            <w:r w:rsidRPr="00095B94">
              <w:rPr>
                <w:rFonts w:asciiTheme="minorHAnsi" w:hAnsiTheme="minorHAnsi"/>
                <w:szCs w:val="18"/>
              </w:rPr>
              <w:t>(</w:t>
            </w:r>
            <w:proofErr w:type="spellStart"/>
            <w:r w:rsidRPr="00095B94">
              <w:rPr>
                <w:rFonts w:asciiTheme="minorHAnsi" w:hAnsiTheme="minorHAnsi"/>
                <w:i/>
                <w:szCs w:val="18"/>
              </w:rPr>
              <w:t>Cyprogenia</w:t>
            </w:r>
            <w:proofErr w:type="spellEnd"/>
            <w:r w:rsidRPr="00095B94">
              <w:rPr>
                <w:rFonts w:asciiTheme="minorHAnsi" w:hAnsiTheme="minorHAnsi"/>
                <w:i/>
                <w:szCs w:val="18"/>
              </w:rPr>
              <w:t xml:space="preserve"> </w:t>
            </w:r>
            <w:proofErr w:type="spellStart"/>
            <w:r w:rsidRPr="00095B94">
              <w:rPr>
                <w:rFonts w:asciiTheme="minorHAnsi" w:hAnsiTheme="minorHAnsi"/>
                <w:i/>
                <w:szCs w:val="18"/>
              </w:rPr>
              <w:t>stegaria</w:t>
            </w:r>
            <w:proofErr w:type="spellEnd"/>
            <w:r w:rsidRPr="00095B94">
              <w:rPr>
                <w:rFonts w:asciiTheme="minorHAnsi" w:hAnsiTheme="minorHAnsi"/>
                <w:i/>
                <w:szCs w:val="18"/>
              </w:rPr>
              <w:t>)</w:t>
            </w:r>
          </w:p>
        </w:tc>
        <w:tc>
          <w:tcPr>
            <w:tcW w:w="1011" w:type="pct"/>
            <w:noWrap/>
            <w:vAlign w:val="center"/>
          </w:tcPr>
          <w:p w14:paraId="6E258F7D" w14:textId="77777777" w:rsidR="0035608E" w:rsidRPr="00095B94" w:rsidRDefault="0035608E"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095B94">
              <w:rPr>
                <w:rFonts w:asciiTheme="minorHAnsi" w:hAnsiTheme="minorHAnsi"/>
                <w:szCs w:val="18"/>
              </w:rPr>
              <w:t>Federally Endangered</w:t>
            </w:r>
          </w:p>
        </w:tc>
        <w:tc>
          <w:tcPr>
            <w:tcW w:w="2500" w:type="pct"/>
            <w:noWrap/>
            <w:vAlign w:val="center"/>
          </w:tcPr>
          <w:p w14:paraId="5AC2B4E6" w14:textId="2E4530CD" w:rsidR="0035608E" w:rsidRPr="00F53E39"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Pr>
                <w:rFonts w:asciiTheme="minorHAnsi" w:hAnsiTheme="minorHAnsi"/>
                <w:szCs w:val="18"/>
              </w:rPr>
              <w:t>May affect but is not likely to adversely affect. No suitable habitat was observed onsite</w:t>
            </w:r>
            <w:r w:rsidR="00275309">
              <w:rPr>
                <w:rFonts w:asciiTheme="minorHAnsi" w:hAnsiTheme="minorHAnsi"/>
                <w:szCs w:val="18"/>
              </w:rPr>
              <w:t xml:space="preserve"> and</w:t>
            </w:r>
            <w:r>
              <w:rPr>
                <w:rFonts w:asciiTheme="minorHAnsi" w:hAnsiTheme="minorHAnsi"/>
                <w:szCs w:val="18"/>
              </w:rPr>
              <w:t xml:space="preserve"> the USFWS has no records of federally listed mussel occurrences in the Project Area</w:t>
            </w:r>
            <w:r w:rsidR="00275309">
              <w:rPr>
                <w:rFonts w:asciiTheme="minorHAnsi" w:hAnsiTheme="minorHAnsi"/>
                <w:szCs w:val="18"/>
              </w:rPr>
              <w:t>. P</w:t>
            </w:r>
            <w:r>
              <w:rPr>
                <w:rFonts w:asciiTheme="minorHAnsi" w:hAnsiTheme="minorHAnsi"/>
                <w:szCs w:val="18"/>
              </w:rPr>
              <w:t>otential indirect effects on downstream mussel habitat will be mitigated through implementation of a SWPPP.</w:t>
            </w:r>
          </w:p>
        </w:tc>
      </w:tr>
      <w:tr w:rsidR="00B664E7" w:rsidRPr="00CD015C" w14:paraId="62ECB562"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4E693D1F"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Pink Mucket (</w:t>
            </w:r>
            <w:proofErr w:type="spellStart"/>
            <w:r w:rsidRPr="00095B94">
              <w:rPr>
                <w:rFonts w:asciiTheme="minorHAnsi" w:hAnsiTheme="minorHAnsi"/>
                <w:szCs w:val="18"/>
              </w:rPr>
              <w:t>pearlymussel</w:t>
            </w:r>
            <w:proofErr w:type="spellEnd"/>
            <w:r w:rsidRPr="00095B94">
              <w:rPr>
                <w:rFonts w:asciiTheme="minorHAnsi" w:hAnsiTheme="minorHAnsi"/>
                <w:szCs w:val="18"/>
              </w:rPr>
              <w:t>)</w:t>
            </w:r>
          </w:p>
          <w:p w14:paraId="365AB8E3" w14:textId="77777777" w:rsidR="00B664E7" w:rsidRPr="00F53E39" w:rsidRDefault="00B664E7" w:rsidP="00B664E7">
            <w:pPr>
              <w:pStyle w:val="TableText"/>
              <w:keepNext/>
              <w:spacing w:before="0" w:after="0"/>
              <w:jc w:val="left"/>
              <w:rPr>
                <w:rFonts w:asciiTheme="minorHAnsi" w:hAnsiTheme="minorHAnsi"/>
                <w:szCs w:val="18"/>
                <w:highlight w:val="yellow"/>
              </w:rPr>
            </w:pPr>
            <w:r w:rsidRPr="00095B94">
              <w:rPr>
                <w:rFonts w:asciiTheme="minorHAnsi" w:hAnsiTheme="minorHAnsi"/>
                <w:szCs w:val="18"/>
              </w:rPr>
              <w:t>(</w:t>
            </w:r>
            <w:proofErr w:type="spellStart"/>
            <w:r w:rsidRPr="00095B94">
              <w:rPr>
                <w:rFonts w:asciiTheme="minorHAnsi" w:hAnsiTheme="minorHAnsi"/>
                <w:szCs w:val="18"/>
              </w:rPr>
              <w:t>lam</w:t>
            </w:r>
            <w:r w:rsidRPr="00095B94">
              <w:rPr>
                <w:rFonts w:asciiTheme="minorHAnsi" w:hAnsiTheme="minorHAnsi"/>
                <w:i/>
                <w:szCs w:val="18"/>
              </w:rPr>
              <w:t>psilis</w:t>
            </w:r>
            <w:proofErr w:type="spellEnd"/>
            <w:r w:rsidRPr="00095B94">
              <w:rPr>
                <w:rFonts w:asciiTheme="minorHAnsi" w:hAnsiTheme="minorHAnsi"/>
                <w:i/>
                <w:szCs w:val="18"/>
              </w:rPr>
              <w:t xml:space="preserve"> </w:t>
            </w:r>
            <w:proofErr w:type="spellStart"/>
            <w:r w:rsidRPr="00095B94">
              <w:rPr>
                <w:rFonts w:asciiTheme="minorHAnsi" w:hAnsiTheme="minorHAnsi"/>
                <w:i/>
                <w:szCs w:val="18"/>
              </w:rPr>
              <w:t>abrupta</w:t>
            </w:r>
            <w:proofErr w:type="spellEnd"/>
            <w:r w:rsidRPr="00095B94">
              <w:rPr>
                <w:rFonts w:asciiTheme="minorHAnsi" w:hAnsiTheme="minorHAnsi"/>
                <w:i/>
                <w:szCs w:val="18"/>
              </w:rPr>
              <w:t>)</w:t>
            </w:r>
          </w:p>
        </w:tc>
        <w:tc>
          <w:tcPr>
            <w:tcW w:w="1011" w:type="pct"/>
            <w:noWrap/>
            <w:vAlign w:val="center"/>
          </w:tcPr>
          <w:p w14:paraId="5173A226" w14:textId="77777777"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Federally Endangered</w:t>
            </w:r>
          </w:p>
        </w:tc>
        <w:tc>
          <w:tcPr>
            <w:tcW w:w="2500" w:type="pct"/>
            <w:noWrap/>
            <w:vAlign w:val="center"/>
          </w:tcPr>
          <w:p w14:paraId="77E3381D" w14:textId="41941EF0" w:rsidR="00B664E7" w:rsidRPr="00F53E39" w:rsidRDefault="00275309"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Pr>
                <w:rFonts w:asciiTheme="minorHAnsi" w:hAnsiTheme="minorHAnsi"/>
                <w:szCs w:val="18"/>
              </w:rPr>
              <w:t>May affect but is not likely to adversely affect. No suitable habitat was observed onsite and the USFWS has no records of federally listed mussel occurrences in the Project Area. Potential indirect effects on downstream mussel habitat will be mitigated through implementation of a SWPPP.</w:t>
            </w:r>
          </w:p>
        </w:tc>
      </w:tr>
      <w:tr w:rsidR="00B664E7" w:rsidRPr="00CD015C" w14:paraId="46637FE4"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2DF74C64"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 xml:space="preserve">Salamander Mussel </w:t>
            </w:r>
          </w:p>
          <w:p w14:paraId="033A5F5D" w14:textId="77777777" w:rsidR="00B664E7" w:rsidRPr="00095B94" w:rsidRDefault="00B664E7"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Pr>
                <w:rFonts w:asciiTheme="minorHAnsi" w:hAnsiTheme="minorHAnsi"/>
                <w:szCs w:val="18"/>
              </w:rPr>
              <w:t>Simpsonaias</w:t>
            </w:r>
            <w:proofErr w:type="spellEnd"/>
            <w:r>
              <w:rPr>
                <w:rFonts w:asciiTheme="minorHAnsi" w:hAnsiTheme="minorHAnsi"/>
                <w:szCs w:val="18"/>
              </w:rPr>
              <w:t xml:space="preserve"> </w:t>
            </w:r>
            <w:proofErr w:type="spellStart"/>
            <w:r>
              <w:rPr>
                <w:rFonts w:asciiTheme="minorHAnsi" w:hAnsiTheme="minorHAnsi"/>
                <w:szCs w:val="18"/>
              </w:rPr>
              <w:t>ambigua</w:t>
            </w:r>
            <w:proofErr w:type="spellEnd"/>
            <w:r>
              <w:rPr>
                <w:rFonts w:asciiTheme="minorHAnsi" w:hAnsiTheme="minorHAnsi"/>
                <w:szCs w:val="18"/>
              </w:rPr>
              <w:t>)</w:t>
            </w:r>
          </w:p>
        </w:tc>
        <w:tc>
          <w:tcPr>
            <w:tcW w:w="1011" w:type="pct"/>
            <w:noWrap/>
            <w:vAlign w:val="center"/>
          </w:tcPr>
          <w:p w14:paraId="71692DC0" w14:textId="77777777" w:rsidR="00B664E7" w:rsidRPr="00095B94"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095B94">
              <w:rPr>
                <w:rFonts w:asciiTheme="minorHAnsi" w:hAnsiTheme="minorHAnsi"/>
                <w:szCs w:val="18"/>
              </w:rPr>
              <w:t>Federally Proposed for Listing as Endangered</w:t>
            </w:r>
          </w:p>
        </w:tc>
        <w:tc>
          <w:tcPr>
            <w:tcW w:w="2500" w:type="pct"/>
            <w:noWrap/>
            <w:vAlign w:val="center"/>
          </w:tcPr>
          <w:p w14:paraId="7AFFE790" w14:textId="64D4E64D" w:rsidR="00B664E7" w:rsidRPr="00F53E39" w:rsidRDefault="00275309"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Pr>
                <w:rFonts w:asciiTheme="minorHAnsi" w:hAnsiTheme="minorHAnsi"/>
                <w:szCs w:val="18"/>
              </w:rPr>
              <w:t>May affect but is not likely to adversely affect. No suitable habitat was observed onsite and the USFWS has no records of federally listed mussel occurrences in the Project Area. Potential indirect effects on downstream mussel habitat will be mitigated through implementation of a SWPPP.</w:t>
            </w:r>
          </w:p>
        </w:tc>
      </w:tr>
      <w:tr w:rsidR="00B664E7" w:rsidRPr="00CD015C" w14:paraId="0857309D"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722E1BFA"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Snuffbox Mussel</w:t>
            </w:r>
          </w:p>
          <w:p w14:paraId="6DF430F7"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Pr>
                <w:rFonts w:asciiTheme="minorHAnsi" w:hAnsiTheme="minorHAnsi"/>
                <w:szCs w:val="18"/>
              </w:rPr>
              <w:t>Epioblasma</w:t>
            </w:r>
            <w:proofErr w:type="spellEnd"/>
            <w:r>
              <w:rPr>
                <w:rFonts w:asciiTheme="minorHAnsi" w:hAnsiTheme="minorHAnsi"/>
                <w:szCs w:val="18"/>
              </w:rPr>
              <w:t xml:space="preserve"> triquetra)</w:t>
            </w:r>
          </w:p>
        </w:tc>
        <w:tc>
          <w:tcPr>
            <w:tcW w:w="1011" w:type="pct"/>
            <w:noWrap/>
            <w:vAlign w:val="center"/>
          </w:tcPr>
          <w:p w14:paraId="4C076A57" w14:textId="77777777"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Federally Endangered</w:t>
            </w:r>
          </w:p>
        </w:tc>
        <w:tc>
          <w:tcPr>
            <w:tcW w:w="2500" w:type="pct"/>
            <w:noWrap/>
            <w:vAlign w:val="center"/>
          </w:tcPr>
          <w:p w14:paraId="424FBECA" w14:textId="413DA1B5" w:rsidR="00B664E7" w:rsidRPr="00F53E39" w:rsidRDefault="00275309"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Pr>
                <w:rFonts w:asciiTheme="minorHAnsi" w:hAnsiTheme="minorHAnsi"/>
                <w:szCs w:val="18"/>
              </w:rPr>
              <w:t>May affect but is not likely to adversely affect. No suitable habitat was observed onsite and the USFWS has no records of federally listed mussel occurrences in the Project Area. Potential indirect effects on downstream mussel habitat will be mitigated through implementation of a SWPPP.</w:t>
            </w:r>
          </w:p>
        </w:tc>
      </w:tr>
      <w:tr w:rsidR="00B664E7" w:rsidRPr="00CD015C" w14:paraId="033AB68C"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13F0B9B9"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Purple Lilliput</w:t>
            </w:r>
          </w:p>
          <w:p w14:paraId="1511BB03"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sidRPr="00095B94">
              <w:rPr>
                <w:rFonts w:asciiTheme="minorHAnsi" w:hAnsiTheme="minorHAnsi"/>
                <w:i/>
                <w:iCs/>
                <w:szCs w:val="18"/>
              </w:rPr>
              <w:t>Toxolasma</w:t>
            </w:r>
            <w:proofErr w:type="spellEnd"/>
            <w:r w:rsidRPr="00095B94">
              <w:rPr>
                <w:rFonts w:asciiTheme="minorHAnsi" w:hAnsiTheme="minorHAnsi"/>
                <w:i/>
                <w:iCs/>
                <w:szCs w:val="18"/>
              </w:rPr>
              <w:t xml:space="preserve"> </w:t>
            </w:r>
            <w:proofErr w:type="spellStart"/>
            <w:r w:rsidRPr="00095B94">
              <w:rPr>
                <w:rFonts w:asciiTheme="minorHAnsi" w:hAnsiTheme="minorHAnsi"/>
                <w:i/>
                <w:iCs/>
                <w:szCs w:val="18"/>
              </w:rPr>
              <w:t>lividum</w:t>
            </w:r>
            <w:proofErr w:type="spellEnd"/>
            <w:r>
              <w:rPr>
                <w:rFonts w:asciiTheme="minorHAnsi" w:hAnsiTheme="minorHAnsi"/>
                <w:szCs w:val="18"/>
              </w:rPr>
              <w:t>)</w:t>
            </w:r>
          </w:p>
        </w:tc>
        <w:tc>
          <w:tcPr>
            <w:tcW w:w="1011" w:type="pct"/>
            <w:noWrap/>
            <w:vAlign w:val="center"/>
          </w:tcPr>
          <w:p w14:paraId="64401C88" w14:textId="77777777" w:rsidR="00B664E7" w:rsidRPr="00095B94"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State Listed Endangered</w:t>
            </w:r>
          </w:p>
        </w:tc>
        <w:tc>
          <w:tcPr>
            <w:tcW w:w="2500" w:type="pct"/>
            <w:noWrap/>
            <w:vAlign w:val="center"/>
          </w:tcPr>
          <w:p w14:paraId="3C617E65" w14:textId="0CC926EF" w:rsidR="00B664E7"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No effect. Likely</w:t>
            </w:r>
            <w:r w:rsidRPr="00095B94">
              <w:rPr>
                <w:rFonts w:asciiTheme="minorHAnsi" w:hAnsiTheme="minorHAnsi"/>
                <w:szCs w:val="18"/>
              </w:rPr>
              <w:t xml:space="preserve"> to occur. Streams on site </w:t>
            </w:r>
            <w:r>
              <w:rPr>
                <w:rFonts w:asciiTheme="minorHAnsi" w:hAnsiTheme="minorHAnsi"/>
                <w:szCs w:val="18"/>
              </w:rPr>
              <w:t xml:space="preserve">had </w:t>
            </w:r>
            <w:r w:rsidRPr="00095B94">
              <w:rPr>
                <w:rFonts w:asciiTheme="minorHAnsi" w:hAnsiTheme="minorHAnsi"/>
                <w:szCs w:val="18"/>
              </w:rPr>
              <w:t>potentially suitable habitat in the form of small and medium sized streams with sand and gravel substrates. However, no in-stream work</w:t>
            </w:r>
            <w:r>
              <w:rPr>
                <w:rFonts w:asciiTheme="minorHAnsi" w:hAnsiTheme="minorHAnsi"/>
                <w:szCs w:val="18"/>
              </w:rPr>
              <w:t xml:space="preserve"> in streams</w:t>
            </w:r>
            <w:r w:rsidRPr="00095B94">
              <w:rPr>
                <w:rFonts w:asciiTheme="minorHAnsi" w:hAnsiTheme="minorHAnsi"/>
                <w:szCs w:val="18"/>
              </w:rPr>
              <w:t xml:space="preserve"> </w:t>
            </w:r>
            <w:r w:rsidR="00275309">
              <w:rPr>
                <w:rFonts w:asciiTheme="minorHAnsi" w:hAnsiTheme="minorHAnsi"/>
                <w:szCs w:val="18"/>
              </w:rPr>
              <w:t xml:space="preserve">with suitable habitat </w:t>
            </w:r>
            <w:r w:rsidRPr="00095B94">
              <w:rPr>
                <w:rFonts w:asciiTheme="minorHAnsi" w:hAnsiTheme="minorHAnsi"/>
                <w:szCs w:val="18"/>
              </w:rPr>
              <w:t xml:space="preserve">is </w:t>
            </w:r>
            <w:r w:rsidRPr="00095B94">
              <w:rPr>
                <w:rFonts w:asciiTheme="minorHAnsi" w:hAnsiTheme="minorHAnsi"/>
                <w:szCs w:val="18"/>
              </w:rPr>
              <w:lastRenderedPageBreak/>
              <w:t>anticipated.</w:t>
            </w:r>
            <w:r w:rsidR="00275309">
              <w:rPr>
                <w:rFonts w:asciiTheme="minorHAnsi" w:hAnsiTheme="minorHAnsi"/>
                <w:szCs w:val="18"/>
              </w:rPr>
              <w:t xml:space="preserve"> Potential indirect effects on downstream mussel habitat will be mitigated through implementation of a SWPPP.</w:t>
            </w:r>
          </w:p>
        </w:tc>
      </w:tr>
      <w:tr w:rsidR="00B664E7" w:rsidRPr="00CD015C" w14:paraId="6CEC632C" w14:textId="77777777" w:rsidTr="00164658">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bottom w:val="single" w:sz="4" w:space="0" w:color="auto"/>
            </w:tcBorders>
            <w:noWrap/>
          </w:tcPr>
          <w:p w14:paraId="7E79C1C4"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lastRenderedPageBreak/>
              <w:t xml:space="preserve">Little </w:t>
            </w:r>
            <w:proofErr w:type="spellStart"/>
            <w:r>
              <w:rPr>
                <w:rFonts w:asciiTheme="minorHAnsi" w:hAnsiTheme="minorHAnsi"/>
                <w:szCs w:val="18"/>
              </w:rPr>
              <w:t>Spectaclecase</w:t>
            </w:r>
            <w:proofErr w:type="spellEnd"/>
          </w:p>
          <w:p w14:paraId="200B8327"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sidRPr="00095B94">
              <w:rPr>
                <w:rFonts w:asciiTheme="minorHAnsi" w:hAnsiTheme="minorHAnsi"/>
                <w:i/>
                <w:iCs/>
                <w:szCs w:val="18"/>
              </w:rPr>
              <w:t>Leaunio</w:t>
            </w:r>
            <w:proofErr w:type="spellEnd"/>
            <w:r w:rsidRPr="00095B94">
              <w:rPr>
                <w:rFonts w:asciiTheme="minorHAnsi" w:hAnsiTheme="minorHAnsi"/>
                <w:i/>
                <w:iCs/>
                <w:szCs w:val="18"/>
              </w:rPr>
              <w:t xml:space="preserve"> </w:t>
            </w:r>
            <w:proofErr w:type="spellStart"/>
            <w:r w:rsidRPr="00095B94">
              <w:rPr>
                <w:rFonts w:asciiTheme="minorHAnsi" w:hAnsiTheme="minorHAnsi"/>
                <w:i/>
                <w:iCs/>
                <w:szCs w:val="18"/>
              </w:rPr>
              <w:t>lienosus</w:t>
            </w:r>
            <w:proofErr w:type="spellEnd"/>
            <w:r>
              <w:rPr>
                <w:rFonts w:asciiTheme="minorHAnsi" w:hAnsiTheme="minorHAnsi"/>
                <w:szCs w:val="18"/>
              </w:rPr>
              <w:t>)</w:t>
            </w:r>
          </w:p>
        </w:tc>
        <w:tc>
          <w:tcPr>
            <w:tcW w:w="1011" w:type="pct"/>
            <w:tcBorders>
              <w:bottom w:val="single" w:sz="4" w:space="0" w:color="auto"/>
            </w:tcBorders>
            <w:noWrap/>
            <w:vAlign w:val="center"/>
          </w:tcPr>
          <w:p w14:paraId="74B33ED0" w14:textId="77777777"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State Listed Threatened</w:t>
            </w:r>
          </w:p>
        </w:tc>
        <w:tc>
          <w:tcPr>
            <w:tcW w:w="2500" w:type="pct"/>
            <w:noWrap/>
            <w:vAlign w:val="center"/>
          </w:tcPr>
          <w:p w14:paraId="429518FC" w14:textId="6E2C9A29" w:rsidR="00B664E7"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 xml:space="preserve">No effect. Likely to occur. </w:t>
            </w:r>
            <w:r w:rsidRPr="00095B94">
              <w:rPr>
                <w:rFonts w:asciiTheme="minorHAnsi" w:hAnsiTheme="minorHAnsi"/>
                <w:szCs w:val="18"/>
              </w:rPr>
              <w:t>Streams on site had potentially suitable habitat in the form of small and medium sized streams with sand and gravel substrates. However, no in-stream work</w:t>
            </w:r>
            <w:r>
              <w:rPr>
                <w:rFonts w:asciiTheme="minorHAnsi" w:hAnsiTheme="minorHAnsi"/>
                <w:szCs w:val="18"/>
              </w:rPr>
              <w:t xml:space="preserve"> in streams</w:t>
            </w:r>
            <w:r w:rsidRPr="00095B94">
              <w:rPr>
                <w:rFonts w:asciiTheme="minorHAnsi" w:hAnsiTheme="minorHAnsi"/>
                <w:szCs w:val="18"/>
              </w:rPr>
              <w:t xml:space="preserve"> </w:t>
            </w:r>
            <w:r w:rsidR="00275309">
              <w:rPr>
                <w:rFonts w:asciiTheme="minorHAnsi" w:hAnsiTheme="minorHAnsi"/>
                <w:szCs w:val="18"/>
              </w:rPr>
              <w:t xml:space="preserve">with suitable habitat </w:t>
            </w:r>
            <w:r w:rsidRPr="00095B94">
              <w:rPr>
                <w:rFonts w:asciiTheme="minorHAnsi" w:hAnsiTheme="minorHAnsi"/>
                <w:szCs w:val="18"/>
              </w:rPr>
              <w:t>is anticipated.</w:t>
            </w:r>
            <w:r w:rsidR="00275309">
              <w:rPr>
                <w:rFonts w:asciiTheme="minorHAnsi" w:hAnsiTheme="minorHAnsi"/>
                <w:szCs w:val="18"/>
              </w:rPr>
              <w:t xml:space="preserve"> Potential indirect effects on downstream mussel habitat will be mitigated through implementation of a SWPPP.</w:t>
            </w:r>
          </w:p>
        </w:tc>
      </w:tr>
      <w:tr w:rsidR="00164658" w:rsidRPr="00CD015C" w14:paraId="32A7B32A" w14:textId="77777777" w:rsidTr="00164658">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right w:val="nil"/>
            </w:tcBorders>
            <w:shd w:val="clear" w:color="auto" w:fill="D0CECE" w:themeFill="background2" w:themeFillShade="E6"/>
            <w:noWrap/>
          </w:tcPr>
          <w:p w14:paraId="73137285" w14:textId="648BE27C" w:rsidR="00164658" w:rsidRDefault="00164658" w:rsidP="00164658">
            <w:pPr>
              <w:pStyle w:val="TableText"/>
              <w:keepNext/>
              <w:spacing w:before="0" w:after="0"/>
              <w:jc w:val="left"/>
              <w:rPr>
                <w:rFonts w:asciiTheme="minorHAnsi" w:hAnsiTheme="minorHAnsi"/>
                <w:szCs w:val="18"/>
              </w:rPr>
            </w:pPr>
            <w:r w:rsidRPr="00095B94">
              <w:rPr>
                <w:rFonts w:ascii="Gotham Condensed Medium" w:hAnsi="Gotham Condensed Medium"/>
                <w:sz w:val="24"/>
                <w:szCs w:val="24"/>
              </w:rPr>
              <w:t>Insects</w:t>
            </w:r>
          </w:p>
        </w:tc>
        <w:tc>
          <w:tcPr>
            <w:tcW w:w="1011" w:type="pct"/>
            <w:tcBorders>
              <w:left w:val="nil"/>
              <w:right w:val="nil"/>
            </w:tcBorders>
            <w:shd w:val="clear" w:color="auto" w:fill="D0CECE" w:themeFill="background2" w:themeFillShade="E6"/>
            <w:noWrap/>
            <w:vAlign w:val="center"/>
          </w:tcPr>
          <w:p w14:paraId="4C1D4A22" w14:textId="77777777" w:rsidR="00164658" w:rsidRDefault="00164658" w:rsidP="00B664E7">
            <w:pPr>
              <w:pStyle w:val="TableText"/>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c>
          <w:tcPr>
            <w:tcW w:w="2500" w:type="pct"/>
            <w:tcBorders>
              <w:left w:val="nil"/>
            </w:tcBorders>
            <w:shd w:val="clear" w:color="auto" w:fill="D0CECE" w:themeFill="background2" w:themeFillShade="E6"/>
            <w:noWrap/>
            <w:vAlign w:val="center"/>
          </w:tcPr>
          <w:p w14:paraId="1AB1D0E5" w14:textId="77777777" w:rsidR="00164658" w:rsidRDefault="00164658" w:rsidP="00B664E7">
            <w:pPr>
              <w:pStyle w:val="TableText"/>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r>
      <w:tr w:rsidR="00B664E7" w:rsidRPr="00CD015C" w14:paraId="03ABF8A0"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7CF8A395"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Monarch butterfly</w:t>
            </w:r>
          </w:p>
          <w:p w14:paraId="69A87932"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w:t>
            </w:r>
            <w:r w:rsidRPr="00095B94">
              <w:rPr>
                <w:rFonts w:asciiTheme="minorHAnsi" w:hAnsiTheme="minorHAnsi"/>
                <w:i/>
                <w:szCs w:val="18"/>
              </w:rPr>
              <w:t xml:space="preserve">Danaus </w:t>
            </w:r>
            <w:proofErr w:type="spellStart"/>
            <w:r w:rsidRPr="00095B94">
              <w:rPr>
                <w:rFonts w:asciiTheme="minorHAnsi" w:hAnsiTheme="minorHAnsi"/>
                <w:i/>
                <w:szCs w:val="18"/>
              </w:rPr>
              <w:t>plexippus</w:t>
            </w:r>
            <w:proofErr w:type="spellEnd"/>
            <w:r w:rsidRPr="00095B94">
              <w:rPr>
                <w:rFonts w:asciiTheme="minorHAnsi" w:hAnsiTheme="minorHAnsi"/>
                <w:szCs w:val="18"/>
              </w:rPr>
              <w:t>)</w:t>
            </w:r>
          </w:p>
        </w:tc>
        <w:tc>
          <w:tcPr>
            <w:tcW w:w="1011" w:type="pct"/>
            <w:noWrap/>
            <w:vAlign w:val="center"/>
          </w:tcPr>
          <w:p w14:paraId="7F3E6CEB" w14:textId="77777777"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Federal Candidate for Listing</w:t>
            </w:r>
          </w:p>
        </w:tc>
        <w:tc>
          <w:tcPr>
            <w:tcW w:w="2500" w:type="pct"/>
            <w:noWrap/>
            <w:vAlign w:val="center"/>
          </w:tcPr>
          <w:p w14:paraId="5588FF03" w14:textId="54A2FCA1"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 xml:space="preserve">May affect but is </w:t>
            </w:r>
            <w:r>
              <w:rPr>
                <w:rFonts w:asciiTheme="minorHAnsi" w:hAnsiTheme="minorHAnsi"/>
                <w:szCs w:val="18"/>
              </w:rPr>
              <w:t xml:space="preserve">not </w:t>
            </w:r>
            <w:r w:rsidRPr="00095B94">
              <w:rPr>
                <w:rFonts w:asciiTheme="minorHAnsi" w:hAnsiTheme="minorHAnsi"/>
                <w:szCs w:val="18"/>
              </w:rPr>
              <w:t>likely to adversely affect.</w:t>
            </w:r>
            <w:r>
              <w:rPr>
                <w:rFonts w:asciiTheme="minorHAnsi" w:hAnsiTheme="minorHAnsi"/>
                <w:szCs w:val="18"/>
              </w:rPr>
              <w:t xml:space="preserve"> L</w:t>
            </w:r>
            <w:r w:rsidRPr="00095B94">
              <w:rPr>
                <w:rFonts w:asciiTheme="minorHAnsi" w:hAnsiTheme="minorHAnsi"/>
                <w:szCs w:val="18"/>
              </w:rPr>
              <w:t xml:space="preserve">ikely to occur. Suitable habitat is present in sparse quantities within the ROW portion of the </w:t>
            </w:r>
            <w:r>
              <w:rPr>
                <w:rFonts w:asciiTheme="minorHAnsi" w:hAnsiTheme="minorHAnsi"/>
                <w:szCs w:val="18"/>
              </w:rPr>
              <w:t>P</w:t>
            </w:r>
            <w:r w:rsidRPr="00095B94">
              <w:rPr>
                <w:rFonts w:asciiTheme="minorHAnsi" w:hAnsiTheme="minorHAnsi"/>
                <w:szCs w:val="18"/>
              </w:rPr>
              <w:t xml:space="preserve">roject on grasslands, prairies, and meadows, or grasslands with presence of milkweed. Disturbed areas </w:t>
            </w:r>
            <w:r>
              <w:rPr>
                <w:rFonts w:asciiTheme="minorHAnsi" w:hAnsiTheme="minorHAnsi"/>
                <w:szCs w:val="18"/>
              </w:rPr>
              <w:t>would</w:t>
            </w:r>
            <w:r w:rsidRPr="00095B94">
              <w:rPr>
                <w:rFonts w:asciiTheme="minorHAnsi" w:hAnsiTheme="minorHAnsi"/>
                <w:szCs w:val="18"/>
              </w:rPr>
              <w:t xml:space="preserve"> be reseeded following </w:t>
            </w:r>
            <w:r>
              <w:rPr>
                <w:rFonts w:asciiTheme="minorHAnsi" w:hAnsiTheme="minorHAnsi"/>
                <w:szCs w:val="18"/>
              </w:rPr>
              <w:t>P</w:t>
            </w:r>
            <w:r w:rsidRPr="00095B94">
              <w:rPr>
                <w:rFonts w:asciiTheme="minorHAnsi" w:hAnsiTheme="minorHAnsi"/>
                <w:szCs w:val="18"/>
              </w:rPr>
              <w:t>roject completion.</w:t>
            </w:r>
          </w:p>
        </w:tc>
      </w:tr>
      <w:tr w:rsidR="00B664E7" w:rsidRPr="00CD015C" w14:paraId="5DD9DC8F"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776DC021"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 xml:space="preserve">Maine </w:t>
            </w:r>
            <w:proofErr w:type="spellStart"/>
            <w:r>
              <w:rPr>
                <w:rFonts w:asciiTheme="minorHAnsi" w:hAnsiTheme="minorHAnsi"/>
                <w:szCs w:val="18"/>
              </w:rPr>
              <w:t>Snaketail</w:t>
            </w:r>
            <w:proofErr w:type="spellEnd"/>
          </w:p>
          <w:p w14:paraId="4870A00F" w14:textId="77777777" w:rsidR="00B664E7" w:rsidRPr="00095B94" w:rsidRDefault="00B664E7"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sidRPr="00095B94">
              <w:rPr>
                <w:rFonts w:asciiTheme="minorHAnsi" w:hAnsiTheme="minorHAnsi"/>
                <w:i/>
                <w:iCs/>
                <w:szCs w:val="18"/>
              </w:rPr>
              <w:t>Ophiogomphus</w:t>
            </w:r>
            <w:proofErr w:type="spellEnd"/>
            <w:r w:rsidRPr="00095B94">
              <w:rPr>
                <w:rFonts w:asciiTheme="minorHAnsi" w:hAnsiTheme="minorHAnsi"/>
                <w:i/>
                <w:iCs/>
                <w:szCs w:val="18"/>
              </w:rPr>
              <w:t xml:space="preserve"> </w:t>
            </w:r>
            <w:proofErr w:type="spellStart"/>
            <w:r w:rsidRPr="00095B94">
              <w:rPr>
                <w:rFonts w:asciiTheme="minorHAnsi" w:hAnsiTheme="minorHAnsi"/>
                <w:i/>
                <w:iCs/>
                <w:szCs w:val="18"/>
              </w:rPr>
              <w:t>mainensis</w:t>
            </w:r>
            <w:proofErr w:type="spellEnd"/>
            <w:r>
              <w:rPr>
                <w:rFonts w:asciiTheme="minorHAnsi" w:hAnsiTheme="minorHAnsi"/>
                <w:szCs w:val="18"/>
              </w:rPr>
              <w:t>)</w:t>
            </w:r>
          </w:p>
        </w:tc>
        <w:tc>
          <w:tcPr>
            <w:tcW w:w="1011" w:type="pct"/>
            <w:noWrap/>
            <w:vAlign w:val="center"/>
          </w:tcPr>
          <w:p w14:paraId="23B932D9" w14:textId="77777777" w:rsidR="00B664E7" w:rsidRPr="00095B94"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State Listed Endangered</w:t>
            </w:r>
          </w:p>
        </w:tc>
        <w:tc>
          <w:tcPr>
            <w:tcW w:w="2500" w:type="pct"/>
            <w:noWrap/>
            <w:vAlign w:val="center"/>
          </w:tcPr>
          <w:p w14:paraId="54D08061" w14:textId="7F6151E7" w:rsidR="00B664E7" w:rsidRPr="00095B94"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 xml:space="preserve">No effect. </w:t>
            </w:r>
            <w:r w:rsidRPr="00095B94">
              <w:rPr>
                <w:rFonts w:asciiTheme="minorHAnsi" w:hAnsiTheme="minorHAnsi"/>
                <w:szCs w:val="18"/>
              </w:rPr>
              <w:t>Unlikely to occur. Stream morphology, velocity, and site elevation does not provide suitable habitat in the Project Area</w:t>
            </w:r>
            <w:r>
              <w:rPr>
                <w:rFonts w:asciiTheme="minorHAnsi" w:hAnsiTheme="minorHAnsi"/>
                <w:szCs w:val="18"/>
              </w:rPr>
              <w:t>.</w:t>
            </w:r>
          </w:p>
        </w:tc>
      </w:tr>
      <w:tr w:rsidR="00B664E7" w:rsidRPr="00CD015C" w14:paraId="5053C5A2" w14:textId="77777777" w:rsidTr="00164658">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bottom w:val="single" w:sz="4" w:space="0" w:color="auto"/>
            </w:tcBorders>
            <w:noWrap/>
          </w:tcPr>
          <w:p w14:paraId="09EF3331" w14:textId="77777777" w:rsidR="00B664E7" w:rsidRDefault="00B664E7" w:rsidP="00B664E7">
            <w:pPr>
              <w:pStyle w:val="TableText"/>
              <w:keepNext/>
              <w:spacing w:before="0" w:after="0"/>
              <w:jc w:val="left"/>
              <w:rPr>
                <w:rFonts w:asciiTheme="minorHAnsi" w:hAnsiTheme="minorHAnsi"/>
                <w:szCs w:val="18"/>
              </w:rPr>
            </w:pPr>
            <w:r>
              <w:rPr>
                <w:rFonts w:asciiTheme="minorHAnsi" w:hAnsiTheme="minorHAnsi"/>
                <w:szCs w:val="18"/>
              </w:rPr>
              <w:t xml:space="preserve">Zebra </w:t>
            </w:r>
            <w:proofErr w:type="spellStart"/>
            <w:r>
              <w:rPr>
                <w:rFonts w:asciiTheme="minorHAnsi" w:hAnsiTheme="minorHAnsi"/>
                <w:szCs w:val="18"/>
              </w:rPr>
              <w:t>Clubtail</w:t>
            </w:r>
            <w:proofErr w:type="spellEnd"/>
          </w:p>
          <w:p w14:paraId="388B9F17" w14:textId="77777777" w:rsidR="00B664E7" w:rsidRPr="00095B94" w:rsidRDefault="00B664E7" w:rsidP="00B664E7">
            <w:pPr>
              <w:pStyle w:val="TableText"/>
              <w:keepNext/>
              <w:spacing w:before="0" w:after="0"/>
              <w:jc w:val="left"/>
              <w:rPr>
                <w:rFonts w:asciiTheme="minorHAnsi" w:hAnsiTheme="minorHAnsi"/>
                <w:szCs w:val="18"/>
              </w:rPr>
            </w:pPr>
            <w:r>
              <w:rPr>
                <w:rFonts w:asciiTheme="minorHAnsi" w:hAnsiTheme="minorHAnsi"/>
                <w:szCs w:val="18"/>
              </w:rPr>
              <w:t>(</w:t>
            </w:r>
            <w:proofErr w:type="spellStart"/>
            <w:r w:rsidRPr="00095B94">
              <w:rPr>
                <w:rFonts w:asciiTheme="minorHAnsi" w:hAnsiTheme="minorHAnsi"/>
                <w:i/>
                <w:iCs/>
                <w:szCs w:val="18"/>
              </w:rPr>
              <w:t>Stylurus</w:t>
            </w:r>
            <w:proofErr w:type="spellEnd"/>
            <w:r w:rsidRPr="00095B94">
              <w:rPr>
                <w:rFonts w:asciiTheme="minorHAnsi" w:hAnsiTheme="minorHAnsi"/>
                <w:i/>
                <w:iCs/>
                <w:szCs w:val="18"/>
              </w:rPr>
              <w:t xml:space="preserve"> </w:t>
            </w:r>
            <w:proofErr w:type="spellStart"/>
            <w:r w:rsidRPr="00095B94">
              <w:rPr>
                <w:rFonts w:asciiTheme="minorHAnsi" w:hAnsiTheme="minorHAnsi"/>
                <w:i/>
                <w:iCs/>
                <w:szCs w:val="18"/>
              </w:rPr>
              <w:t>scudderi</w:t>
            </w:r>
            <w:proofErr w:type="spellEnd"/>
            <w:r>
              <w:rPr>
                <w:rFonts w:asciiTheme="minorHAnsi" w:hAnsiTheme="minorHAnsi"/>
                <w:szCs w:val="18"/>
              </w:rPr>
              <w:t>)</w:t>
            </w:r>
          </w:p>
        </w:tc>
        <w:tc>
          <w:tcPr>
            <w:tcW w:w="1011" w:type="pct"/>
            <w:tcBorders>
              <w:bottom w:val="single" w:sz="4" w:space="0" w:color="auto"/>
            </w:tcBorders>
            <w:noWrap/>
            <w:vAlign w:val="center"/>
          </w:tcPr>
          <w:p w14:paraId="5F630959" w14:textId="77777777"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State Listed Endangered</w:t>
            </w:r>
          </w:p>
        </w:tc>
        <w:tc>
          <w:tcPr>
            <w:tcW w:w="2500" w:type="pct"/>
            <w:noWrap/>
            <w:vAlign w:val="center"/>
          </w:tcPr>
          <w:p w14:paraId="0592159C" w14:textId="1F9B31CF"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 xml:space="preserve">No effect. </w:t>
            </w:r>
            <w:r w:rsidRPr="00095B94">
              <w:rPr>
                <w:rFonts w:asciiTheme="minorHAnsi" w:hAnsiTheme="minorHAnsi"/>
                <w:szCs w:val="18"/>
              </w:rPr>
              <w:t>Unlikely to occur. Necessary stream velocity and rapids are not present within the Project Area</w:t>
            </w:r>
            <w:r>
              <w:rPr>
                <w:rFonts w:asciiTheme="minorHAnsi" w:hAnsiTheme="minorHAnsi"/>
                <w:szCs w:val="18"/>
              </w:rPr>
              <w:t>.</w:t>
            </w:r>
          </w:p>
        </w:tc>
      </w:tr>
      <w:tr w:rsidR="00164658" w:rsidRPr="00CD015C" w14:paraId="70E5A965" w14:textId="77777777" w:rsidTr="00164658">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right w:val="nil"/>
            </w:tcBorders>
            <w:shd w:val="clear" w:color="auto" w:fill="D0CECE" w:themeFill="background2" w:themeFillShade="E6"/>
            <w:noWrap/>
          </w:tcPr>
          <w:p w14:paraId="4F03E3C2" w14:textId="396141DE" w:rsidR="00164658" w:rsidRDefault="00164658" w:rsidP="00164658">
            <w:pPr>
              <w:pStyle w:val="TableText"/>
              <w:keepNext/>
              <w:spacing w:before="0" w:after="0"/>
              <w:jc w:val="left"/>
              <w:rPr>
                <w:rFonts w:asciiTheme="minorHAnsi" w:hAnsiTheme="minorHAnsi"/>
                <w:szCs w:val="18"/>
              </w:rPr>
            </w:pPr>
            <w:r w:rsidRPr="00095B94">
              <w:rPr>
                <w:rFonts w:ascii="Gotham Condensed Medium" w:hAnsi="Gotham Condensed Medium"/>
                <w:sz w:val="24"/>
                <w:szCs w:val="24"/>
              </w:rPr>
              <w:t>Mammals</w:t>
            </w:r>
          </w:p>
        </w:tc>
        <w:tc>
          <w:tcPr>
            <w:tcW w:w="1011" w:type="pct"/>
            <w:tcBorders>
              <w:left w:val="nil"/>
              <w:right w:val="nil"/>
            </w:tcBorders>
            <w:shd w:val="clear" w:color="auto" w:fill="D0CECE" w:themeFill="background2" w:themeFillShade="E6"/>
            <w:noWrap/>
            <w:vAlign w:val="center"/>
          </w:tcPr>
          <w:p w14:paraId="63456988" w14:textId="77777777" w:rsidR="00164658" w:rsidRDefault="00164658" w:rsidP="00B664E7">
            <w:pPr>
              <w:pStyle w:val="TableText"/>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c>
          <w:tcPr>
            <w:tcW w:w="2500" w:type="pct"/>
            <w:tcBorders>
              <w:left w:val="nil"/>
            </w:tcBorders>
            <w:shd w:val="clear" w:color="auto" w:fill="D0CECE" w:themeFill="background2" w:themeFillShade="E6"/>
            <w:noWrap/>
            <w:vAlign w:val="center"/>
          </w:tcPr>
          <w:p w14:paraId="78EE815C" w14:textId="77777777" w:rsidR="00164658" w:rsidRDefault="00164658" w:rsidP="00B664E7">
            <w:pPr>
              <w:pStyle w:val="TableText"/>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r>
      <w:tr w:rsidR="00B664E7" w:rsidRPr="00CD015C" w14:paraId="7596AB34"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393C61F4"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Tricolor Bat</w:t>
            </w:r>
          </w:p>
          <w:p w14:paraId="5C8691E6"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w:t>
            </w:r>
            <w:proofErr w:type="spellStart"/>
            <w:r w:rsidRPr="00095B94">
              <w:rPr>
                <w:rFonts w:asciiTheme="minorHAnsi" w:hAnsiTheme="minorHAnsi"/>
                <w:i/>
                <w:szCs w:val="18"/>
              </w:rPr>
              <w:t>Perimyotis</w:t>
            </w:r>
            <w:proofErr w:type="spellEnd"/>
            <w:r w:rsidRPr="00095B94">
              <w:rPr>
                <w:rFonts w:asciiTheme="minorHAnsi" w:hAnsiTheme="minorHAnsi"/>
                <w:i/>
                <w:szCs w:val="18"/>
              </w:rPr>
              <w:t xml:space="preserve"> </w:t>
            </w:r>
            <w:proofErr w:type="spellStart"/>
            <w:r w:rsidRPr="00095B94">
              <w:rPr>
                <w:rFonts w:asciiTheme="minorHAnsi" w:hAnsiTheme="minorHAnsi"/>
                <w:i/>
                <w:szCs w:val="18"/>
              </w:rPr>
              <w:t>subflavus</w:t>
            </w:r>
            <w:proofErr w:type="spellEnd"/>
            <w:r w:rsidRPr="00095B94">
              <w:rPr>
                <w:rFonts w:asciiTheme="minorHAnsi" w:hAnsiTheme="minorHAnsi"/>
                <w:i/>
                <w:szCs w:val="18"/>
              </w:rPr>
              <w:t>)</w:t>
            </w:r>
          </w:p>
        </w:tc>
        <w:tc>
          <w:tcPr>
            <w:tcW w:w="1011" w:type="pct"/>
            <w:noWrap/>
            <w:vAlign w:val="center"/>
          </w:tcPr>
          <w:p w14:paraId="3198109A" w14:textId="77777777" w:rsidR="00B664E7" w:rsidRPr="00095B94"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vertAlign w:val="superscript"/>
              </w:rPr>
            </w:pPr>
            <w:r w:rsidRPr="00095B94">
              <w:rPr>
                <w:rFonts w:asciiTheme="minorHAnsi" w:hAnsiTheme="minorHAnsi"/>
                <w:szCs w:val="18"/>
              </w:rPr>
              <w:t xml:space="preserve">Federally Proposed for Listing as Endangered </w:t>
            </w:r>
          </w:p>
        </w:tc>
        <w:tc>
          <w:tcPr>
            <w:tcW w:w="2500" w:type="pct"/>
            <w:noWrap/>
            <w:vAlign w:val="center"/>
          </w:tcPr>
          <w:p w14:paraId="6BCEBF88" w14:textId="0231EF8E" w:rsidR="00B664E7" w:rsidRPr="00B664E7" w:rsidRDefault="008622FB" w:rsidP="00855281">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May affect but is</w:t>
            </w:r>
            <w:r>
              <w:rPr>
                <w:rFonts w:asciiTheme="minorHAnsi" w:hAnsiTheme="minorHAnsi"/>
                <w:szCs w:val="18"/>
              </w:rPr>
              <w:t xml:space="preserve"> not </w:t>
            </w:r>
            <w:r w:rsidRPr="00095B94">
              <w:rPr>
                <w:rFonts w:asciiTheme="minorHAnsi" w:hAnsiTheme="minorHAnsi"/>
                <w:szCs w:val="18"/>
              </w:rPr>
              <w:t>likely to adversely affect.</w:t>
            </w:r>
            <w:r>
              <w:rPr>
                <w:rFonts w:asciiTheme="minorHAnsi" w:hAnsiTheme="minorHAnsi"/>
                <w:szCs w:val="18"/>
              </w:rPr>
              <w:t xml:space="preserve"> </w:t>
            </w:r>
            <w:r w:rsidRPr="00095B94">
              <w:rPr>
                <w:rFonts w:asciiTheme="minorHAnsi" w:hAnsiTheme="minorHAnsi"/>
                <w:szCs w:val="18"/>
              </w:rPr>
              <w:t xml:space="preserve">May occur within or adjacent to the Project Area. Forested areas and potential roost trees are present within the </w:t>
            </w:r>
            <w:r>
              <w:rPr>
                <w:rFonts w:asciiTheme="minorHAnsi" w:hAnsiTheme="minorHAnsi"/>
                <w:szCs w:val="18"/>
              </w:rPr>
              <w:t>P</w:t>
            </w:r>
            <w:r w:rsidRPr="00095B94">
              <w:rPr>
                <w:rFonts w:asciiTheme="minorHAnsi" w:hAnsiTheme="minorHAnsi"/>
                <w:szCs w:val="18"/>
              </w:rPr>
              <w:t xml:space="preserve">roject </w:t>
            </w:r>
            <w:r>
              <w:rPr>
                <w:rFonts w:asciiTheme="minorHAnsi" w:hAnsiTheme="minorHAnsi"/>
                <w:szCs w:val="18"/>
              </w:rPr>
              <w:t>A</w:t>
            </w:r>
            <w:r w:rsidRPr="00095B94">
              <w:rPr>
                <w:rFonts w:asciiTheme="minorHAnsi" w:hAnsiTheme="minorHAnsi"/>
                <w:szCs w:val="18"/>
              </w:rPr>
              <w:t>rea.</w:t>
            </w:r>
            <w:r w:rsidR="00B028ED" w:rsidRPr="00855281">
              <w:rPr>
                <w:rFonts w:asciiTheme="minorHAnsi" w:hAnsiTheme="minorHAnsi"/>
                <w:szCs w:val="18"/>
              </w:rPr>
              <w:t xml:space="preserve"> To avoid direct effects to this species from habitat removal, all tree clearing </w:t>
            </w:r>
            <w:r w:rsidR="00B028ED" w:rsidRPr="00B028ED">
              <w:rPr>
                <w:rFonts w:asciiTheme="minorHAnsi" w:hAnsiTheme="minorHAnsi"/>
                <w:szCs w:val="18"/>
              </w:rPr>
              <w:t>would be restricted to the unoccupied period (October 15 – March 31)</w:t>
            </w:r>
            <w:r w:rsidRPr="00095B94">
              <w:rPr>
                <w:rFonts w:asciiTheme="minorHAnsi" w:hAnsiTheme="minorHAnsi"/>
                <w:szCs w:val="18"/>
              </w:rPr>
              <w:t>.</w:t>
            </w:r>
            <w:r w:rsidR="00275309">
              <w:rPr>
                <w:rFonts w:asciiTheme="minorHAnsi" w:hAnsiTheme="minorHAnsi"/>
                <w:szCs w:val="18"/>
              </w:rPr>
              <w:t xml:space="preserve"> Potential indirect effects on foraging habitat would be mitigated through implementation of a SWPPP.</w:t>
            </w:r>
          </w:p>
        </w:tc>
      </w:tr>
      <w:tr w:rsidR="00B664E7" w:rsidRPr="00CD015C" w14:paraId="102CDC9C"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3032F230"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Grey Bat</w:t>
            </w:r>
          </w:p>
          <w:p w14:paraId="2D81DE80"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w:t>
            </w:r>
            <w:r w:rsidRPr="00095B94">
              <w:rPr>
                <w:rFonts w:asciiTheme="minorHAnsi" w:hAnsiTheme="minorHAnsi"/>
                <w:i/>
                <w:szCs w:val="18"/>
              </w:rPr>
              <w:t xml:space="preserve">Myotis </w:t>
            </w:r>
            <w:proofErr w:type="spellStart"/>
            <w:r w:rsidRPr="00095B94">
              <w:rPr>
                <w:rFonts w:asciiTheme="minorHAnsi" w:hAnsiTheme="minorHAnsi"/>
                <w:i/>
                <w:szCs w:val="18"/>
              </w:rPr>
              <w:t>grisescens</w:t>
            </w:r>
            <w:proofErr w:type="spellEnd"/>
            <w:r w:rsidRPr="00095B94">
              <w:rPr>
                <w:i/>
                <w:iCs/>
                <w:color w:val="000000"/>
              </w:rPr>
              <w:t>)</w:t>
            </w:r>
          </w:p>
        </w:tc>
        <w:tc>
          <w:tcPr>
            <w:tcW w:w="1011" w:type="pct"/>
            <w:noWrap/>
            <w:vAlign w:val="center"/>
          </w:tcPr>
          <w:p w14:paraId="6A419DC7" w14:textId="77777777" w:rsidR="00B664E7" w:rsidRPr="00F53E39"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Federally Endangered</w:t>
            </w:r>
          </w:p>
        </w:tc>
        <w:tc>
          <w:tcPr>
            <w:tcW w:w="2500" w:type="pct"/>
            <w:noWrap/>
            <w:vAlign w:val="center"/>
          </w:tcPr>
          <w:p w14:paraId="0E0C7D3A" w14:textId="77AC30FE" w:rsidR="00B664E7" w:rsidRPr="00B664E7" w:rsidRDefault="00B664E7" w:rsidP="00B664E7">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highlight w:val="yellow"/>
              </w:rPr>
            </w:pPr>
            <w:r w:rsidRPr="00095B94">
              <w:rPr>
                <w:rFonts w:asciiTheme="minorHAnsi" w:hAnsiTheme="minorHAnsi"/>
                <w:szCs w:val="18"/>
              </w:rPr>
              <w:t>May affect but is</w:t>
            </w:r>
            <w:r>
              <w:rPr>
                <w:rFonts w:asciiTheme="minorHAnsi" w:hAnsiTheme="minorHAnsi"/>
                <w:szCs w:val="18"/>
              </w:rPr>
              <w:t xml:space="preserve"> not </w:t>
            </w:r>
            <w:r w:rsidRPr="00095B94">
              <w:rPr>
                <w:rFonts w:asciiTheme="minorHAnsi" w:hAnsiTheme="minorHAnsi"/>
                <w:szCs w:val="18"/>
              </w:rPr>
              <w:t>likely to adversely affect.</w:t>
            </w:r>
            <w:r>
              <w:rPr>
                <w:rFonts w:asciiTheme="minorHAnsi" w:hAnsiTheme="minorHAnsi"/>
                <w:szCs w:val="18"/>
              </w:rPr>
              <w:t xml:space="preserve"> No records of known hibernacula or roosting habitat</w:t>
            </w:r>
            <w:r w:rsidR="00275309">
              <w:rPr>
                <w:rFonts w:asciiTheme="minorHAnsi" w:hAnsiTheme="minorHAnsi"/>
                <w:szCs w:val="18"/>
              </w:rPr>
              <w:t xml:space="preserve"> </w:t>
            </w:r>
            <w:r>
              <w:rPr>
                <w:rFonts w:asciiTheme="minorHAnsi" w:hAnsiTheme="minorHAnsi"/>
                <w:szCs w:val="18"/>
              </w:rPr>
              <w:t>in the Project area. No significant direct adverse effects on foraging habitat are anticipated. Potential indirect effects on foraging habitat would be mitigated through implementation of a SWPPP.</w:t>
            </w:r>
          </w:p>
        </w:tc>
      </w:tr>
      <w:tr w:rsidR="00B664E7" w:rsidRPr="00CD015C" w14:paraId="724296D5"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24180B8A"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Indiana Bat</w:t>
            </w:r>
          </w:p>
          <w:p w14:paraId="497F6FD2" w14:textId="77777777" w:rsidR="00B664E7" w:rsidRPr="00095B94" w:rsidRDefault="00B664E7" w:rsidP="00B664E7">
            <w:pPr>
              <w:pStyle w:val="TableText"/>
              <w:keepNext/>
              <w:spacing w:before="0" w:after="0"/>
              <w:jc w:val="left"/>
              <w:rPr>
                <w:rFonts w:asciiTheme="minorHAnsi" w:hAnsiTheme="minorHAnsi"/>
                <w:szCs w:val="18"/>
              </w:rPr>
            </w:pPr>
            <w:r w:rsidRPr="00095B94">
              <w:rPr>
                <w:rFonts w:asciiTheme="minorHAnsi" w:hAnsiTheme="minorHAnsi"/>
                <w:szCs w:val="18"/>
              </w:rPr>
              <w:t>(</w:t>
            </w:r>
            <w:r w:rsidRPr="00095B94">
              <w:rPr>
                <w:rFonts w:asciiTheme="minorHAnsi" w:hAnsiTheme="minorHAnsi"/>
                <w:i/>
                <w:szCs w:val="18"/>
              </w:rPr>
              <w:t>Myotis sodalist</w:t>
            </w:r>
            <w:r w:rsidRPr="00095B94">
              <w:rPr>
                <w:i/>
                <w:iCs/>
                <w:color w:val="000000"/>
              </w:rPr>
              <w:t>)</w:t>
            </w:r>
          </w:p>
        </w:tc>
        <w:tc>
          <w:tcPr>
            <w:tcW w:w="1011" w:type="pct"/>
            <w:noWrap/>
            <w:vAlign w:val="center"/>
          </w:tcPr>
          <w:p w14:paraId="38F19817" w14:textId="77777777" w:rsidR="00B664E7" w:rsidRPr="00F53E39"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Federally Endangered</w:t>
            </w:r>
          </w:p>
        </w:tc>
        <w:tc>
          <w:tcPr>
            <w:tcW w:w="2500" w:type="pct"/>
            <w:noWrap/>
            <w:vAlign w:val="center"/>
          </w:tcPr>
          <w:p w14:paraId="225A0370" w14:textId="7A02D226" w:rsidR="00B664E7" w:rsidRPr="008622FB" w:rsidRDefault="00B664E7" w:rsidP="00B664E7">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May affect but is</w:t>
            </w:r>
            <w:r>
              <w:rPr>
                <w:rFonts w:asciiTheme="minorHAnsi" w:hAnsiTheme="minorHAnsi"/>
                <w:szCs w:val="18"/>
              </w:rPr>
              <w:t xml:space="preserve"> not </w:t>
            </w:r>
            <w:r w:rsidRPr="00095B94">
              <w:rPr>
                <w:rFonts w:asciiTheme="minorHAnsi" w:hAnsiTheme="minorHAnsi"/>
                <w:szCs w:val="18"/>
              </w:rPr>
              <w:t>likely to adversely affect.</w:t>
            </w:r>
            <w:r>
              <w:rPr>
                <w:rFonts w:asciiTheme="minorHAnsi" w:hAnsiTheme="minorHAnsi"/>
                <w:szCs w:val="18"/>
              </w:rPr>
              <w:t xml:space="preserve"> No records of known hibernacula or non-forested roosting habitat in the Project area. </w:t>
            </w:r>
            <w:r w:rsidR="00084F43">
              <w:rPr>
                <w:rFonts w:asciiTheme="minorHAnsi" w:hAnsiTheme="minorHAnsi"/>
                <w:szCs w:val="18"/>
              </w:rPr>
              <w:t>The potential effects from the removal of minimal summer roosting, foraging, and commuting forested habitat during the unoccupied timeframe (October 15 – March 31), and lack of Indiana bat primary roost trees was determined to be insignificant</w:t>
            </w:r>
            <w:r w:rsidR="006A0D99">
              <w:rPr>
                <w:rFonts w:asciiTheme="minorHAnsi" w:hAnsiTheme="minorHAnsi"/>
                <w:szCs w:val="18"/>
              </w:rPr>
              <w:t xml:space="preserve"> and/or discountable.</w:t>
            </w:r>
            <w:r w:rsidR="00084F43">
              <w:rPr>
                <w:rFonts w:asciiTheme="minorHAnsi" w:hAnsiTheme="minorHAnsi"/>
                <w:szCs w:val="18"/>
              </w:rPr>
              <w:t xml:space="preserve"> </w:t>
            </w:r>
          </w:p>
        </w:tc>
      </w:tr>
      <w:tr w:rsidR="008622FB" w:rsidRPr="00CD015C" w14:paraId="7E8CCAD4" w14:textId="77777777" w:rsidTr="0035608E">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7FA15D97" w14:textId="77777777" w:rsidR="008622FB" w:rsidRPr="00095B94" w:rsidRDefault="008622FB" w:rsidP="008622FB">
            <w:pPr>
              <w:pStyle w:val="TableText"/>
              <w:keepNext/>
              <w:spacing w:before="0" w:after="0"/>
              <w:jc w:val="left"/>
              <w:rPr>
                <w:rFonts w:asciiTheme="minorHAnsi" w:hAnsiTheme="minorHAnsi"/>
                <w:szCs w:val="18"/>
              </w:rPr>
            </w:pPr>
            <w:r w:rsidRPr="00095B94">
              <w:rPr>
                <w:rFonts w:asciiTheme="minorHAnsi" w:hAnsiTheme="minorHAnsi"/>
                <w:szCs w:val="18"/>
              </w:rPr>
              <w:t>Northern Long-eared Bat</w:t>
            </w:r>
          </w:p>
          <w:p w14:paraId="6C905F91" w14:textId="77777777" w:rsidR="008622FB" w:rsidRPr="00095B94" w:rsidRDefault="008622FB" w:rsidP="008622FB">
            <w:pPr>
              <w:pStyle w:val="TableText"/>
              <w:keepNext/>
              <w:spacing w:before="0" w:after="0"/>
              <w:jc w:val="left"/>
              <w:rPr>
                <w:rFonts w:asciiTheme="minorHAnsi" w:hAnsiTheme="minorHAnsi"/>
                <w:szCs w:val="18"/>
              </w:rPr>
            </w:pPr>
            <w:r w:rsidRPr="00095B94">
              <w:rPr>
                <w:rFonts w:asciiTheme="minorHAnsi" w:hAnsiTheme="minorHAnsi"/>
                <w:szCs w:val="18"/>
              </w:rPr>
              <w:t>(</w:t>
            </w:r>
            <w:r w:rsidRPr="00095B94">
              <w:rPr>
                <w:rFonts w:asciiTheme="minorHAnsi" w:hAnsiTheme="minorHAnsi"/>
                <w:i/>
                <w:szCs w:val="18"/>
              </w:rPr>
              <w:t>Myotis septentrionalis</w:t>
            </w:r>
            <w:r w:rsidRPr="00095B94">
              <w:rPr>
                <w:i/>
                <w:iCs/>
                <w:color w:val="000000"/>
              </w:rPr>
              <w:t>)</w:t>
            </w:r>
          </w:p>
        </w:tc>
        <w:tc>
          <w:tcPr>
            <w:tcW w:w="1011" w:type="pct"/>
            <w:noWrap/>
            <w:vAlign w:val="center"/>
          </w:tcPr>
          <w:p w14:paraId="79AF254C" w14:textId="77777777" w:rsidR="008622FB" w:rsidRPr="00F53E39" w:rsidRDefault="008622FB" w:rsidP="008622FB">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Federally Endangered</w:t>
            </w:r>
          </w:p>
        </w:tc>
        <w:tc>
          <w:tcPr>
            <w:tcW w:w="2500" w:type="pct"/>
            <w:noWrap/>
            <w:vAlign w:val="center"/>
          </w:tcPr>
          <w:p w14:paraId="2CDEE891" w14:textId="0A1F9893" w:rsidR="008622FB" w:rsidRPr="00F53E39" w:rsidRDefault="006A0D99" w:rsidP="008622FB">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6A0D99">
              <w:rPr>
                <w:rFonts w:asciiTheme="minorHAnsi" w:hAnsiTheme="minorHAnsi"/>
                <w:szCs w:val="18"/>
              </w:rPr>
              <w:t>May affect but is not likely to adversely affect. No records of known hibernacula or non-forested roosting habitat in the Project area. The potential effects from the removal of minimal summer roosting, foraging, and commuting forested habitat during the unoccupied timeframe (October 15 – March 31)</w:t>
            </w:r>
            <w:r>
              <w:rPr>
                <w:rFonts w:asciiTheme="minorHAnsi" w:hAnsiTheme="minorHAnsi"/>
                <w:szCs w:val="18"/>
              </w:rPr>
              <w:t xml:space="preserve"> </w:t>
            </w:r>
            <w:r w:rsidRPr="006A0D99">
              <w:rPr>
                <w:rFonts w:asciiTheme="minorHAnsi" w:hAnsiTheme="minorHAnsi"/>
                <w:szCs w:val="18"/>
              </w:rPr>
              <w:t>was determined to be insignificant and/or discountable.</w:t>
            </w:r>
          </w:p>
        </w:tc>
      </w:tr>
      <w:tr w:rsidR="008622FB" w:rsidRPr="00CD015C" w14:paraId="4D80BE5E" w14:textId="77777777" w:rsidTr="00164658">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bottom w:val="single" w:sz="4" w:space="0" w:color="auto"/>
            </w:tcBorders>
            <w:noWrap/>
          </w:tcPr>
          <w:p w14:paraId="7A4E2425" w14:textId="77777777" w:rsidR="008622FB" w:rsidRDefault="008622FB" w:rsidP="008622FB">
            <w:pPr>
              <w:pStyle w:val="TableText"/>
              <w:keepNext/>
              <w:spacing w:before="0" w:after="0"/>
              <w:jc w:val="left"/>
              <w:rPr>
                <w:rFonts w:asciiTheme="minorHAnsi" w:hAnsiTheme="minorHAnsi"/>
                <w:szCs w:val="18"/>
              </w:rPr>
            </w:pPr>
            <w:r>
              <w:rPr>
                <w:rFonts w:asciiTheme="minorHAnsi" w:hAnsiTheme="minorHAnsi"/>
                <w:szCs w:val="18"/>
              </w:rPr>
              <w:lastRenderedPageBreak/>
              <w:t>Little Brown Bat</w:t>
            </w:r>
          </w:p>
          <w:p w14:paraId="22CD8678" w14:textId="77777777" w:rsidR="008622FB" w:rsidRPr="00095B94" w:rsidRDefault="008622FB" w:rsidP="008622FB">
            <w:pPr>
              <w:pStyle w:val="TableText"/>
              <w:keepNext/>
              <w:spacing w:before="0" w:after="0"/>
              <w:jc w:val="left"/>
              <w:rPr>
                <w:rFonts w:asciiTheme="minorHAnsi" w:hAnsiTheme="minorHAnsi"/>
                <w:szCs w:val="18"/>
              </w:rPr>
            </w:pPr>
            <w:r>
              <w:rPr>
                <w:rFonts w:asciiTheme="minorHAnsi" w:hAnsiTheme="minorHAnsi"/>
                <w:szCs w:val="18"/>
              </w:rPr>
              <w:t>(</w:t>
            </w:r>
            <w:r w:rsidRPr="00095B94">
              <w:rPr>
                <w:rFonts w:asciiTheme="minorHAnsi" w:hAnsiTheme="minorHAnsi"/>
                <w:i/>
                <w:szCs w:val="18"/>
              </w:rPr>
              <w:t xml:space="preserve">Myotis </w:t>
            </w:r>
            <w:proofErr w:type="spellStart"/>
            <w:r w:rsidRPr="00095B94">
              <w:rPr>
                <w:rFonts w:asciiTheme="minorHAnsi" w:hAnsiTheme="minorHAnsi"/>
                <w:i/>
                <w:szCs w:val="18"/>
              </w:rPr>
              <w:t>lucifugus</w:t>
            </w:r>
            <w:proofErr w:type="spellEnd"/>
            <w:r>
              <w:rPr>
                <w:i/>
                <w:iCs/>
                <w:color w:val="000000"/>
              </w:rPr>
              <w:t>)</w:t>
            </w:r>
          </w:p>
        </w:tc>
        <w:tc>
          <w:tcPr>
            <w:tcW w:w="1011" w:type="pct"/>
            <w:tcBorders>
              <w:bottom w:val="single" w:sz="4" w:space="0" w:color="auto"/>
            </w:tcBorders>
            <w:noWrap/>
            <w:vAlign w:val="center"/>
          </w:tcPr>
          <w:p w14:paraId="41AC7A24" w14:textId="77777777" w:rsidR="008622FB" w:rsidRPr="00095B94" w:rsidRDefault="008622FB" w:rsidP="008622FB">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State Listed Threatened</w:t>
            </w:r>
          </w:p>
        </w:tc>
        <w:tc>
          <w:tcPr>
            <w:tcW w:w="2500" w:type="pct"/>
            <w:noWrap/>
            <w:vAlign w:val="center"/>
          </w:tcPr>
          <w:p w14:paraId="7E84F38F" w14:textId="1461DD38" w:rsidR="008622FB" w:rsidRPr="00095B94" w:rsidRDefault="008622FB" w:rsidP="008622FB">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95B94">
              <w:rPr>
                <w:rFonts w:asciiTheme="minorHAnsi" w:hAnsiTheme="minorHAnsi"/>
                <w:szCs w:val="18"/>
              </w:rPr>
              <w:t>May affect but is not likely to adversely affect</w:t>
            </w:r>
            <w:r>
              <w:rPr>
                <w:rFonts w:asciiTheme="minorHAnsi" w:hAnsiTheme="minorHAnsi"/>
                <w:szCs w:val="18"/>
              </w:rPr>
              <w:t xml:space="preserve">. </w:t>
            </w:r>
            <w:r w:rsidRPr="00095B94">
              <w:rPr>
                <w:rFonts w:asciiTheme="minorHAnsi" w:hAnsiTheme="minorHAnsi"/>
                <w:szCs w:val="18"/>
              </w:rPr>
              <w:t xml:space="preserve">May occur within or adjacent to the Project Area. Potential roost trees are present within the </w:t>
            </w:r>
            <w:r>
              <w:rPr>
                <w:rFonts w:asciiTheme="minorHAnsi" w:hAnsiTheme="minorHAnsi"/>
                <w:szCs w:val="18"/>
              </w:rPr>
              <w:t>P</w:t>
            </w:r>
            <w:r w:rsidRPr="00095B94">
              <w:rPr>
                <w:rFonts w:asciiTheme="minorHAnsi" w:hAnsiTheme="minorHAnsi"/>
                <w:szCs w:val="18"/>
              </w:rPr>
              <w:t xml:space="preserve">roject </w:t>
            </w:r>
            <w:r>
              <w:rPr>
                <w:rFonts w:asciiTheme="minorHAnsi" w:hAnsiTheme="minorHAnsi"/>
                <w:szCs w:val="18"/>
              </w:rPr>
              <w:t>A</w:t>
            </w:r>
            <w:r w:rsidRPr="00095B94">
              <w:rPr>
                <w:rFonts w:asciiTheme="minorHAnsi" w:hAnsiTheme="minorHAnsi"/>
                <w:szCs w:val="18"/>
              </w:rPr>
              <w:t xml:space="preserve">rea. </w:t>
            </w:r>
            <w:r w:rsidR="006A0D99">
              <w:t xml:space="preserve"> All tree clearing would be limited to the </w:t>
            </w:r>
            <w:r w:rsidR="006A0D99" w:rsidRPr="006A0D99">
              <w:rPr>
                <w:rFonts w:asciiTheme="minorHAnsi" w:hAnsiTheme="minorHAnsi"/>
                <w:szCs w:val="18"/>
              </w:rPr>
              <w:t>unoccupied timeframe (October 15 – March 31)</w:t>
            </w:r>
            <w:r w:rsidRPr="00095B94">
              <w:rPr>
                <w:rFonts w:asciiTheme="minorHAnsi" w:hAnsiTheme="minorHAnsi"/>
                <w:szCs w:val="18"/>
              </w:rPr>
              <w:t xml:space="preserve">, </w:t>
            </w:r>
            <w:r w:rsidR="006A0D99">
              <w:rPr>
                <w:rFonts w:asciiTheme="minorHAnsi" w:hAnsiTheme="minorHAnsi"/>
                <w:szCs w:val="18"/>
              </w:rPr>
              <w:t xml:space="preserve">which would avoid </w:t>
            </w:r>
            <w:r w:rsidRPr="00095B94">
              <w:rPr>
                <w:rFonts w:asciiTheme="minorHAnsi" w:hAnsiTheme="minorHAnsi"/>
                <w:szCs w:val="18"/>
              </w:rPr>
              <w:t>direct impacts to bat.</w:t>
            </w:r>
            <w:r w:rsidR="00275309">
              <w:rPr>
                <w:rFonts w:asciiTheme="minorHAnsi" w:hAnsiTheme="minorHAnsi"/>
                <w:szCs w:val="18"/>
              </w:rPr>
              <w:t xml:space="preserve"> Potential indirect effects on foraging habitat would be mitigated through implementation of a SWPPP.</w:t>
            </w:r>
          </w:p>
        </w:tc>
      </w:tr>
      <w:tr w:rsidR="00164658" w:rsidRPr="00CD015C" w14:paraId="2CC1A128" w14:textId="77777777" w:rsidTr="00164658">
        <w:trPr>
          <w:cnfStyle w:val="000000010000" w:firstRow="0" w:lastRow="0" w:firstColumn="0" w:lastColumn="0" w:oddVBand="0" w:evenVBand="0" w:oddHBand="0" w:evenHBand="1"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tcBorders>
              <w:right w:val="nil"/>
            </w:tcBorders>
            <w:shd w:val="clear" w:color="auto" w:fill="D0CECE" w:themeFill="background2" w:themeFillShade="E6"/>
            <w:noWrap/>
          </w:tcPr>
          <w:p w14:paraId="013185BA" w14:textId="399793DB" w:rsidR="00164658" w:rsidRDefault="00164658" w:rsidP="00164658">
            <w:pPr>
              <w:pStyle w:val="TableText"/>
              <w:keepNext/>
              <w:spacing w:before="0" w:after="0"/>
              <w:jc w:val="left"/>
              <w:rPr>
                <w:rFonts w:asciiTheme="minorHAnsi" w:hAnsiTheme="minorHAnsi"/>
                <w:szCs w:val="18"/>
              </w:rPr>
            </w:pPr>
            <w:r w:rsidRPr="0035608E">
              <w:rPr>
                <w:rFonts w:ascii="Gotham Condensed Medium" w:hAnsi="Gotham Condensed Medium"/>
                <w:sz w:val="24"/>
                <w:szCs w:val="24"/>
              </w:rPr>
              <w:t>Fish</w:t>
            </w:r>
          </w:p>
        </w:tc>
        <w:tc>
          <w:tcPr>
            <w:tcW w:w="1011" w:type="pct"/>
            <w:tcBorders>
              <w:left w:val="nil"/>
              <w:right w:val="nil"/>
            </w:tcBorders>
            <w:shd w:val="clear" w:color="auto" w:fill="D0CECE" w:themeFill="background2" w:themeFillShade="E6"/>
            <w:noWrap/>
            <w:vAlign w:val="center"/>
          </w:tcPr>
          <w:p w14:paraId="63E3EB50" w14:textId="77777777" w:rsidR="00164658" w:rsidRDefault="00164658" w:rsidP="00164658">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c>
          <w:tcPr>
            <w:tcW w:w="2500" w:type="pct"/>
            <w:tcBorders>
              <w:left w:val="nil"/>
            </w:tcBorders>
            <w:shd w:val="clear" w:color="auto" w:fill="D0CECE" w:themeFill="background2" w:themeFillShade="E6"/>
            <w:noWrap/>
            <w:vAlign w:val="center"/>
          </w:tcPr>
          <w:p w14:paraId="39C7457D" w14:textId="77777777" w:rsidR="00164658" w:rsidRPr="00095B94" w:rsidRDefault="00164658" w:rsidP="00164658">
            <w:pPr>
              <w:pStyle w:val="TableText"/>
              <w:keepNext/>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r>
      <w:tr w:rsidR="008622FB" w:rsidRPr="00CD015C" w14:paraId="480242CF" w14:textId="77777777" w:rsidTr="0035608E">
        <w:trPr>
          <w:cnfStyle w:val="000000100000" w:firstRow="0" w:lastRow="0" w:firstColumn="0" w:lastColumn="0" w:oddVBand="0" w:evenVBand="0" w:oddHBand="1" w:evenHBand="0" w:firstRowFirstColumn="0" w:firstRowLastColumn="0" w:lastRowFirstColumn="0" w:lastRowLastColumn="0"/>
          <w:trHeight w:val="315"/>
          <w:jc w:val="left"/>
        </w:trPr>
        <w:tc>
          <w:tcPr>
            <w:cnfStyle w:val="001000000000" w:firstRow="0" w:lastRow="0" w:firstColumn="1" w:lastColumn="0" w:oddVBand="0" w:evenVBand="0" w:oddHBand="0" w:evenHBand="0" w:firstRowFirstColumn="0" w:firstRowLastColumn="0" w:lastRowFirstColumn="0" w:lastRowLastColumn="0"/>
            <w:tcW w:w="1489" w:type="pct"/>
            <w:noWrap/>
          </w:tcPr>
          <w:p w14:paraId="7C939A15" w14:textId="77777777" w:rsidR="008622FB" w:rsidRPr="00095B94" w:rsidRDefault="008622FB" w:rsidP="008622FB">
            <w:pPr>
              <w:pStyle w:val="TableText"/>
              <w:keepNext/>
              <w:spacing w:before="0" w:after="0"/>
              <w:jc w:val="left"/>
              <w:rPr>
                <w:rFonts w:asciiTheme="minorHAnsi" w:hAnsiTheme="minorHAnsi"/>
                <w:szCs w:val="18"/>
              </w:rPr>
            </w:pPr>
            <w:r w:rsidRPr="00095B94">
              <w:rPr>
                <w:rFonts w:asciiTheme="minorHAnsi" w:hAnsiTheme="minorHAnsi"/>
                <w:szCs w:val="18"/>
              </w:rPr>
              <w:t>Longhead Darter</w:t>
            </w:r>
          </w:p>
          <w:p w14:paraId="458AFF54" w14:textId="77777777" w:rsidR="008622FB" w:rsidRPr="00F53E39" w:rsidRDefault="008622FB" w:rsidP="008622FB">
            <w:pPr>
              <w:pStyle w:val="TableText"/>
              <w:keepNext/>
              <w:spacing w:before="0" w:after="0"/>
              <w:jc w:val="left"/>
              <w:rPr>
                <w:rFonts w:asciiTheme="minorHAnsi" w:hAnsiTheme="minorHAnsi"/>
                <w:szCs w:val="18"/>
                <w:highlight w:val="yellow"/>
              </w:rPr>
            </w:pPr>
            <w:r w:rsidRPr="00095B94">
              <w:rPr>
                <w:rFonts w:asciiTheme="minorHAnsi" w:hAnsiTheme="minorHAnsi"/>
                <w:szCs w:val="18"/>
              </w:rPr>
              <w:t>(</w:t>
            </w:r>
            <w:proofErr w:type="spellStart"/>
            <w:r w:rsidRPr="00095B94">
              <w:rPr>
                <w:rFonts w:asciiTheme="minorHAnsi" w:hAnsiTheme="minorHAnsi"/>
                <w:i/>
                <w:iCs/>
                <w:szCs w:val="18"/>
              </w:rPr>
              <w:t>Percina</w:t>
            </w:r>
            <w:proofErr w:type="spellEnd"/>
            <w:r w:rsidRPr="00095B94">
              <w:rPr>
                <w:rFonts w:asciiTheme="minorHAnsi" w:hAnsiTheme="minorHAnsi"/>
                <w:i/>
                <w:iCs/>
                <w:szCs w:val="18"/>
              </w:rPr>
              <w:t xml:space="preserve"> </w:t>
            </w:r>
            <w:proofErr w:type="spellStart"/>
            <w:r w:rsidRPr="00095B94">
              <w:rPr>
                <w:rFonts w:asciiTheme="minorHAnsi" w:hAnsiTheme="minorHAnsi"/>
                <w:i/>
                <w:iCs/>
                <w:szCs w:val="18"/>
              </w:rPr>
              <w:t>macrocephala</w:t>
            </w:r>
            <w:proofErr w:type="spellEnd"/>
            <w:r w:rsidRPr="00095B94">
              <w:rPr>
                <w:rFonts w:asciiTheme="minorHAnsi" w:hAnsiTheme="minorHAnsi"/>
                <w:i/>
                <w:iCs/>
                <w:szCs w:val="18"/>
              </w:rPr>
              <w:t>)</w:t>
            </w:r>
          </w:p>
        </w:tc>
        <w:tc>
          <w:tcPr>
            <w:tcW w:w="1011" w:type="pct"/>
            <w:noWrap/>
            <w:vAlign w:val="center"/>
          </w:tcPr>
          <w:p w14:paraId="00722258" w14:textId="77777777" w:rsidR="008622FB" w:rsidRPr="00F53E39" w:rsidRDefault="008622FB" w:rsidP="008622FB">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State Listed Endangered</w:t>
            </w:r>
          </w:p>
        </w:tc>
        <w:tc>
          <w:tcPr>
            <w:tcW w:w="2500" w:type="pct"/>
            <w:noWrap/>
            <w:vAlign w:val="center"/>
          </w:tcPr>
          <w:p w14:paraId="337FC701" w14:textId="23600465" w:rsidR="008622FB" w:rsidRPr="00F53E39" w:rsidRDefault="008622FB" w:rsidP="008622FB">
            <w:pPr>
              <w:pStyle w:val="TableText"/>
              <w:keepNext/>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sidRPr="00095B94">
              <w:rPr>
                <w:rFonts w:asciiTheme="minorHAnsi" w:hAnsiTheme="minorHAnsi"/>
                <w:szCs w:val="18"/>
              </w:rPr>
              <w:t>No effect. Unlikely to occur. Necessary stream velocity with rapids is not present within the Project Area</w:t>
            </w:r>
            <w:r w:rsidRPr="0061659C">
              <w:rPr>
                <w:rFonts w:asciiTheme="minorHAnsi" w:hAnsiTheme="minorHAnsi"/>
                <w:szCs w:val="18"/>
              </w:rPr>
              <w:t xml:space="preserve">. </w:t>
            </w:r>
          </w:p>
        </w:tc>
      </w:tr>
    </w:tbl>
    <w:p w14:paraId="7D7E3FF0" w14:textId="30E9508A" w:rsidR="0035608E" w:rsidRPr="0035608E" w:rsidRDefault="0035608E" w:rsidP="0035608E">
      <w:pPr>
        <w:pStyle w:val="TableSource"/>
        <w:spacing w:after="0"/>
        <w:rPr>
          <w:rFonts w:asciiTheme="minorHAnsi" w:hAnsiTheme="minorHAnsi"/>
          <w:sz w:val="18"/>
          <w:szCs w:val="18"/>
        </w:rPr>
      </w:pPr>
      <w:r w:rsidRPr="0035608E">
        <w:rPr>
          <w:rFonts w:asciiTheme="minorHAnsi" w:hAnsiTheme="minorHAnsi"/>
          <w:sz w:val="18"/>
          <w:szCs w:val="18"/>
        </w:rPr>
        <w:t>Source: USFWS Information for Planning and Consultation Unofficial Species List (USFWS, 2024a)</w:t>
      </w:r>
      <w:bookmarkStart w:id="178" w:name="_Hlk164089727"/>
      <w:r w:rsidRPr="0035608E">
        <w:rPr>
          <w:rFonts w:asciiTheme="minorHAnsi" w:hAnsiTheme="minorHAnsi"/>
          <w:sz w:val="18"/>
          <w:szCs w:val="18"/>
        </w:rPr>
        <w:t>; Casey County Species List (KDFWR, 2024)</w:t>
      </w:r>
      <w:bookmarkEnd w:id="178"/>
      <w:r w:rsidRPr="0035608E">
        <w:rPr>
          <w:rFonts w:asciiTheme="minorHAnsi" w:hAnsiTheme="minorHAnsi"/>
          <w:sz w:val="18"/>
          <w:szCs w:val="18"/>
        </w:rPr>
        <w:t>; Determinations based on U.S. Fish and Wildlife Service nomenclature (USFWS, 2024b)</w:t>
      </w:r>
      <w:r w:rsidR="00275309">
        <w:rPr>
          <w:rFonts w:asciiTheme="minorHAnsi" w:hAnsiTheme="minorHAnsi"/>
          <w:sz w:val="18"/>
          <w:szCs w:val="18"/>
        </w:rPr>
        <w:t xml:space="preserve"> and USFWS December 3, 2024</w:t>
      </w:r>
      <w:r w:rsidR="00573D2C">
        <w:rPr>
          <w:rFonts w:asciiTheme="minorHAnsi" w:hAnsiTheme="minorHAnsi"/>
          <w:sz w:val="18"/>
          <w:szCs w:val="18"/>
        </w:rPr>
        <w:t>,</w:t>
      </w:r>
      <w:r w:rsidR="00275309">
        <w:rPr>
          <w:rFonts w:asciiTheme="minorHAnsi" w:hAnsiTheme="minorHAnsi"/>
          <w:sz w:val="18"/>
          <w:szCs w:val="18"/>
        </w:rPr>
        <w:t xml:space="preserve"> consultation response letter (</w:t>
      </w:r>
      <w:r w:rsidR="00E346FF">
        <w:rPr>
          <w:rFonts w:asciiTheme="minorHAnsi" w:hAnsiTheme="minorHAnsi"/>
          <w:sz w:val="18"/>
          <w:szCs w:val="18"/>
        </w:rPr>
        <w:fldChar w:fldCharType="begin"/>
      </w:r>
      <w:r w:rsidR="00E346FF">
        <w:rPr>
          <w:rFonts w:asciiTheme="minorHAnsi" w:hAnsiTheme="minorHAnsi"/>
          <w:sz w:val="18"/>
          <w:szCs w:val="18"/>
        </w:rPr>
        <w:instrText xml:space="preserve"> REF _Ref191568483 \n \h </w:instrText>
      </w:r>
      <w:r w:rsidR="00E346FF">
        <w:rPr>
          <w:rFonts w:asciiTheme="minorHAnsi" w:hAnsiTheme="minorHAnsi"/>
          <w:sz w:val="18"/>
          <w:szCs w:val="18"/>
        </w:rPr>
      </w:r>
      <w:r w:rsidR="00E346FF">
        <w:rPr>
          <w:rFonts w:asciiTheme="minorHAnsi" w:hAnsiTheme="minorHAnsi"/>
          <w:sz w:val="18"/>
          <w:szCs w:val="18"/>
        </w:rPr>
        <w:fldChar w:fldCharType="separate"/>
      </w:r>
      <w:r w:rsidR="00E346FF">
        <w:rPr>
          <w:rFonts w:asciiTheme="minorHAnsi" w:hAnsiTheme="minorHAnsi"/>
          <w:sz w:val="18"/>
          <w:szCs w:val="18"/>
        </w:rPr>
        <w:t>Appendix G</w:t>
      </w:r>
      <w:r w:rsidR="00E346FF">
        <w:rPr>
          <w:rFonts w:asciiTheme="minorHAnsi" w:hAnsiTheme="minorHAnsi"/>
          <w:sz w:val="18"/>
          <w:szCs w:val="18"/>
        </w:rPr>
        <w:fldChar w:fldCharType="end"/>
      </w:r>
      <w:r w:rsidR="00275309">
        <w:rPr>
          <w:rFonts w:asciiTheme="minorHAnsi" w:hAnsiTheme="minorHAnsi"/>
          <w:sz w:val="18"/>
          <w:szCs w:val="18"/>
        </w:rPr>
        <w:t>).</w:t>
      </w:r>
    </w:p>
    <w:p w14:paraId="240173F1" w14:textId="22179365" w:rsidR="0035608E" w:rsidRPr="0035608E" w:rsidRDefault="0035608E" w:rsidP="0035608E">
      <w:pPr>
        <w:pStyle w:val="TableSource"/>
        <w:spacing w:after="0"/>
        <w:rPr>
          <w:rFonts w:asciiTheme="minorHAnsi" w:hAnsiTheme="minorHAnsi"/>
          <w:sz w:val="18"/>
          <w:szCs w:val="18"/>
        </w:rPr>
      </w:pPr>
      <w:r w:rsidRPr="0035608E">
        <w:rPr>
          <w:rFonts w:asciiTheme="minorHAnsi" w:hAnsiTheme="minorHAnsi"/>
          <w:sz w:val="18"/>
          <w:szCs w:val="18"/>
          <w:vertAlign w:val="superscript"/>
        </w:rPr>
        <w:t>1</w:t>
      </w:r>
      <w:r w:rsidRPr="0035608E">
        <w:rPr>
          <w:rFonts w:asciiTheme="minorHAnsi" w:hAnsiTheme="minorHAnsi"/>
          <w:sz w:val="18"/>
          <w:szCs w:val="18"/>
        </w:rPr>
        <w:t>BGEPA Listed Species.</w:t>
      </w:r>
    </w:p>
    <w:p w14:paraId="016D893F" w14:textId="3BA5792C" w:rsidR="000A19CF" w:rsidRPr="003529E5" w:rsidRDefault="000A19CF" w:rsidP="00B964A7">
      <w:pPr>
        <w:pStyle w:val="Heading3"/>
      </w:pPr>
      <w:bookmarkStart w:id="179" w:name="_Toc184697377"/>
      <w:bookmarkStart w:id="180" w:name="_Toc184711647"/>
      <w:bookmarkStart w:id="181" w:name="_Toc189477902"/>
      <w:bookmarkStart w:id="182" w:name="_Toc192228938"/>
      <w:bookmarkEnd w:id="179"/>
      <w:bookmarkEnd w:id="180"/>
      <w:r w:rsidRPr="003529E5">
        <w:t>Environmental Consequences</w:t>
      </w:r>
      <w:bookmarkEnd w:id="181"/>
      <w:bookmarkEnd w:id="182"/>
    </w:p>
    <w:p w14:paraId="6236E40A" w14:textId="77777777" w:rsidR="000A19CF" w:rsidRDefault="000A19CF" w:rsidP="000A19CF">
      <w:r w:rsidRPr="00AC27AF">
        <w:t xml:space="preserve">The following sections summarize potential environmental consequences of the </w:t>
      </w:r>
      <w:r>
        <w:t>P</w:t>
      </w:r>
      <w:r w:rsidRPr="00AC27AF">
        <w:t>roposed Action Alternative and No Action Alternative related to biological resources</w:t>
      </w:r>
      <w:r>
        <w:t>.</w:t>
      </w:r>
    </w:p>
    <w:p w14:paraId="6ED74FA3" w14:textId="77777777" w:rsidR="000A19CF" w:rsidRPr="003529E5" w:rsidRDefault="000A19CF" w:rsidP="003529E5">
      <w:pPr>
        <w:pStyle w:val="Heading4"/>
      </w:pPr>
      <w:bookmarkStart w:id="183" w:name="_Toc189477903"/>
      <w:bookmarkStart w:id="184" w:name="_Toc192228939"/>
      <w:r w:rsidRPr="003529E5">
        <w:t>Proposed Action Alternative</w:t>
      </w:r>
      <w:bookmarkEnd w:id="183"/>
      <w:bookmarkEnd w:id="184"/>
    </w:p>
    <w:p w14:paraId="55171D1F" w14:textId="77777777" w:rsidR="000A19CF" w:rsidRPr="003529E5" w:rsidRDefault="000A19CF" w:rsidP="003529E5">
      <w:pPr>
        <w:pStyle w:val="Heading5"/>
      </w:pPr>
      <w:r w:rsidRPr="003529E5">
        <w:t>Vegetation</w:t>
      </w:r>
    </w:p>
    <w:p w14:paraId="72C5004E" w14:textId="0866BFF4" w:rsidR="000A19CF" w:rsidRDefault="000A19CF" w:rsidP="000A19CF">
      <w:pPr>
        <w:pStyle w:val="BodyText"/>
      </w:pPr>
      <w:r w:rsidRPr="009E47AF">
        <w:t xml:space="preserve">Construction and operation of the Project Site would occur primarily in agricultural fields (cultivated cropland and hayfields) that do not </w:t>
      </w:r>
      <w:r w:rsidRPr="00EF3C98">
        <w:t xml:space="preserve">serve as wildlife habitat or natural vegetated areas. Minor tree clearing would be required along forest edge habitat. Of the 108-acre Project Site, approximately </w:t>
      </w:r>
      <w:r w:rsidR="00F00BDB">
        <w:t>4</w:t>
      </w:r>
      <w:r w:rsidR="007C5670">
        <w:t>3</w:t>
      </w:r>
      <w:r w:rsidRPr="00EF3C98">
        <w:t xml:space="preserve"> acres of the site would be permanently disturbed once construction of the Project is complete, resulting in a conversion from vegetated cover to an industrial site. Approximately </w:t>
      </w:r>
      <w:r w:rsidR="00F00BDB">
        <w:t xml:space="preserve">10 acres would be disturbed within new permanent ROWs associated with the RICE plant and </w:t>
      </w:r>
      <w:r w:rsidRPr="00EF3C98">
        <w:t>3</w:t>
      </w:r>
      <w:r w:rsidR="00C60756">
        <w:t>3.8</w:t>
      </w:r>
      <w:r w:rsidRPr="00EF3C98">
        <w:t xml:space="preserve"> acres would be temporarily disturbed during construction</w:t>
      </w:r>
      <w:r w:rsidR="00F00BDB">
        <w:t>;</w:t>
      </w:r>
      <w:r w:rsidRPr="00EF3C98">
        <w:t xml:space="preserve"> vegetation would be re-established after construction is completed</w:t>
      </w:r>
      <w:r w:rsidR="00F00BDB">
        <w:t xml:space="preserve"> in the ROWs and temporary workspaces</w:t>
      </w:r>
      <w:r w:rsidRPr="00EF3C98">
        <w:t xml:space="preserve">. Approximately </w:t>
      </w:r>
      <w:r w:rsidR="007C5670" w:rsidRPr="00EF3C98">
        <w:t>2</w:t>
      </w:r>
      <w:r w:rsidR="00C60756">
        <w:t>1.2</w:t>
      </w:r>
      <w:r w:rsidRPr="00EF3C98">
        <w:t xml:space="preserve"> acres of the Project Site would remain undisturbed. The undisturbed areas are primarily forested</w:t>
      </w:r>
      <w:r>
        <w:t xml:space="preserve"> riparian areas that would not be directly affected by the Project. </w:t>
      </w:r>
      <w:r w:rsidRPr="001A29AB">
        <w:t>Therefore, the amount or type of vegetation onsite is not expected to significantly change due to the Project.</w:t>
      </w:r>
      <w:r w:rsidRPr="00AC27AF">
        <w:t xml:space="preserve"> </w:t>
      </w:r>
    </w:p>
    <w:p w14:paraId="0AA9AC92" w14:textId="6DA88D75" w:rsidR="000A19CF" w:rsidRDefault="000A19CF" w:rsidP="000A19CF">
      <w:pPr>
        <w:pStyle w:val="BodyText"/>
      </w:pPr>
      <w:r>
        <w:t>EKPC would use its existing, maintained ROWs to construct the transmission line upgrades and rebuilds. Most impacts associated with the transmission line activities would be temporary, and areas within construction disturbance would be restored and revegetated after the Project is constructed. Pole structures have a minimal footprint and if pole structures are replaced, EKPC would either replace structures at their existing location or relocate structures to avoid impacts to sensitive resources. Tree clearing is not anticipated, as workspace would be confined to exi</w:t>
      </w:r>
      <w:r w:rsidR="00852C45">
        <w:t>s</w:t>
      </w:r>
      <w:r>
        <w:t xml:space="preserve">ting, maintained ROWs. </w:t>
      </w:r>
      <w:r w:rsidR="00FE0EE3">
        <w:t>Any required hazard tree removal along the edges of the existing ROW would be minimal</w:t>
      </w:r>
      <w:r w:rsidR="003F185B">
        <w:t xml:space="preserve">. </w:t>
      </w:r>
      <w:r>
        <w:t xml:space="preserve">No new conversion of vegetated areas would occur </w:t>
      </w:r>
      <w:proofErr w:type="gramStart"/>
      <w:r>
        <w:t>as a result of</w:t>
      </w:r>
      <w:proofErr w:type="gramEnd"/>
      <w:r>
        <w:t xml:space="preserve"> the transmission line upgrades and rebuilds.</w:t>
      </w:r>
    </w:p>
    <w:p w14:paraId="2A4E16CF" w14:textId="0C1C312A" w:rsidR="000A19CF" w:rsidRDefault="000A19CF" w:rsidP="000A19CF">
      <w:pPr>
        <w:pStyle w:val="BodyText"/>
      </w:pPr>
      <w:r>
        <w:t xml:space="preserve">BMPs would be implemented to control the spread of exotic, noxious </w:t>
      </w:r>
      <w:r w:rsidR="003F185B">
        <w:t>weeds,</w:t>
      </w:r>
      <w:r>
        <w:t xml:space="preserve"> and invasive plant species. EKPC would u</w:t>
      </w:r>
      <w:r w:rsidRPr="00E3203B">
        <w:t xml:space="preserve">se construction techniques that minimize the </w:t>
      </w:r>
      <w:r>
        <w:t xml:space="preserve">extent and </w:t>
      </w:r>
      <w:r w:rsidRPr="00E3203B">
        <w:t>duration of bare soil exposure, thus minimizing the opportunity for exotic species to become established.</w:t>
      </w:r>
      <w:r w:rsidRPr="00B03834">
        <w:t xml:space="preserve"> </w:t>
      </w:r>
      <w:r>
        <w:t>S</w:t>
      </w:r>
      <w:r w:rsidRPr="00F4784F">
        <w:t>ilt fence, inlet protection, straw wattle barriers, riprap, erosion control blankets, and other erosion and sediment control measures</w:t>
      </w:r>
      <w:r>
        <w:t xml:space="preserve"> would be installed,</w:t>
      </w:r>
      <w:r w:rsidRPr="00F4784F">
        <w:t xml:space="preserve"> as necessary</w:t>
      </w:r>
      <w:r>
        <w:t xml:space="preserve">, to reduce the movement of sediment that could contain non-native seeds. Disturbed areas would be seeded with weed-free seed mixes to help reduce the chance of noxious weed colonization. </w:t>
      </w:r>
      <w:r>
        <w:lastRenderedPageBreak/>
        <w:t xml:space="preserve">Temporary seeding would be applied to areas of exposed soil that have not been brought to final grade yet, where the establishment of vegetation is desired. Temporary seeding would also occur in disturbed areas where further land-disturbing activities would not be performed for a period greater than 30 days, and vegetative cover is required for less than 1 year. </w:t>
      </w:r>
    </w:p>
    <w:p w14:paraId="10CDDEC4" w14:textId="77777777" w:rsidR="000A19CF" w:rsidRPr="003529E5" w:rsidRDefault="000A19CF" w:rsidP="003529E5">
      <w:pPr>
        <w:pStyle w:val="Heading5"/>
      </w:pPr>
      <w:r w:rsidRPr="003529E5">
        <w:t>Wildlife</w:t>
      </w:r>
    </w:p>
    <w:p w14:paraId="44E7B755" w14:textId="68C46D6D" w:rsidR="000A19CF" w:rsidRPr="00A52770" w:rsidRDefault="000A19CF" w:rsidP="000A19CF">
      <w:pPr>
        <w:pStyle w:val="BodyText"/>
      </w:pPr>
      <w:r w:rsidRPr="00A52770">
        <w:t>In total, 10 ESA species, one BGEPA listed species, and 11 state listed species were evaluated for their potential to occur in the Project Area</w:t>
      </w:r>
      <w:r w:rsidR="008622FB" w:rsidRPr="00A52770">
        <w:t xml:space="preserve"> (</w:t>
      </w:r>
      <w:r w:rsidR="00787E27" w:rsidRPr="00A52770">
        <w:fldChar w:fldCharType="begin"/>
      </w:r>
      <w:r w:rsidR="00787E27" w:rsidRPr="00A52770">
        <w:instrText xml:space="preserve"> REF _Ref184709582 \h </w:instrText>
      </w:r>
      <w:r w:rsidR="00A52770">
        <w:instrText xml:space="preserve"> \* MERGEFORMAT </w:instrText>
      </w:r>
      <w:r w:rsidR="00787E27" w:rsidRPr="00A52770">
        <w:fldChar w:fldCharType="separate"/>
      </w:r>
      <w:r w:rsidR="00001100">
        <w:t xml:space="preserve">Table </w:t>
      </w:r>
      <w:r w:rsidR="00001100">
        <w:rPr>
          <w:noProof/>
        </w:rPr>
        <w:t>3</w:t>
      </w:r>
      <w:r w:rsidR="00001100">
        <w:rPr>
          <w:noProof/>
        </w:rPr>
        <w:noBreakHyphen/>
        <w:t>3</w:t>
      </w:r>
      <w:r w:rsidR="00787E27" w:rsidRPr="00A52770">
        <w:fldChar w:fldCharType="end"/>
      </w:r>
      <w:r w:rsidR="008622FB" w:rsidRPr="00A52770">
        <w:t>)</w:t>
      </w:r>
      <w:r w:rsidRPr="00A52770">
        <w:t xml:space="preserve">. </w:t>
      </w:r>
      <w:r w:rsidR="009844E5" w:rsidRPr="00A52770">
        <w:t xml:space="preserve">Three </w:t>
      </w:r>
      <w:r w:rsidRPr="00A52770">
        <w:t>federally endangered</w:t>
      </w:r>
      <w:r w:rsidR="00852C45" w:rsidRPr="00A52770">
        <w:t xml:space="preserve"> species</w:t>
      </w:r>
      <w:r w:rsidRPr="00A52770">
        <w:t xml:space="preserve">, one federally proposed endangered </w:t>
      </w:r>
      <w:r w:rsidR="00852C45" w:rsidRPr="00A52770">
        <w:t>species</w:t>
      </w:r>
      <w:r w:rsidRPr="00A52770">
        <w:t>, one state threatened listed species</w:t>
      </w:r>
      <w:r w:rsidR="009844E5" w:rsidRPr="00A52770">
        <w:t>, and the Bald Eagle</w:t>
      </w:r>
      <w:r w:rsidRPr="00A52770">
        <w:t xml:space="preserve"> were determined to have potential to occur in the Project Area. </w:t>
      </w:r>
    </w:p>
    <w:p w14:paraId="26F9EDF7" w14:textId="317294B6" w:rsidR="005C2944" w:rsidRPr="00A52770" w:rsidRDefault="009844E5" w:rsidP="000A19CF">
      <w:pPr>
        <w:pStyle w:val="BodyText"/>
      </w:pPr>
      <w:r w:rsidRPr="00A52770">
        <w:t>At the proposed 108-acre RICE site, t</w:t>
      </w:r>
      <w:r w:rsidR="000A19CF" w:rsidRPr="00A52770">
        <w:t xml:space="preserve">here is no habitat for federally endangered or threatened species as identified in the </w:t>
      </w:r>
      <w:proofErr w:type="spellStart"/>
      <w:r w:rsidR="000A19CF" w:rsidRPr="00A52770">
        <w:t>IPaC</w:t>
      </w:r>
      <w:proofErr w:type="spellEnd"/>
      <w:r w:rsidR="000A19CF" w:rsidRPr="00A52770">
        <w:t xml:space="preserve"> report dated October 8, 2024</w:t>
      </w:r>
      <w:r w:rsidR="00C96DAF" w:rsidRPr="00A52770">
        <w:t xml:space="preserve">, and direct impacts to federal and state endangered species are not anticipated. </w:t>
      </w:r>
      <w:r w:rsidR="000A19CF" w:rsidRPr="00A52770">
        <w:t xml:space="preserve">While there is suitable habitat for some endangered or threatened species </w:t>
      </w:r>
      <w:r w:rsidRPr="00A52770">
        <w:t>within the transmission line rebuild/upgrade portions of</w:t>
      </w:r>
      <w:r w:rsidR="000A19CF" w:rsidRPr="00A52770">
        <w:t xml:space="preserve"> the Project </w:t>
      </w:r>
      <w:r w:rsidR="00285D2B" w:rsidRPr="00A52770">
        <w:t>A</w:t>
      </w:r>
      <w:r w:rsidR="000A19CF" w:rsidRPr="00A52770">
        <w:t xml:space="preserve">rea, </w:t>
      </w:r>
      <w:r w:rsidR="00C96DAF" w:rsidRPr="00A52770">
        <w:t>EK</w:t>
      </w:r>
      <w:r w:rsidR="00C65B36" w:rsidRPr="00A52770">
        <w:t>P</w:t>
      </w:r>
      <w:r w:rsidR="00C96DAF" w:rsidRPr="00A52770">
        <w:t>C would implement</w:t>
      </w:r>
      <w:r w:rsidR="000A19CF" w:rsidRPr="00A52770">
        <w:t xml:space="preserve"> avoidance</w:t>
      </w:r>
      <w:r w:rsidR="00C96DAF" w:rsidRPr="00A52770">
        <w:t xml:space="preserve"> and minimization measures including time of year restrictions for </w:t>
      </w:r>
      <w:r w:rsidR="000A19CF" w:rsidRPr="00A52770">
        <w:t>tree clearing</w:t>
      </w:r>
      <w:r w:rsidR="00C96DAF" w:rsidRPr="00A52770">
        <w:t>, avoidance of instream impacts</w:t>
      </w:r>
      <w:r w:rsidR="005C2944" w:rsidRPr="00A52770">
        <w:t xml:space="preserve"> along transmission lines</w:t>
      </w:r>
      <w:r w:rsidR="00C96DAF" w:rsidRPr="00A52770">
        <w:t xml:space="preserve">, and implementation of </w:t>
      </w:r>
      <w:r w:rsidR="005C2944" w:rsidRPr="00A52770">
        <w:t xml:space="preserve">a </w:t>
      </w:r>
      <w:r w:rsidR="00C96DAF" w:rsidRPr="00A52770">
        <w:t>SWPPP to prevent direct and indirect impacts to protected species</w:t>
      </w:r>
      <w:r w:rsidR="000A19CF" w:rsidRPr="00A52770">
        <w:t xml:space="preserve">. </w:t>
      </w:r>
    </w:p>
    <w:p w14:paraId="08AC32BD" w14:textId="62246042" w:rsidR="00C96DAF" w:rsidRPr="00A52770" w:rsidRDefault="000A19CF" w:rsidP="000A19CF">
      <w:pPr>
        <w:pStyle w:val="BodyText"/>
      </w:pPr>
      <w:r w:rsidRPr="00A52770">
        <w:t xml:space="preserve">EKPC initiated informal consultation with the USFWS on October </w:t>
      </w:r>
      <w:r w:rsidR="00802DFE" w:rsidRPr="00A52770">
        <w:t>15</w:t>
      </w:r>
      <w:r w:rsidRPr="00A52770">
        <w:t xml:space="preserve">, 2024, to request concurrence with the effects assessment. </w:t>
      </w:r>
      <w:r w:rsidR="00F00C15" w:rsidRPr="00A52770">
        <w:t xml:space="preserve">The USFWS responded on December 3, </w:t>
      </w:r>
      <w:r w:rsidR="00A52770" w:rsidRPr="00A52770">
        <w:t>2024,</w:t>
      </w:r>
      <w:r w:rsidR="00F00C15" w:rsidRPr="00A52770">
        <w:t xml:space="preserve"> </w:t>
      </w:r>
      <w:r w:rsidR="005C2944" w:rsidRPr="00A52770">
        <w:t>with its determination</w:t>
      </w:r>
      <w:r w:rsidR="00F00C15" w:rsidRPr="00A52770">
        <w:t xml:space="preserve"> that the Project may affect but is not likely to adversely affect </w:t>
      </w:r>
      <w:r w:rsidR="00C96DAF" w:rsidRPr="00A52770">
        <w:t>the gray bat (</w:t>
      </w:r>
      <w:r w:rsidR="00C96DAF" w:rsidRPr="00A52770">
        <w:rPr>
          <w:i/>
          <w:iCs/>
        </w:rPr>
        <w:t xml:space="preserve">Myotis </w:t>
      </w:r>
      <w:proofErr w:type="spellStart"/>
      <w:r w:rsidR="00C96DAF" w:rsidRPr="00A52770">
        <w:rPr>
          <w:i/>
          <w:iCs/>
        </w:rPr>
        <w:t>grisescens</w:t>
      </w:r>
      <w:proofErr w:type="spellEnd"/>
      <w:r w:rsidR="00C96DAF" w:rsidRPr="00A52770">
        <w:t>), Indiana bat (</w:t>
      </w:r>
      <w:r w:rsidR="00C96DAF" w:rsidRPr="00A52770">
        <w:rPr>
          <w:i/>
          <w:iCs/>
        </w:rPr>
        <w:t xml:space="preserve">Myotis </w:t>
      </w:r>
      <w:proofErr w:type="spellStart"/>
      <w:r w:rsidR="00C96DAF" w:rsidRPr="00A52770">
        <w:rPr>
          <w:i/>
          <w:iCs/>
        </w:rPr>
        <w:t>sodalis</w:t>
      </w:r>
      <w:proofErr w:type="spellEnd"/>
      <w:r w:rsidR="00C96DAF" w:rsidRPr="00A52770">
        <w:t>), northern long-eared bat (</w:t>
      </w:r>
      <w:r w:rsidR="00C96DAF" w:rsidRPr="00A52770">
        <w:rPr>
          <w:i/>
          <w:iCs/>
        </w:rPr>
        <w:t>Myotis septentrionalis</w:t>
      </w:r>
      <w:r w:rsidR="00C96DAF" w:rsidRPr="00A52770">
        <w:t xml:space="preserve">), </w:t>
      </w:r>
      <w:proofErr w:type="spellStart"/>
      <w:r w:rsidR="00C96DAF" w:rsidRPr="00A52770">
        <w:t>fanshell</w:t>
      </w:r>
      <w:proofErr w:type="spellEnd"/>
      <w:r w:rsidR="00C96DAF" w:rsidRPr="00A52770">
        <w:t xml:space="preserve"> (</w:t>
      </w:r>
      <w:proofErr w:type="spellStart"/>
      <w:r w:rsidR="00C96DAF" w:rsidRPr="00A52770">
        <w:rPr>
          <w:i/>
          <w:iCs/>
        </w:rPr>
        <w:t>Cyprogenia</w:t>
      </w:r>
      <w:proofErr w:type="spellEnd"/>
      <w:r w:rsidR="00C96DAF" w:rsidRPr="00A52770">
        <w:rPr>
          <w:i/>
          <w:iCs/>
        </w:rPr>
        <w:t xml:space="preserve"> </w:t>
      </w:r>
      <w:proofErr w:type="spellStart"/>
      <w:r w:rsidR="00C96DAF" w:rsidRPr="00A52770">
        <w:rPr>
          <w:i/>
          <w:iCs/>
        </w:rPr>
        <w:t>stegaria</w:t>
      </w:r>
      <w:proofErr w:type="spellEnd"/>
      <w:r w:rsidR="00C96DAF" w:rsidRPr="00A52770">
        <w:t>), pink mucket (</w:t>
      </w:r>
      <w:proofErr w:type="spellStart"/>
      <w:r w:rsidR="00C96DAF" w:rsidRPr="00A52770">
        <w:rPr>
          <w:i/>
          <w:iCs/>
        </w:rPr>
        <w:t>Lampsilis</w:t>
      </w:r>
      <w:proofErr w:type="spellEnd"/>
      <w:r w:rsidR="00C96DAF" w:rsidRPr="00A52770">
        <w:rPr>
          <w:i/>
          <w:iCs/>
        </w:rPr>
        <w:t xml:space="preserve"> </w:t>
      </w:r>
      <w:proofErr w:type="spellStart"/>
      <w:r w:rsidR="00C96DAF" w:rsidRPr="00A52770">
        <w:rPr>
          <w:i/>
          <w:iCs/>
        </w:rPr>
        <w:t>abrupta</w:t>
      </w:r>
      <w:proofErr w:type="spellEnd"/>
      <w:r w:rsidR="00C96DAF" w:rsidRPr="00A52770">
        <w:t>), and snuffbox mussel (</w:t>
      </w:r>
      <w:proofErr w:type="spellStart"/>
      <w:r w:rsidR="00C96DAF" w:rsidRPr="00A52770">
        <w:rPr>
          <w:i/>
          <w:iCs/>
        </w:rPr>
        <w:t>Epioblasma</w:t>
      </w:r>
      <w:proofErr w:type="spellEnd"/>
      <w:r w:rsidR="00C96DAF" w:rsidRPr="00A52770">
        <w:rPr>
          <w:i/>
          <w:iCs/>
        </w:rPr>
        <w:t xml:space="preserve"> triquetra</w:t>
      </w:r>
      <w:r w:rsidR="00C96DAF" w:rsidRPr="00A52770">
        <w:t xml:space="preserve">). The USFWS does not have any records of hibernacula for </w:t>
      </w:r>
      <w:r w:rsidR="005C2944" w:rsidRPr="00A52770">
        <w:t xml:space="preserve">gray bats, Indiana bats, and northern long-eared bats </w:t>
      </w:r>
      <w:r w:rsidR="00C96DAF" w:rsidRPr="00A52770">
        <w:t>in the Project Area</w:t>
      </w:r>
      <w:r w:rsidR="005C2944" w:rsidRPr="00A52770">
        <w:t>; the Project would result in minimal tree clearing; tree clearing would be conducted between October 15 and March 31; no instream disturbances within suitable foraging habitat (e.g. Brush Creek, Moccasin Creek, and the Green River) is proposed; and a SWPPP would be implemented to prevent erosion, control sediment, and prevent or reduce pollutant discharge into downstream waters. The U</w:t>
      </w:r>
      <w:r w:rsidR="00522727">
        <w:t>SF</w:t>
      </w:r>
      <w:r w:rsidR="005C2944" w:rsidRPr="00A52770">
        <w:t xml:space="preserve">WS also determined that </w:t>
      </w:r>
      <w:r w:rsidR="006A0D99">
        <w:t xml:space="preserve">based on the lack of impacts to suitable mussel habitat and the implementation of a SWPPP, </w:t>
      </w:r>
      <w:r w:rsidR="00522727">
        <w:t>that</w:t>
      </w:r>
      <w:r w:rsidR="006A0D99">
        <w:t xml:space="preserve"> </w:t>
      </w:r>
      <w:r w:rsidR="005C2944" w:rsidRPr="00A52770">
        <w:t>the Project may affect but is not likely to adversely affect federally listed mussels</w:t>
      </w:r>
      <w:r w:rsidR="00644A4B" w:rsidRPr="00A52770">
        <w:t>. Indirect impacts to downstream mussel habitat would be avoided through the implementation of a SWPPP.</w:t>
      </w:r>
    </w:p>
    <w:p w14:paraId="71FB9175" w14:textId="772394BA" w:rsidR="000A19CF" w:rsidRPr="00A52770" w:rsidRDefault="009844E5" w:rsidP="000A19CF">
      <w:pPr>
        <w:pStyle w:val="BodyText"/>
      </w:pPr>
      <w:r w:rsidRPr="00A52770">
        <w:t xml:space="preserve">While bald eagles are known to occur in the area, </w:t>
      </w:r>
      <w:r w:rsidR="00FC3F90" w:rsidRPr="00A52770">
        <w:t>i</w:t>
      </w:r>
      <w:r w:rsidR="000A19CF" w:rsidRPr="00A52770">
        <w:t xml:space="preserve">mpacts to bald eagles </w:t>
      </w:r>
      <w:r w:rsidRPr="00A52770">
        <w:t>are</w:t>
      </w:r>
      <w:r w:rsidR="000A19CF" w:rsidRPr="00A52770">
        <w:t xml:space="preserve"> unlikely to occur. No bald eagle nests were observed within the vicinity of the Project Area during the habitat assessment.</w:t>
      </w:r>
    </w:p>
    <w:p w14:paraId="5B082359" w14:textId="2B24A5AF" w:rsidR="000A19CF" w:rsidRDefault="000A19CF" w:rsidP="000A19CF">
      <w:pPr>
        <w:pStyle w:val="BodyText"/>
      </w:pPr>
      <w:r w:rsidRPr="00A52770">
        <w:t xml:space="preserve">The proposed Project would have no short- or long-term impacts to threatened or endangered bird species or bald eagles as there is no suitable </w:t>
      </w:r>
      <w:r w:rsidRPr="00C60756">
        <w:t xml:space="preserve">habitat on the </w:t>
      </w:r>
      <w:r w:rsidR="009844E5" w:rsidRPr="00C60756">
        <w:t xml:space="preserve">RICE facility </w:t>
      </w:r>
      <w:r w:rsidRPr="00C60756">
        <w:t>Project Site. Impacts to migratory birds are not anticipated; the construction and permanent</w:t>
      </w:r>
      <w:r w:rsidRPr="00A52770">
        <w:t xml:space="preserve"> disturbance areas at the Project Site are within cultivated agricultural areas and mowed hayfield, and the transmission line activities would occur within existing, maintained ROWs with minimal vegetation disturbance. </w:t>
      </w:r>
      <w:bookmarkStart w:id="185" w:name="_Hlk188958716"/>
      <w:r w:rsidR="00C60756">
        <w:t>EKPC would implement design features to reduce light pollution impacts on</w:t>
      </w:r>
      <w:r w:rsidR="00AE4D80">
        <w:t xml:space="preserve"> resources in</w:t>
      </w:r>
      <w:r w:rsidR="00C60756">
        <w:t xml:space="preserve"> the surrounding areas. Design features include using down shielding or directional lighting, minimizing the amount of night-time lighting needed while accommodating safety during operation, using motion sensors or heat sensors to minimize lighting where practicable, and using </w:t>
      </w:r>
      <w:r w:rsidR="00C60756" w:rsidRPr="00C60756">
        <w:t>low intensity energy-saving lighting (e.g., LEDs) that provides the minimum lumens needed</w:t>
      </w:r>
      <w:r w:rsidR="00C60756">
        <w:t xml:space="preserve"> for safe operation.</w:t>
      </w:r>
      <w:r w:rsidR="00C60756" w:rsidRPr="00C60756">
        <w:t xml:space="preserve"> </w:t>
      </w:r>
      <w:bookmarkEnd w:id="185"/>
      <w:r w:rsidRPr="00A52770">
        <w:t>Construction is not anticipated to result in long-term impacts to wildlife at the Project Site. Noise and human activity that are associated with construction may result in displacement impacts to wildlife species foraging in the area. Ongoing operations are not likely to have substantial impacts on surrounding species.</w:t>
      </w:r>
    </w:p>
    <w:p w14:paraId="6240F242" w14:textId="77777777" w:rsidR="000A19CF" w:rsidRDefault="000A19CF" w:rsidP="000A19CF">
      <w:pPr>
        <w:pStyle w:val="Heading4"/>
      </w:pPr>
      <w:bookmarkStart w:id="186" w:name="_Toc189477904"/>
      <w:bookmarkStart w:id="187" w:name="_Toc192228940"/>
      <w:r>
        <w:lastRenderedPageBreak/>
        <w:t>No Action Alternative</w:t>
      </w:r>
      <w:bookmarkEnd w:id="186"/>
      <w:bookmarkEnd w:id="187"/>
    </w:p>
    <w:p w14:paraId="709AC183" w14:textId="77777777" w:rsidR="000A19CF" w:rsidRDefault="000A19CF" w:rsidP="000A19CF">
      <w:pPr>
        <w:pStyle w:val="BodyText"/>
      </w:pPr>
      <w:r w:rsidRPr="00AC27AF">
        <w:t xml:space="preserve">The No Action Alternative would have no short- or long-term impacts </w:t>
      </w:r>
      <w:r>
        <w:t>on</w:t>
      </w:r>
      <w:r w:rsidRPr="00AC27AF">
        <w:t xml:space="preserve"> biological resources at or in the vicinity of the Project because no construction or operation would occur</w:t>
      </w:r>
      <w:r>
        <w:t>.</w:t>
      </w:r>
    </w:p>
    <w:p w14:paraId="7BFEC23C" w14:textId="77777777" w:rsidR="000A19CF" w:rsidRDefault="000A19CF" w:rsidP="003529E5">
      <w:pPr>
        <w:pStyle w:val="Heading3"/>
      </w:pPr>
      <w:bookmarkStart w:id="188" w:name="_Toc189477905"/>
      <w:bookmarkStart w:id="189" w:name="_Toc192228941"/>
      <w:r>
        <w:t>Mitigation</w:t>
      </w:r>
      <w:bookmarkEnd w:id="188"/>
      <w:bookmarkEnd w:id="189"/>
    </w:p>
    <w:p w14:paraId="776E7D8A" w14:textId="77777777" w:rsidR="000A19CF" w:rsidRPr="003529E5" w:rsidRDefault="000A19CF" w:rsidP="003529E5">
      <w:pPr>
        <w:pStyle w:val="Heading4"/>
      </w:pPr>
      <w:bookmarkStart w:id="190" w:name="_Toc189477906"/>
      <w:bookmarkStart w:id="191" w:name="_Toc192228942"/>
      <w:r w:rsidRPr="003529E5">
        <w:t>Vegetation</w:t>
      </w:r>
      <w:bookmarkEnd w:id="190"/>
      <w:bookmarkEnd w:id="191"/>
    </w:p>
    <w:p w14:paraId="64D3202D" w14:textId="2D2D94E6" w:rsidR="000A19CF" w:rsidRPr="00A52770" w:rsidRDefault="000A19CF" w:rsidP="000A19CF">
      <w:pPr>
        <w:pStyle w:val="BodyText"/>
      </w:pPr>
      <w:r w:rsidRPr="00A52770">
        <w:t xml:space="preserve">Construction and operation of the proposed Project would have minimal impacts on vegetation. EKPC would control the spread of exotic, noxious </w:t>
      </w:r>
      <w:r w:rsidR="003F185B" w:rsidRPr="00A52770">
        <w:t>weeds,</w:t>
      </w:r>
      <w:r w:rsidRPr="00A52770">
        <w:t xml:space="preserve"> and invasive plant species through BMPs including </w:t>
      </w:r>
      <w:r w:rsidR="005937A2" w:rsidRPr="00A52770">
        <w:t xml:space="preserve">use of </w:t>
      </w:r>
      <w:r w:rsidRPr="00A52770">
        <w:t>sediment barriers</w:t>
      </w:r>
      <w:r w:rsidR="005937A2" w:rsidRPr="00A52770">
        <w:t>, minimizing the extent and duration of soil disturbance, inspecting and cleaning,</w:t>
      </w:r>
      <w:r w:rsidRPr="00A52770">
        <w:t xml:space="preserve"> and temporary and permanent revegetation of disturbed soils</w:t>
      </w:r>
      <w:r w:rsidR="00644A4B" w:rsidRPr="00A52770">
        <w:t xml:space="preserve"> using weed free seed mixes</w:t>
      </w:r>
      <w:r w:rsidRPr="00A52770">
        <w:t>.</w:t>
      </w:r>
    </w:p>
    <w:p w14:paraId="128640BB" w14:textId="77777777" w:rsidR="000A19CF" w:rsidRPr="00A52770" w:rsidRDefault="000A19CF" w:rsidP="000A19CF">
      <w:pPr>
        <w:pStyle w:val="Heading4"/>
      </w:pPr>
      <w:bookmarkStart w:id="192" w:name="_Toc189477907"/>
      <w:bookmarkStart w:id="193" w:name="_Toc192228943"/>
      <w:r w:rsidRPr="00A52770">
        <w:t>Wildlife</w:t>
      </w:r>
      <w:bookmarkEnd w:id="192"/>
      <w:bookmarkEnd w:id="193"/>
    </w:p>
    <w:p w14:paraId="436E0C5E" w14:textId="5F1855CF" w:rsidR="000A19CF" w:rsidRDefault="000A19CF" w:rsidP="000A19CF">
      <w:pPr>
        <w:pStyle w:val="BodyText"/>
      </w:pPr>
      <w:r w:rsidRPr="00A52770">
        <w:t xml:space="preserve">Construction and operation of the proposed Project </w:t>
      </w:r>
      <w:r w:rsidR="00F00C15" w:rsidRPr="00C60756">
        <w:t>is unlikely to result in adverse</w:t>
      </w:r>
      <w:r w:rsidRPr="00C60756">
        <w:t xml:space="preserve"> impacts to listed threatened or endangered species, migratory birds, or eagles. Good conservation practices such</w:t>
      </w:r>
      <w:r w:rsidRPr="00A52770">
        <w:t xml:space="preserve"> as </w:t>
      </w:r>
      <w:r w:rsidR="005937A2">
        <w:t xml:space="preserve">minimizing the amount of </w:t>
      </w:r>
      <w:r w:rsidRPr="00A52770">
        <w:t>tree clearing</w:t>
      </w:r>
      <w:r w:rsidR="005937A2">
        <w:t xml:space="preserve"> required to construct and operate the Project, conducting tree clearing activities</w:t>
      </w:r>
      <w:r w:rsidRPr="00A52770">
        <w:t xml:space="preserve"> during the bats’ inactive season </w:t>
      </w:r>
      <w:r w:rsidR="005937A2">
        <w:t>(</w:t>
      </w:r>
      <w:r w:rsidR="005937A2" w:rsidRPr="00C60756">
        <w:t>between October 15 and March 31), avoiding instream impacts along the transmission line ROWs, implementing a SWPPP</w:t>
      </w:r>
      <w:r w:rsidR="00C60756" w:rsidRPr="00C60756">
        <w:t>, and incorporating lighting design</w:t>
      </w:r>
      <w:r w:rsidR="00C60756">
        <w:t xml:space="preserve"> features to reduce light pollution impacts on</w:t>
      </w:r>
      <w:r w:rsidR="00AE4D80">
        <w:t xml:space="preserve"> resources in t</w:t>
      </w:r>
      <w:r w:rsidR="00C60756">
        <w:t xml:space="preserve">he surrounding areas </w:t>
      </w:r>
      <w:r w:rsidRPr="00A52770">
        <w:t>would be implemented</w:t>
      </w:r>
      <w:r w:rsidR="005937A2">
        <w:t xml:space="preserve"> to avoid and minimize impacts to protected species and their habitats</w:t>
      </w:r>
      <w:r w:rsidRPr="00A52770">
        <w:t xml:space="preserve">. Should instances such as the observation of an active bald eagle nest occur during construction activities, EKPC would work with the USFWS to minimize potential impacts. </w:t>
      </w:r>
    </w:p>
    <w:p w14:paraId="6FDD4218" w14:textId="77777777" w:rsidR="000A19CF" w:rsidRDefault="000A19CF" w:rsidP="000A19CF">
      <w:pPr>
        <w:pStyle w:val="Heading2"/>
      </w:pPr>
      <w:bookmarkStart w:id="194" w:name="_Toc189477908"/>
      <w:bookmarkStart w:id="195" w:name="_Toc192228944"/>
      <w:r>
        <w:t>Historic and Cultural Resources</w:t>
      </w:r>
      <w:bookmarkEnd w:id="194"/>
      <w:bookmarkEnd w:id="195"/>
    </w:p>
    <w:p w14:paraId="163D8BA8" w14:textId="77777777" w:rsidR="000A19CF" w:rsidRDefault="000A19CF" w:rsidP="000A19CF">
      <w:pPr>
        <w:pStyle w:val="Heading3"/>
      </w:pPr>
      <w:bookmarkStart w:id="196" w:name="_Toc189477909"/>
      <w:bookmarkStart w:id="197" w:name="_Toc192228945"/>
      <w:r>
        <w:t>Affected Environment</w:t>
      </w:r>
      <w:bookmarkEnd w:id="196"/>
      <w:bookmarkEnd w:id="197"/>
    </w:p>
    <w:p w14:paraId="5223661A" w14:textId="19F12ED2" w:rsidR="000A19CF" w:rsidRPr="006B64C2" w:rsidRDefault="000A19CF" w:rsidP="000A19CF">
      <w:r w:rsidRPr="006B64C2">
        <w:t xml:space="preserve">In accordance with Section 106 of the National Historic Preservation Act and 36 CFR Section 800.1, federal agencies are required to consider the effects of their undertakings on historic properties and afford the Advisory Council on Historic Preservation (ACHP) a reasonable opportunity to comment on such undertakings. If there is more than one federal agency, a lead federal agency may be designated to act for all federal agencies. The federal agency or lead federal agency is responsible for coordination with consulting parties which may include the </w:t>
      </w:r>
      <w:r>
        <w:t>Kentucky Heritage Council/</w:t>
      </w:r>
      <w:r w:rsidRPr="006B64C2">
        <w:t xml:space="preserve">State Historic Preservation Office (SHPO), Tribal Historic Preservation Officers (THPO) if tribal land is involved, Indian Tribes, the public, the ACHP, local governments, and applicants. </w:t>
      </w:r>
    </w:p>
    <w:p w14:paraId="3310C485" w14:textId="76A63300" w:rsidR="000A19CF" w:rsidRDefault="000A19CF" w:rsidP="000A19CF">
      <w:pPr>
        <w:rPr>
          <w:highlight w:val="yellow"/>
        </w:rPr>
      </w:pPr>
      <w:bookmarkStart w:id="198" w:name="_Hlk184707844"/>
      <w:r w:rsidRPr="006B64C2">
        <w:t xml:space="preserve">The following investigations </w:t>
      </w:r>
      <w:r>
        <w:t>were</w:t>
      </w:r>
      <w:r w:rsidRPr="006B64C2">
        <w:t xml:space="preserve"> completed to assist with Section 106</w:t>
      </w:r>
      <w:r>
        <w:t xml:space="preserve"> compliance</w:t>
      </w:r>
      <w:r w:rsidRPr="006B64C2">
        <w:t xml:space="preserve">. </w:t>
      </w:r>
      <w:r>
        <w:t>T</w:t>
      </w:r>
      <w:r w:rsidRPr="003E70F0">
        <w:t>he</w:t>
      </w:r>
      <w:r w:rsidRPr="003E70F0">
        <w:rPr>
          <w:spacing w:val="-2"/>
        </w:rPr>
        <w:t xml:space="preserve"> </w:t>
      </w:r>
      <w:r w:rsidRPr="003E70F0">
        <w:t>cultural</w:t>
      </w:r>
      <w:r w:rsidRPr="003E70F0">
        <w:rPr>
          <w:spacing w:val="-1"/>
        </w:rPr>
        <w:t xml:space="preserve"> </w:t>
      </w:r>
      <w:r w:rsidRPr="003E70F0">
        <w:t>resources</w:t>
      </w:r>
      <w:r w:rsidRPr="003E70F0">
        <w:rPr>
          <w:spacing w:val="-4"/>
        </w:rPr>
        <w:t xml:space="preserve"> </w:t>
      </w:r>
      <w:r w:rsidRPr="003E70F0">
        <w:t>of</w:t>
      </w:r>
      <w:r w:rsidRPr="003E70F0">
        <w:rPr>
          <w:spacing w:val="-4"/>
        </w:rPr>
        <w:t xml:space="preserve"> </w:t>
      </w:r>
      <w:r w:rsidRPr="003E70F0">
        <w:t>the</w:t>
      </w:r>
      <w:r w:rsidRPr="003E70F0">
        <w:rPr>
          <w:spacing w:val="-2"/>
        </w:rPr>
        <w:t xml:space="preserve"> </w:t>
      </w:r>
      <w:r w:rsidRPr="003E70F0">
        <w:t>Archaeological</w:t>
      </w:r>
      <w:r w:rsidRPr="003E70F0">
        <w:rPr>
          <w:spacing w:val="-3"/>
        </w:rPr>
        <w:t xml:space="preserve"> </w:t>
      </w:r>
      <w:r w:rsidRPr="003E70F0">
        <w:t>Study</w:t>
      </w:r>
      <w:r w:rsidRPr="003E70F0">
        <w:rPr>
          <w:spacing w:val="-2"/>
        </w:rPr>
        <w:t xml:space="preserve"> </w:t>
      </w:r>
      <w:r w:rsidRPr="003E70F0">
        <w:t>Area</w:t>
      </w:r>
      <w:r w:rsidRPr="003E70F0">
        <w:rPr>
          <w:spacing w:val="-1"/>
        </w:rPr>
        <w:t xml:space="preserve"> </w:t>
      </w:r>
      <w:r w:rsidRPr="003E70F0">
        <w:t>and</w:t>
      </w:r>
      <w:r w:rsidRPr="003E70F0">
        <w:rPr>
          <w:spacing w:val="-4"/>
        </w:rPr>
        <w:t xml:space="preserve"> </w:t>
      </w:r>
      <w:r>
        <w:rPr>
          <w:spacing w:val="-4"/>
        </w:rPr>
        <w:t xml:space="preserve">the Historic Resources Non-Physical </w:t>
      </w:r>
      <w:r w:rsidR="000A5E73" w:rsidRPr="000A5E73">
        <w:rPr>
          <w:spacing w:val="-4"/>
        </w:rPr>
        <w:t>Area of Potential Effect (APE)</w:t>
      </w:r>
      <w:r>
        <w:rPr>
          <w:spacing w:val="-4"/>
        </w:rPr>
        <w:t xml:space="preserve"> and </w:t>
      </w:r>
      <w:r w:rsidRPr="003E70F0">
        <w:t>the</w:t>
      </w:r>
      <w:r w:rsidRPr="003E70F0">
        <w:rPr>
          <w:spacing w:val="-2"/>
        </w:rPr>
        <w:t xml:space="preserve"> </w:t>
      </w:r>
      <w:r w:rsidRPr="003E70F0">
        <w:t>potential</w:t>
      </w:r>
      <w:r w:rsidRPr="003E70F0">
        <w:rPr>
          <w:spacing w:val="-3"/>
        </w:rPr>
        <w:t xml:space="preserve"> </w:t>
      </w:r>
      <w:r w:rsidRPr="003E70F0">
        <w:t>impacts</w:t>
      </w:r>
      <w:r w:rsidRPr="003E70F0">
        <w:rPr>
          <w:spacing w:val="-4"/>
        </w:rPr>
        <w:t xml:space="preserve"> </w:t>
      </w:r>
      <w:r w:rsidRPr="003E70F0">
        <w:t>to</w:t>
      </w:r>
      <w:r w:rsidRPr="003E70F0">
        <w:rPr>
          <w:spacing w:val="-2"/>
        </w:rPr>
        <w:t xml:space="preserve"> </w:t>
      </w:r>
      <w:r w:rsidRPr="003E70F0">
        <w:t>cultural</w:t>
      </w:r>
      <w:r w:rsidRPr="003E70F0">
        <w:rPr>
          <w:spacing w:val="-1"/>
        </w:rPr>
        <w:t xml:space="preserve"> </w:t>
      </w:r>
      <w:r w:rsidRPr="003E70F0">
        <w:t>resources</w:t>
      </w:r>
      <w:r w:rsidRPr="003E70F0">
        <w:rPr>
          <w:spacing w:val="-2"/>
        </w:rPr>
        <w:t xml:space="preserve"> </w:t>
      </w:r>
      <w:proofErr w:type="gramStart"/>
      <w:r w:rsidRPr="003E70F0">
        <w:t>as a result of</w:t>
      </w:r>
      <w:proofErr w:type="gramEnd"/>
      <w:r w:rsidRPr="003E70F0">
        <w:t xml:space="preserve"> the Project are discussed in the </w:t>
      </w:r>
      <w:r w:rsidRPr="00615895">
        <w:t xml:space="preserve">following sections. The Archaeological Study Area </w:t>
      </w:r>
      <w:r w:rsidR="000A5E73">
        <w:t>included the 108-acre</w:t>
      </w:r>
      <w:r>
        <w:t xml:space="preserve"> Project Site, as well as the 150-foot-wide ROWs where transmission line rebuilds and upgrades would </w:t>
      </w:r>
      <w:proofErr w:type="gramStart"/>
      <w:r>
        <w:t>occur</w:t>
      </w:r>
      <w:r w:rsidR="0072325A">
        <w:t xml:space="preserve">, </w:t>
      </w:r>
      <w:r w:rsidR="000A5E73">
        <w:t>and</w:t>
      </w:r>
      <w:proofErr w:type="gramEnd"/>
      <w:r w:rsidR="000A5E73">
        <w:t xml:space="preserve"> </w:t>
      </w:r>
      <w:r w:rsidR="0072325A">
        <w:t>encompass</w:t>
      </w:r>
      <w:r w:rsidR="000A5E73">
        <w:t>ed a total of</w:t>
      </w:r>
      <w:r w:rsidR="0072325A">
        <w:t xml:space="preserve"> approximately 394 acres</w:t>
      </w:r>
      <w:r>
        <w:t xml:space="preserve">. </w:t>
      </w:r>
      <w:r w:rsidR="000A5E73">
        <w:t xml:space="preserve">The Project’s proposed direct physical effects where field investigations were completed included the Project Site and transmission line rebuild ROW easement, which totaled approximately 248.8 acres. </w:t>
      </w:r>
      <w:r w:rsidR="0072325A">
        <w:t>Although located within the a</w:t>
      </w:r>
      <w:r w:rsidR="00040E79">
        <w:t xml:space="preserve">rchaeological </w:t>
      </w:r>
      <w:r w:rsidR="0072325A">
        <w:t xml:space="preserve">APE, </w:t>
      </w:r>
      <w:r w:rsidR="00040E79">
        <w:t>survey</w:t>
      </w:r>
      <w:r w:rsidR="0072325A">
        <w:t>s were</w:t>
      </w:r>
      <w:r w:rsidR="00040E79">
        <w:t xml:space="preserve"> not completed along the existing ROW where </w:t>
      </w:r>
      <w:r w:rsidR="000A5E73">
        <w:t xml:space="preserve">the </w:t>
      </w:r>
      <w:r w:rsidR="00040E79">
        <w:t>transmission line upgrades are proposed because</w:t>
      </w:r>
      <w:r>
        <w:t xml:space="preserve"> ground disturbing impacts are expected to be minimal. </w:t>
      </w:r>
      <w:r w:rsidRPr="00523BB0">
        <w:t xml:space="preserve">The APE does not include any tribal lands as defined pursuant to 36 CFR § 800.16(x). </w:t>
      </w:r>
      <w:r>
        <w:t>A separate Historic-Age Architectural Resources Reconnaissance Survey was also completed for the Project. The Historic Resources Non-Physical APE consists of a 0.</w:t>
      </w:r>
      <w:r w:rsidR="005937A2">
        <w:t>5</w:t>
      </w:r>
      <w:r>
        <w:t xml:space="preserve">-mile buffer around the Project Site and </w:t>
      </w:r>
      <w:r w:rsidR="00DB35ED">
        <w:t xml:space="preserve">750-foot buffer for the transmission line </w:t>
      </w:r>
      <w:r>
        <w:t xml:space="preserve">rebuild ROW and is approximately 440 acres. A figure that shows the APEs is provided in </w:t>
      </w:r>
      <w:r w:rsidR="00ED2F5A">
        <w:fldChar w:fldCharType="begin"/>
      </w:r>
      <w:r w:rsidR="00ED2F5A">
        <w:instrText xml:space="preserve"> REF _Ref190160991 \n \h </w:instrText>
      </w:r>
      <w:r w:rsidR="00ED2F5A">
        <w:fldChar w:fldCharType="separate"/>
      </w:r>
      <w:r w:rsidR="00ED2F5A">
        <w:t>Appendix A</w:t>
      </w:r>
      <w:r w:rsidR="00ED2F5A">
        <w:fldChar w:fldCharType="end"/>
      </w:r>
      <w:r>
        <w:t xml:space="preserve">, Figure 3. </w:t>
      </w:r>
    </w:p>
    <w:bookmarkEnd w:id="198"/>
    <w:p w14:paraId="254FEA53" w14:textId="520E4123" w:rsidR="000A19CF" w:rsidRPr="002C66B0" w:rsidRDefault="000A19CF" w:rsidP="000A19CF">
      <w:r w:rsidRPr="00F77AC9">
        <w:lastRenderedPageBreak/>
        <w:t xml:space="preserve">The cultural resources investigation was designed to conform with the Osage Nation Historic Preservation Office Archaeological </w:t>
      </w:r>
      <w:r w:rsidRPr="00C17636">
        <w:t xml:space="preserve">Survey Standards, along with </w:t>
      </w:r>
      <w:r>
        <w:t>Kentucky</w:t>
      </w:r>
      <w:r w:rsidRPr="00C17636">
        <w:t xml:space="preserve"> and federal guidelines for conducting cultural resource</w:t>
      </w:r>
      <w:r>
        <w:t>s</w:t>
      </w:r>
      <w:r w:rsidRPr="00C17636">
        <w:t xml:space="preserve"> investigations. The investigation </w:t>
      </w:r>
      <w:r w:rsidR="00D30918">
        <w:t>included</w:t>
      </w:r>
      <w:r w:rsidRPr="00C17636">
        <w:t xml:space="preserve"> a background review of previously recorded cultural resources</w:t>
      </w:r>
      <w:r>
        <w:t>, including historic-age resources,</w:t>
      </w:r>
      <w:r w:rsidRPr="00C17636">
        <w:t xml:space="preserve"> and previously reported cultural resources surveys in </w:t>
      </w:r>
      <w:r>
        <w:t>the Archaeological Study Area</w:t>
      </w:r>
      <w:r w:rsidR="00D30918">
        <w:t>.</w:t>
      </w:r>
      <w:r w:rsidR="00040E79">
        <w:t xml:space="preserve"> </w:t>
      </w:r>
      <w:r w:rsidR="00D30918">
        <w:t>F</w:t>
      </w:r>
      <w:r w:rsidRPr="00B36DC8">
        <w:t>ield survey</w:t>
      </w:r>
      <w:r w:rsidR="00D30918">
        <w:t xml:space="preserve"> that included pedestrian survey and systematic shovel testing was completed for</w:t>
      </w:r>
      <w:r w:rsidRPr="00B36DC8">
        <w:t xml:space="preserve"> the Project </w:t>
      </w:r>
      <w:r>
        <w:t xml:space="preserve">Site and transmission </w:t>
      </w:r>
      <w:r w:rsidR="00B24FFD">
        <w:t xml:space="preserve">line rebuild </w:t>
      </w:r>
      <w:r>
        <w:t xml:space="preserve">ROW. </w:t>
      </w:r>
    </w:p>
    <w:p w14:paraId="05DD3AFD" w14:textId="4F59E42D" w:rsidR="000A19CF" w:rsidRPr="00F040EC" w:rsidRDefault="00D30918" w:rsidP="000A19CF">
      <w:r>
        <w:t>The</w:t>
      </w:r>
      <w:r w:rsidR="000A19CF">
        <w:t xml:space="preserve"> </w:t>
      </w:r>
      <w:r>
        <w:t>background</w:t>
      </w:r>
      <w:r w:rsidR="000A19CF">
        <w:t xml:space="preserve"> review identif</w:t>
      </w:r>
      <w:r>
        <w:t>ied</w:t>
      </w:r>
      <w:r w:rsidR="000A19CF">
        <w:t xml:space="preserve"> </w:t>
      </w:r>
      <w:r>
        <w:t xml:space="preserve">ten previously recorded archaeological sites </w:t>
      </w:r>
      <w:r w:rsidR="000A19CF">
        <w:t>within the Archaeological Study Area. Two unevaluated sites, 15Mn102 and 15Mn323, are near or cross the ROWs where upgrades are proposed</w:t>
      </w:r>
      <w:r>
        <w:t xml:space="preserve"> (Burns &amp; McDonnell, 2024</w:t>
      </w:r>
      <w:r w:rsidR="003A170E">
        <w:t>c</w:t>
      </w:r>
      <w:r>
        <w:t>)</w:t>
      </w:r>
      <w:r w:rsidR="000A19CF">
        <w:t xml:space="preserve">. These sites were surveyed to confirm their presence and </w:t>
      </w:r>
      <w:r w:rsidR="000A19CF" w:rsidRPr="00F040EC">
        <w:t xml:space="preserve">conditions. </w:t>
      </w:r>
    </w:p>
    <w:p w14:paraId="132C9E4E" w14:textId="746722FC" w:rsidR="000A19CF" w:rsidRDefault="00D30918" w:rsidP="000A19CF">
      <w:bookmarkStart w:id="199" w:name="_Hlk182237831"/>
      <w:r>
        <w:t xml:space="preserve">The </w:t>
      </w:r>
      <w:r w:rsidR="000A19CF">
        <w:t xml:space="preserve">Historic-Age </w:t>
      </w:r>
      <w:r w:rsidR="000A19CF" w:rsidRPr="00E32105">
        <w:t>A</w:t>
      </w:r>
      <w:r w:rsidR="000A19CF">
        <w:t xml:space="preserve">rchitectural Resources Reconnaissance Survey was conducted </w:t>
      </w:r>
      <w:r>
        <w:t xml:space="preserve">in </w:t>
      </w:r>
      <w:r w:rsidR="000A19CF">
        <w:t>March</w:t>
      </w:r>
      <w:r>
        <w:t xml:space="preserve"> </w:t>
      </w:r>
      <w:r w:rsidR="000A19CF">
        <w:t xml:space="preserve">and September 2024. </w:t>
      </w:r>
      <w:r w:rsidR="002737E5">
        <w:t>A</w:t>
      </w:r>
      <w:r w:rsidR="000A19CF" w:rsidRPr="00E32105">
        <w:t>rchitectural resources</w:t>
      </w:r>
      <w:r>
        <w:t xml:space="preserve"> including </w:t>
      </w:r>
      <w:r w:rsidRPr="00E32105">
        <w:t xml:space="preserve">dwellings, barns, outbuildings, silos, commercial spaces, </w:t>
      </w:r>
      <w:r w:rsidR="002737E5">
        <w:t>churches, cemeteries</w:t>
      </w:r>
      <w:r>
        <w:t xml:space="preserve">, </w:t>
      </w:r>
      <w:r w:rsidRPr="00E32105">
        <w:t xml:space="preserve">and </w:t>
      </w:r>
      <w:r>
        <w:t>modern resources</w:t>
      </w:r>
      <w:r w:rsidR="000A19CF" w:rsidRPr="00E32105">
        <w:t xml:space="preserve"> </w:t>
      </w:r>
      <w:r w:rsidR="000A19CF">
        <w:t>were</w:t>
      </w:r>
      <w:r w:rsidR="000A19CF" w:rsidRPr="00E32105">
        <w:t xml:space="preserve"> documented within the </w:t>
      </w:r>
      <w:r w:rsidR="000A19CF">
        <w:t>Historic Resources Non-Physical APE.</w:t>
      </w:r>
      <w:r w:rsidR="000A19CF" w:rsidRPr="00E32105">
        <w:t xml:space="preserve"> </w:t>
      </w:r>
      <w:bookmarkStart w:id="200" w:name="_Hlk182315450"/>
      <w:r w:rsidR="000A19CF" w:rsidRPr="008D3EAA">
        <w:t>One resource, CS-232</w:t>
      </w:r>
      <w:r w:rsidR="000A19CF">
        <w:t>,</w:t>
      </w:r>
      <w:r w:rsidR="000A19CF" w:rsidRPr="008D3EAA">
        <w:t xml:space="preserve"> intersects the Project</w:t>
      </w:r>
      <w:r w:rsidR="000A19CF">
        <w:t>’</w:t>
      </w:r>
      <w:r w:rsidR="000A19CF" w:rsidRPr="008D3EAA">
        <w:t xml:space="preserve">s </w:t>
      </w:r>
      <w:r w:rsidR="000A19CF" w:rsidRPr="00677B25">
        <w:t>Direct APE</w:t>
      </w:r>
      <w:r w:rsidR="00BD7358">
        <w:t xml:space="preserve"> and would be directly impacted by the Proposed Action; however, it</w:t>
      </w:r>
      <w:r w:rsidR="000A19CF" w:rsidRPr="008D3EAA">
        <w:t xml:space="preserve"> is not recommended for </w:t>
      </w:r>
      <w:r w:rsidR="002737E5">
        <w:t>National Register of Historic Places (</w:t>
      </w:r>
      <w:r w:rsidR="000A19CF" w:rsidRPr="008D3EAA">
        <w:t>NRHP</w:t>
      </w:r>
      <w:r w:rsidR="002737E5">
        <w:t>)</w:t>
      </w:r>
      <w:r w:rsidR="000A19CF" w:rsidRPr="008D3EAA">
        <w:t xml:space="preserve"> inclusion due to lack of integrity and significance. </w:t>
      </w:r>
      <w:bookmarkStart w:id="201" w:name="_Hlk182315565"/>
      <w:bookmarkEnd w:id="200"/>
      <w:r w:rsidR="000A19CF" w:rsidRPr="008D3EAA">
        <w:t>No other historic-a</w:t>
      </w:r>
      <w:r w:rsidR="000A19CF">
        <w:t>g</w:t>
      </w:r>
      <w:r w:rsidR="000A19CF" w:rsidRPr="008D3EAA">
        <w:t xml:space="preserve">e resources intersect the Project’s </w:t>
      </w:r>
      <w:r w:rsidR="000A19CF" w:rsidRPr="008A7AD6">
        <w:t>Direct APE</w:t>
      </w:r>
      <w:r w:rsidR="000A19CF" w:rsidRPr="008D3EAA">
        <w:t>, and no historic-age resources are recommended eligible for</w:t>
      </w:r>
      <w:r w:rsidR="002737E5">
        <w:t xml:space="preserve"> </w:t>
      </w:r>
      <w:r w:rsidR="000A19CF" w:rsidRPr="008D3EAA">
        <w:t>NRHP inclusion due to lack of integrity and significance</w:t>
      </w:r>
      <w:r>
        <w:t xml:space="preserve"> (Burns &amp; McDonnell, 2024</w:t>
      </w:r>
      <w:r w:rsidR="003A170E">
        <w:t>c)</w:t>
      </w:r>
    </w:p>
    <w:bookmarkEnd w:id="199"/>
    <w:bookmarkEnd w:id="201"/>
    <w:p w14:paraId="31C1D820" w14:textId="582AFAF4" w:rsidR="000A19CF" w:rsidRPr="0091063D" w:rsidRDefault="000A19CF" w:rsidP="000A19CF">
      <w:r>
        <w:t xml:space="preserve">The archaeological investigation was completed </w:t>
      </w:r>
      <w:r w:rsidR="00D30918">
        <w:t>between</w:t>
      </w:r>
      <w:r>
        <w:t xml:space="preserve"> March and September 2024. Survey identified </w:t>
      </w:r>
      <w:r w:rsidRPr="00591995">
        <w:t>20 new, previously undocumented archaeological sites, along with a total of nine isolated finds within the APE. Nineteen of the documented sites were prehistoric open habitation sites or prehistoric isolated finds, and one was a twentieth century historic farmstead. Two of the sites</w:t>
      </w:r>
      <w:r w:rsidR="003A170E">
        <w:t xml:space="preserve"> (</w:t>
      </w:r>
      <w:r w:rsidRPr="00591995">
        <w:t>15C</w:t>
      </w:r>
      <w:r>
        <w:t>s</w:t>
      </w:r>
      <w:r w:rsidRPr="00591995">
        <w:t>64 and</w:t>
      </w:r>
      <w:r>
        <w:t xml:space="preserve"> </w:t>
      </w:r>
      <w:r w:rsidRPr="00591995">
        <w:t>15Cs65</w:t>
      </w:r>
      <w:r w:rsidR="003A170E">
        <w:t xml:space="preserve">) may be eligible for </w:t>
      </w:r>
      <w:r w:rsidRPr="00591995">
        <w:t>NRHP inclusion</w:t>
      </w:r>
      <w:r w:rsidR="003A170E">
        <w:t>; however, direct impacts would be avoided.</w:t>
      </w:r>
      <w:r w:rsidRPr="00591995">
        <w:t xml:space="preserve"> The remaining sites and isolated finds are considered </w:t>
      </w:r>
      <w:r>
        <w:t xml:space="preserve">not </w:t>
      </w:r>
      <w:r w:rsidRPr="00591995">
        <w:t xml:space="preserve">eligible for </w:t>
      </w:r>
      <w:r>
        <w:t xml:space="preserve">the </w:t>
      </w:r>
      <w:r w:rsidRPr="00591995">
        <w:t>NRHP</w:t>
      </w:r>
      <w:r w:rsidR="003A170E">
        <w:t xml:space="preserve"> (Burns &amp; McDonnell, 2024c)</w:t>
      </w:r>
      <w:r w:rsidRPr="00591995">
        <w:t xml:space="preserve">. </w:t>
      </w:r>
    </w:p>
    <w:p w14:paraId="748D0988" w14:textId="77777777" w:rsidR="000A19CF" w:rsidRDefault="000A19CF" w:rsidP="000A19CF">
      <w:pPr>
        <w:pStyle w:val="Heading3"/>
      </w:pPr>
      <w:bookmarkStart w:id="202" w:name="_Toc189477910"/>
      <w:bookmarkStart w:id="203" w:name="_Toc192228946"/>
      <w:r>
        <w:t>Environmental Consequences</w:t>
      </w:r>
      <w:bookmarkEnd w:id="202"/>
      <w:bookmarkEnd w:id="203"/>
    </w:p>
    <w:p w14:paraId="41008364" w14:textId="77777777" w:rsidR="000A19CF" w:rsidRDefault="000A19CF" w:rsidP="000A19CF">
      <w:pPr>
        <w:pStyle w:val="Heading4"/>
      </w:pPr>
      <w:bookmarkStart w:id="204" w:name="_Toc184697387"/>
      <w:bookmarkStart w:id="205" w:name="_Toc184711657"/>
      <w:bookmarkStart w:id="206" w:name="_Toc189477911"/>
      <w:bookmarkStart w:id="207" w:name="_Toc192228947"/>
      <w:bookmarkEnd w:id="204"/>
      <w:bookmarkEnd w:id="205"/>
      <w:r>
        <w:t>Proposed Action Alternative</w:t>
      </w:r>
      <w:bookmarkEnd w:id="206"/>
      <w:bookmarkEnd w:id="207"/>
    </w:p>
    <w:p w14:paraId="0D1D033D" w14:textId="74805F9E" w:rsidR="00DF5BBB" w:rsidRDefault="000A19CF" w:rsidP="00040E79">
      <w:pPr>
        <w:pStyle w:val="BodyText"/>
      </w:pPr>
      <w:r w:rsidRPr="008A7AD6">
        <w:t xml:space="preserve">A </w:t>
      </w:r>
      <w:r w:rsidRPr="00040E79">
        <w:t xml:space="preserve">report documenting the findings of </w:t>
      </w:r>
      <w:r w:rsidRPr="00F040EC">
        <w:t>the background research and field surveys was submitted to the SHPO</w:t>
      </w:r>
      <w:r w:rsidR="003A170E" w:rsidRPr="00F040EC">
        <w:t xml:space="preserve"> (Burns &amp; McDonnell, 2024c)</w:t>
      </w:r>
      <w:r w:rsidR="0049539E" w:rsidRPr="00F040EC">
        <w:t xml:space="preserve"> on January 6, 2025</w:t>
      </w:r>
      <w:r w:rsidRPr="00F040EC">
        <w:t xml:space="preserve">. SHPO </w:t>
      </w:r>
      <w:r w:rsidR="00AE4D80" w:rsidRPr="00F040EC">
        <w:t xml:space="preserve">concurred with the </w:t>
      </w:r>
      <w:r w:rsidR="00F040EC" w:rsidRPr="00F040EC">
        <w:t>report’s</w:t>
      </w:r>
      <w:r w:rsidR="00AE4D80" w:rsidRPr="00F040EC">
        <w:t xml:space="preserve"> recommendations and noted that no further survey is required</w:t>
      </w:r>
      <w:r w:rsidRPr="00F040EC">
        <w:t>. The cultural report and findings of no adverse effect were</w:t>
      </w:r>
      <w:r w:rsidR="00040E79" w:rsidRPr="00F040EC">
        <w:t xml:space="preserve"> also</w:t>
      </w:r>
      <w:r w:rsidRPr="00F040EC">
        <w:t xml:space="preserve"> presented to the </w:t>
      </w:r>
      <w:r w:rsidR="00DF5BBB" w:rsidRPr="00F040EC">
        <w:t xml:space="preserve">Cherokee Nation, Eastern Band of Cherokee Indians, and Osage Nation </w:t>
      </w:r>
      <w:r w:rsidRPr="00F040EC">
        <w:t>for concurrence</w:t>
      </w:r>
      <w:r w:rsidR="00040E79" w:rsidRPr="00F040EC">
        <w:t xml:space="preserve">, as discussed further in Section 6.3. </w:t>
      </w:r>
      <w:r w:rsidR="006968A0" w:rsidRPr="00F040EC">
        <w:t xml:space="preserve">No responses were received from the tribes. </w:t>
      </w:r>
      <w:r w:rsidR="00040E79" w:rsidRPr="00F040EC">
        <w:t xml:space="preserve">Correspondence with the SHPO and tribes regarding the archaeology and cultural historic APEs is included in </w:t>
      </w:r>
      <w:bookmarkStart w:id="208" w:name="_Hlk173329071"/>
      <w:r w:rsidR="00E346FF">
        <w:fldChar w:fldCharType="begin"/>
      </w:r>
      <w:r w:rsidR="00E346FF">
        <w:instrText xml:space="preserve"> REF _Ref191568500 \n \h </w:instrText>
      </w:r>
      <w:r w:rsidR="00E346FF">
        <w:fldChar w:fldCharType="separate"/>
      </w:r>
      <w:r w:rsidR="00E346FF">
        <w:t>Appendix G</w:t>
      </w:r>
      <w:r w:rsidR="00E346FF">
        <w:fldChar w:fldCharType="end"/>
      </w:r>
      <w:bookmarkEnd w:id="208"/>
      <w:r w:rsidR="00DF5BBB">
        <w:t>.</w:t>
      </w:r>
    </w:p>
    <w:p w14:paraId="7176BDC5" w14:textId="0F6ABE8E" w:rsidR="00040E79" w:rsidRPr="009D0C2D" w:rsidRDefault="00040E79" w:rsidP="00040E79">
      <w:pPr>
        <w:pStyle w:val="BodyText"/>
      </w:pPr>
      <w:r w:rsidRPr="009D0C2D">
        <w:t>In accordance with 36 CFR § 800.5(c)(1), RUS concluded the Section 106 review process and proceeded based on the recommended finding of no adverse effect to historic properties for the Proposed Action.</w:t>
      </w:r>
    </w:p>
    <w:p w14:paraId="4E56ADCB" w14:textId="77777777" w:rsidR="000A19CF" w:rsidRDefault="000A19CF" w:rsidP="000A19CF">
      <w:pPr>
        <w:pStyle w:val="Heading4"/>
      </w:pPr>
      <w:bookmarkStart w:id="209" w:name="_Toc184697389"/>
      <w:bookmarkStart w:id="210" w:name="_Toc184711659"/>
      <w:bookmarkStart w:id="211" w:name="_Toc189477912"/>
      <w:bookmarkStart w:id="212" w:name="_Toc192228948"/>
      <w:bookmarkEnd w:id="209"/>
      <w:bookmarkEnd w:id="210"/>
      <w:r>
        <w:t>No Action Alternative</w:t>
      </w:r>
      <w:bookmarkEnd w:id="211"/>
      <w:bookmarkEnd w:id="212"/>
    </w:p>
    <w:p w14:paraId="6E561CA2" w14:textId="29FCE6D9" w:rsidR="000A19CF" w:rsidRPr="00D9084B" w:rsidRDefault="000A19CF" w:rsidP="000A19CF">
      <w:pPr>
        <w:pStyle w:val="BodyText"/>
      </w:pPr>
      <w:r w:rsidRPr="00B052DE">
        <w:t xml:space="preserve">The No Action Alternative would have no </w:t>
      </w:r>
      <w:r w:rsidR="00040E79">
        <w:t>direct or indirect</w:t>
      </w:r>
      <w:r w:rsidRPr="00B052DE">
        <w:t xml:space="preserve"> impacts to historic</w:t>
      </w:r>
      <w:r>
        <w:t>-age</w:t>
      </w:r>
      <w:r w:rsidRPr="00B052DE">
        <w:t xml:space="preserve"> and </w:t>
      </w:r>
      <w:r>
        <w:t>archaeological</w:t>
      </w:r>
      <w:r w:rsidRPr="00B052DE">
        <w:t xml:space="preserve"> resources at or in the vicinity of the Project because no construction or operation would </w:t>
      </w:r>
      <w:r w:rsidRPr="00D9084B">
        <w:t>occur.</w:t>
      </w:r>
    </w:p>
    <w:p w14:paraId="78957586" w14:textId="77777777" w:rsidR="000A19CF" w:rsidRDefault="000A19CF" w:rsidP="000A19CF">
      <w:pPr>
        <w:pStyle w:val="Heading3"/>
      </w:pPr>
      <w:bookmarkStart w:id="213" w:name="_Toc189477913"/>
      <w:bookmarkStart w:id="214" w:name="_Toc192228949"/>
      <w:r>
        <w:t>Mitigation</w:t>
      </w:r>
      <w:bookmarkEnd w:id="213"/>
      <w:bookmarkEnd w:id="214"/>
    </w:p>
    <w:p w14:paraId="18CA8D7E" w14:textId="54D2C5BA" w:rsidR="000A19CF" w:rsidRDefault="000A19CF" w:rsidP="000A19CF">
      <w:r>
        <w:t xml:space="preserve">The Project would replace poles in place for the rebuild transmission line. Engineering solutions to span unevaluated sites 15Cs64 and 15Cs65 would be evaluated. </w:t>
      </w:r>
      <w:r w:rsidR="00EB7141">
        <w:t xml:space="preserve">With </w:t>
      </w:r>
      <w:r>
        <w:t xml:space="preserve">these engineering measures taken, no further archaeological work is recommended for the Project. </w:t>
      </w:r>
    </w:p>
    <w:p w14:paraId="5C5EA16F" w14:textId="39F4CFA8" w:rsidR="000A19CF" w:rsidRPr="004378E9" w:rsidRDefault="000A19CF" w:rsidP="000A19CF">
      <w:r w:rsidRPr="004378E9">
        <w:lastRenderedPageBreak/>
        <w:t xml:space="preserve">If buried cultural resources are encountered during Project construction, land-disturbing activities in the immediate area </w:t>
      </w:r>
      <w:r>
        <w:t>would</w:t>
      </w:r>
      <w:r w:rsidRPr="004378E9">
        <w:t xml:space="preserve"> be halted, and the investigators and</w:t>
      </w:r>
      <w:r w:rsidR="00C90EBD">
        <w:t xml:space="preserve"> Kentucky Office of State Archaeology</w:t>
      </w:r>
      <w:r w:rsidRPr="004378E9">
        <w:t xml:space="preserve"> </w:t>
      </w:r>
      <w:r w:rsidR="00C90EBD">
        <w:t>(</w:t>
      </w:r>
      <w:r w:rsidRPr="004378E9">
        <w:t>OSA</w:t>
      </w:r>
      <w:r w:rsidR="00C90EBD">
        <w:t>)</w:t>
      </w:r>
      <w:r w:rsidRPr="004378E9">
        <w:t xml:space="preserve"> archaeologists</w:t>
      </w:r>
      <w:r>
        <w:t xml:space="preserve"> would</w:t>
      </w:r>
      <w:r w:rsidRPr="004378E9">
        <w:t xml:space="preserve"> be notified. </w:t>
      </w:r>
      <w:r w:rsidR="00285D2B">
        <w:t>E</w:t>
      </w:r>
      <w:r w:rsidRPr="004378E9">
        <w:t xml:space="preserve">xposed cultural resources </w:t>
      </w:r>
      <w:r>
        <w:t>would</w:t>
      </w:r>
      <w:r w:rsidRPr="004378E9">
        <w:t xml:space="preserve"> be evaluated for their significance</w:t>
      </w:r>
      <w:r>
        <w:t>,</w:t>
      </w:r>
      <w:r w:rsidRPr="004378E9">
        <w:t xml:space="preserve"> and appropriate actions to address the findings </w:t>
      </w:r>
      <w:r>
        <w:t xml:space="preserve">would be </w:t>
      </w:r>
      <w:r w:rsidRPr="004378E9">
        <w:t xml:space="preserve">coordinated with </w:t>
      </w:r>
      <w:r>
        <w:t xml:space="preserve">the </w:t>
      </w:r>
      <w:r w:rsidR="00C90EBD" w:rsidRPr="0090298F">
        <w:t xml:space="preserve">Kentucky Heritage Council </w:t>
      </w:r>
      <w:r w:rsidR="00C90EBD">
        <w:t>(</w:t>
      </w:r>
      <w:r w:rsidRPr="004378E9">
        <w:t>KHC</w:t>
      </w:r>
      <w:r w:rsidR="00C90EBD">
        <w:t>)</w:t>
      </w:r>
      <w:r w:rsidRPr="004378E9">
        <w:t xml:space="preserve"> and OSA</w:t>
      </w:r>
      <w:r w:rsidR="00285D2B">
        <w:t xml:space="preserve"> in accordance with the Project’s </w:t>
      </w:r>
      <w:r>
        <w:t>Unanticipated Discovery Plan</w:t>
      </w:r>
      <w:r w:rsidRPr="00D645A4">
        <w:t>.</w:t>
      </w:r>
      <w:r>
        <w:t xml:space="preserve"> </w:t>
      </w:r>
    </w:p>
    <w:p w14:paraId="35640C32" w14:textId="77777777" w:rsidR="000A19CF" w:rsidRPr="006D092D" w:rsidRDefault="000A19CF" w:rsidP="000A19CF">
      <w:pPr>
        <w:pStyle w:val="Heading2"/>
      </w:pPr>
      <w:bookmarkStart w:id="215" w:name="_Ref154666530"/>
      <w:bookmarkStart w:id="216" w:name="_Toc189477914"/>
      <w:bookmarkStart w:id="217" w:name="_Toc192228950"/>
      <w:r>
        <w:t>Aesthetics</w:t>
      </w:r>
      <w:bookmarkEnd w:id="215"/>
      <w:bookmarkEnd w:id="216"/>
      <w:bookmarkEnd w:id="217"/>
    </w:p>
    <w:p w14:paraId="5A34B114" w14:textId="77777777" w:rsidR="000A19CF" w:rsidRDefault="000A19CF" w:rsidP="000A19CF">
      <w:pPr>
        <w:pStyle w:val="Heading3"/>
      </w:pPr>
      <w:bookmarkStart w:id="218" w:name="_Toc189477915"/>
      <w:bookmarkStart w:id="219" w:name="_Toc192228951"/>
      <w:r>
        <w:t>Affected Environment</w:t>
      </w:r>
      <w:bookmarkEnd w:id="218"/>
      <w:bookmarkEnd w:id="219"/>
    </w:p>
    <w:p w14:paraId="327A4114" w14:textId="6CA5E65E" w:rsidR="000A19CF" w:rsidRDefault="000A19CF" w:rsidP="000A19CF">
      <w:r>
        <w:t xml:space="preserve">The 108-acre Project Site is bordered by </w:t>
      </w:r>
      <w:r w:rsidR="0055514C" w:rsidRPr="002B4B15">
        <w:rPr>
          <w:szCs w:val="24"/>
        </w:rPr>
        <w:t xml:space="preserve">Kentucky Route 49 (KY 49) </w:t>
      </w:r>
      <w:r>
        <w:t xml:space="preserve">to the west and Carr Sasser Road to the north and east, located approximately 4 miles north of Liberty, Kentucky. The area is relatively low, flat farmland with minimal sloping to the southeast and a tree line on the south and west property that would be left in its current state at the completion of the Project. The properties surrounding the Site are similar in composition and are primarily composed of pasture/hayfields and deciduous forests. There is an existing transmission line to the east of the Project Site. </w:t>
      </w:r>
    </w:p>
    <w:p w14:paraId="171F7CED" w14:textId="77777777" w:rsidR="000A19CF" w:rsidRDefault="000A19CF" w:rsidP="000A19CF">
      <w:pPr>
        <w:pStyle w:val="Heading3"/>
      </w:pPr>
      <w:bookmarkStart w:id="220" w:name="_Toc189477916"/>
      <w:bookmarkStart w:id="221" w:name="_Toc192228952"/>
      <w:r>
        <w:t>Environmental Consequences</w:t>
      </w:r>
      <w:bookmarkEnd w:id="220"/>
      <w:bookmarkEnd w:id="221"/>
    </w:p>
    <w:p w14:paraId="2E084FB7" w14:textId="77777777" w:rsidR="000A19CF" w:rsidRDefault="000A19CF" w:rsidP="000A19CF">
      <w:r w:rsidRPr="0041070C">
        <w:t xml:space="preserve">The following sections summarize potential environmental consequences of the </w:t>
      </w:r>
      <w:r>
        <w:t>P</w:t>
      </w:r>
      <w:r w:rsidRPr="0041070C">
        <w:t>roposed Action Alternatives and No Action Alternative related to aesthetics.</w:t>
      </w:r>
    </w:p>
    <w:p w14:paraId="0FE6DB20" w14:textId="77777777" w:rsidR="000A19CF" w:rsidRDefault="000A19CF" w:rsidP="000A19CF">
      <w:pPr>
        <w:pStyle w:val="Heading4"/>
      </w:pPr>
      <w:bookmarkStart w:id="222" w:name="_Toc189477917"/>
      <w:bookmarkStart w:id="223" w:name="_Toc192228953"/>
      <w:r>
        <w:t>Proposed Action Alternative</w:t>
      </w:r>
      <w:bookmarkEnd w:id="222"/>
      <w:bookmarkEnd w:id="223"/>
    </w:p>
    <w:p w14:paraId="26712495" w14:textId="501D86E1" w:rsidR="000A19CF" w:rsidRDefault="000A19CF" w:rsidP="000A19CF">
      <w:r w:rsidRPr="00A1630A">
        <w:t>The aesthetics of the surrounding area would be altered by the</w:t>
      </w:r>
      <w:r>
        <w:t xml:space="preserve"> RICE facility</w:t>
      </w:r>
      <w:r w:rsidRPr="00A1630A">
        <w:t xml:space="preserve">. </w:t>
      </w:r>
      <w:r w:rsidR="00FD275C">
        <w:t>Some minor v</w:t>
      </w:r>
      <w:r w:rsidRPr="00A1630A">
        <w:t>egetation</w:t>
      </w:r>
      <w:r w:rsidR="00FD275C">
        <w:t xml:space="preserve"> clearing</w:t>
      </w:r>
      <w:r w:rsidRPr="00A1630A">
        <w:t xml:space="preserve"> would </w:t>
      </w:r>
      <w:r w:rsidR="00FD275C">
        <w:t>occur along the edge of the existing forested area</w:t>
      </w:r>
      <w:r>
        <w:t>,</w:t>
      </w:r>
      <w:r w:rsidRPr="00A1630A">
        <w:t xml:space="preserve"> and</w:t>
      </w:r>
      <w:r>
        <w:t xml:space="preserve"> safety and security lighting would result in increased</w:t>
      </w:r>
      <w:r w:rsidRPr="00A1630A">
        <w:t xml:space="preserve"> light emissions compared to </w:t>
      </w:r>
      <w:r>
        <w:t>ambient conditions</w:t>
      </w:r>
      <w:r w:rsidRPr="00A1630A">
        <w:t xml:space="preserve">. The </w:t>
      </w:r>
      <w:r w:rsidR="0049539E">
        <w:t xml:space="preserve">two, 186-foot </w:t>
      </w:r>
      <w:r w:rsidRPr="00A1630A">
        <w:t>stack</w:t>
      </w:r>
      <w:r w:rsidR="0049539E">
        <w:t>s</w:t>
      </w:r>
      <w:r w:rsidRPr="00A1630A">
        <w:t xml:space="preserve"> at the facility, </w:t>
      </w:r>
      <w:r w:rsidR="00B27BAB">
        <w:t xml:space="preserve">the </w:t>
      </w:r>
      <w:r>
        <w:t xml:space="preserve">RICE </w:t>
      </w:r>
      <w:r w:rsidR="00B27BAB">
        <w:t xml:space="preserve">generating </w:t>
      </w:r>
      <w:r w:rsidRPr="00A1630A">
        <w:t>equipment</w:t>
      </w:r>
      <w:r w:rsidR="00B27BAB">
        <w:t xml:space="preserve"> and associated structures</w:t>
      </w:r>
      <w:r w:rsidRPr="00A1630A">
        <w:t xml:space="preserve">, transmission line structures, and switching station would introduce new features to the landscape. </w:t>
      </w:r>
    </w:p>
    <w:p w14:paraId="5D952651" w14:textId="5B16B337" w:rsidR="000A19CF" w:rsidRDefault="000A19CF" w:rsidP="000A19CF">
      <w:r w:rsidRPr="00A1630A">
        <w:t>Residents and traffic heading either north or south along KY-49 w</w:t>
      </w:r>
      <w:r>
        <w:t>ould</w:t>
      </w:r>
      <w:r w:rsidRPr="00A1630A">
        <w:t xml:space="preserve"> </w:t>
      </w:r>
      <w:r>
        <w:t xml:space="preserve">have limited to </w:t>
      </w:r>
      <w:r w:rsidRPr="00A1630A">
        <w:t xml:space="preserve">no direct line of sight of the facility, </w:t>
      </w:r>
      <w:r>
        <w:t xml:space="preserve">depending </w:t>
      </w:r>
      <w:r w:rsidRPr="00A1630A">
        <w:t xml:space="preserve">on the presence of </w:t>
      </w:r>
      <w:r>
        <w:t xml:space="preserve">foliage on </w:t>
      </w:r>
      <w:r w:rsidRPr="00A1630A">
        <w:t>trees in the southwest portion of the property. Scenic elements along Carr Sasser R</w:t>
      </w:r>
      <w:r>
        <w:t>oa</w:t>
      </w:r>
      <w:r w:rsidRPr="00A1630A">
        <w:t xml:space="preserve">d and Ronald Clements </w:t>
      </w:r>
      <w:r>
        <w:t>Road</w:t>
      </w:r>
      <w:r w:rsidRPr="00A1630A">
        <w:t xml:space="preserve"> would be most impacted by the facility. Sparse traffic would be expected </w:t>
      </w:r>
      <w:r>
        <w:t>and would be</w:t>
      </w:r>
      <w:r w:rsidRPr="00A1630A">
        <w:t xml:space="preserve"> limited to </w:t>
      </w:r>
      <w:r w:rsidR="00403CDE" w:rsidRPr="00403CDE">
        <w:t>residents in the immediate area</w:t>
      </w:r>
      <w:r w:rsidRPr="00A1630A">
        <w:t>.</w:t>
      </w:r>
      <w:r w:rsidR="00B434C6">
        <w:t xml:space="preserve"> </w:t>
      </w:r>
      <w:r w:rsidRPr="00A1630A">
        <w:t>The transmission line ROW</w:t>
      </w:r>
      <w:r>
        <w:t>s</w:t>
      </w:r>
      <w:r w:rsidRPr="00A1630A">
        <w:t xml:space="preserve"> traverse similar topography and land cover as the Project Site. Transmission line rebuild and upgrade work w</w:t>
      </w:r>
      <w:r>
        <w:t>ould</w:t>
      </w:r>
      <w:r w:rsidRPr="00A1630A">
        <w:t xml:space="preserve"> occur in existing ROW</w:t>
      </w:r>
      <w:r w:rsidR="00403CDE">
        <w:t>s</w:t>
      </w:r>
      <w:r w:rsidRPr="00A1630A">
        <w:t xml:space="preserve"> that already contains transmission infrastructure.</w:t>
      </w:r>
    </w:p>
    <w:p w14:paraId="3DEBE87D" w14:textId="77777777" w:rsidR="000A19CF" w:rsidRDefault="000A19CF" w:rsidP="000A19CF">
      <w:r w:rsidRPr="00A1630A">
        <w:t xml:space="preserve">The </w:t>
      </w:r>
      <w:r>
        <w:t xml:space="preserve">Project would have minor impacts to </w:t>
      </w:r>
      <w:r w:rsidRPr="00A1630A">
        <w:t>visual resources of the surrounding areas.</w:t>
      </w:r>
    </w:p>
    <w:p w14:paraId="1E42CEF1" w14:textId="77777777" w:rsidR="000A19CF" w:rsidRDefault="000A19CF" w:rsidP="000A19CF">
      <w:pPr>
        <w:pStyle w:val="Heading4"/>
      </w:pPr>
      <w:bookmarkStart w:id="224" w:name="_Toc189477918"/>
      <w:bookmarkStart w:id="225" w:name="_Toc192228954"/>
      <w:r>
        <w:t>No Action Alternative</w:t>
      </w:r>
      <w:bookmarkEnd w:id="224"/>
      <w:bookmarkEnd w:id="225"/>
    </w:p>
    <w:p w14:paraId="0409AAA1" w14:textId="77777777" w:rsidR="000A19CF" w:rsidRDefault="000A19CF" w:rsidP="000A19CF">
      <w:pPr>
        <w:pStyle w:val="BodyText"/>
      </w:pPr>
      <w:r w:rsidRPr="00270857">
        <w:t>The No Action Alternative would have no short- or long-term impacts to aesthetics at or in the vicinity of the Project because no construction would occur</w:t>
      </w:r>
      <w:r>
        <w:t>.</w:t>
      </w:r>
    </w:p>
    <w:p w14:paraId="01E38303" w14:textId="77777777" w:rsidR="000A19CF" w:rsidRPr="00B8180F" w:rsidRDefault="000A19CF" w:rsidP="000A19CF">
      <w:pPr>
        <w:pStyle w:val="Heading3"/>
        <w:spacing w:after="0" w:line="360" w:lineRule="auto"/>
      </w:pPr>
      <w:bookmarkStart w:id="226" w:name="_Toc143532838"/>
      <w:bookmarkStart w:id="227" w:name="_Toc151463418"/>
      <w:bookmarkStart w:id="228" w:name="_Toc189477919"/>
      <w:bookmarkStart w:id="229" w:name="_Toc192228955"/>
      <w:bookmarkStart w:id="230" w:name="_Hlk532719602"/>
      <w:r w:rsidRPr="00B8180F">
        <w:t>Mitigation</w:t>
      </w:r>
      <w:bookmarkEnd w:id="226"/>
      <w:bookmarkEnd w:id="227"/>
      <w:bookmarkEnd w:id="228"/>
      <w:bookmarkEnd w:id="229"/>
    </w:p>
    <w:bookmarkEnd w:id="230"/>
    <w:p w14:paraId="1025B720" w14:textId="21134736" w:rsidR="000A19CF" w:rsidRPr="006C50C2" w:rsidRDefault="000A19CF" w:rsidP="000A19CF">
      <w:pPr>
        <w:pStyle w:val="BodyText"/>
      </w:pPr>
      <w:r>
        <w:t xml:space="preserve">To mitigate </w:t>
      </w:r>
      <w:r w:rsidR="00B434C6">
        <w:t>visual impacts</w:t>
      </w:r>
      <w:r>
        <w:t xml:space="preserve">, </w:t>
      </w:r>
      <w:r w:rsidR="00B434C6">
        <w:t>EK</w:t>
      </w:r>
      <w:r w:rsidR="00084687">
        <w:t>PC</w:t>
      </w:r>
      <w:r w:rsidR="00B434C6">
        <w:t xml:space="preserve"> would include vegetative screening, landscaping, berms, or other barriers to help screen the facility.</w:t>
      </w:r>
      <w:r>
        <w:t xml:space="preserve"> Buildings, equipment, and storage facilities at the site would be neutral colored to blend with the local surroundings. </w:t>
      </w:r>
      <w:r w:rsidR="00AE4D80">
        <w:t xml:space="preserve">EKPC would </w:t>
      </w:r>
      <w:r w:rsidR="008205C5">
        <w:t>reduce potential light pollution by using</w:t>
      </w:r>
      <w:r w:rsidR="00AE4D80">
        <w:t xml:space="preserve"> down shielding or directional lighting, minimizing the amount of night-time lighting needed while accommodating safety during operation, using motion sensors or heat sensors to minimize lighting where practicable, and using </w:t>
      </w:r>
      <w:r w:rsidR="00AE4D80" w:rsidRPr="00C60756">
        <w:t>low intensity energy-saving lighting (e.g., LEDs) that provides the minimum lumens needed</w:t>
      </w:r>
      <w:r w:rsidR="00AE4D80">
        <w:t xml:space="preserve"> for safe operation.</w:t>
      </w:r>
      <w:r w:rsidR="00AE4D80" w:rsidRPr="00C60756">
        <w:t xml:space="preserve"> </w:t>
      </w:r>
      <w:r>
        <w:lastRenderedPageBreak/>
        <w:t xml:space="preserve">Temporary construction laydown and parking areas would be revegetated to restore the area and blend with the local surroundings. </w:t>
      </w:r>
    </w:p>
    <w:p w14:paraId="11EF007A" w14:textId="77777777" w:rsidR="000A19CF" w:rsidRDefault="000A19CF" w:rsidP="000A19CF">
      <w:pPr>
        <w:pStyle w:val="Heading2"/>
      </w:pPr>
      <w:bookmarkStart w:id="231" w:name="_Ref154666564"/>
      <w:bookmarkStart w:id="232" w:name="_Toc189477920"/>
      <w:bookmarkStart w:id="233" w:name="_Toc192228956"/>
      <w:r>
        <w:t>Air Quality</w:t>
      </w:r>
      <w:bookmarkEnd w:id="231"/>
      <w:bookmarkEnd w:id="232"/>
      <w:bookmarkEnd w:id="233"/>
    </w:p>
    <w:p w14:paraId="18F1F521" w14:textId="77777777" w:rsidR="000A19CF" w:rsidRDefault="000A19CF" w:rsidP="000A19CF">
      <w:pPr>
        <w:pStyle w:val="BodyText"/>
      </w:pPr>
      <w:r w:rsidRPr="00F94D6F">
        <w:t>The air quality of the area surrounding the Project and the impacts of the Project on air quality are discussed in the following sections.</w:t>
      </w:r>
    </w:p>
    <w:p w14:paraId="1555BE4B" w14:textId="77777777" w:rsidR="000A19CF" w:rsidRDefault="000A19CF" w:rsidP="000A19CF">
      <w:pPr>
        <w:pStyle w:val="Heading3"/>
      </w:pPr>
      <w:bookmarkStart w:id="234" w:name="_Toc189477921"/>
      <w:bookmarkStart w:id="235" w:name="_Toc192228957"/>
      <w:r>
        <w:t>Affected Environment</w:t>
      </w:r>
      <w:bookmarkEnd w:id="234"/>
      <w:bookmarkEnd w:id="235"/>
    </w:p>
    <w:p w14:paraId="15720BC8" w14:textId="77777777" w:rsidR="000A19CF" w:rsidRPr="00536E5F" w:rsidRDefault="000A19CF" w:rsidP="000A19CF">
      <w:pPr>
        <w:pStyle w:val="BodyText"/>
      </w:pPr>
      <w:r w:rsidRPr="00536E5F">
        <w:t xml:space="preserve">According to the Koppen climate classification, the Project Site is in the Northern Hemisphere’s Humid Subtropical zone. Features of this zone include generally warm and humid summers with mild winters. Periods of extreme cold are infrequent and typically do not last more than a few days. There are no significant precipitation differences between seasons and dry months in the summer. Winter precipitation is dominated by rainfall that tends to be widespread, continuous, and uniform in intensity and tied almost exclusively to synoptic-scale systems. </w:t>
      </w:r>
    </w:p>
    <w:p w14:paraId="533AA48A" w14:textId="2979B308" w:rsidR="000A19CF" w:rsidRDefault="000A19CF" w:rsidP="000A19CF">
      <w:pPr>
        <w:pStyle w:val="BodyText"/>
      </w:pPr>
      <w:r w:rsidRPr="00536E5F">
        <w:t xml:space="preserve">The federal government established the National Ambient Air Quality Standards (NAAQS) under the Clean Air Act (CAA) to protect public health (including the sensitive populations such as asthmatics and the elderly), safety, and welfare from known or anticipated effects of </w:t>
      </w:r>
      <w:r w:rsidR="00683DA9" w:rsidRPr="00536E5F">
        <w:t>six</w:t>
      </w:r>
      <w:r w:rsidRPr="00536E5F">
        <w:t xml:space="preserve"> air pollutants</w:t>
      </w:r>
      <w:r w:rsidR="00683DA9" w:rsidRPr="00536E5F">
        <w:t xml:space="preserve"> commonly known as “criteria” air pollutants</w:t>
      </w:r>
      <w:r w:rsidRPr="00536E5F">
        <w:t>: sulfur dioxide (SO</w:t>
      </w:r>
      <w:r w:rsidRPr="00536E5F">
        <w:rPr>
          <w:vertAlign w:val="subscript"/>
        </w:rPr>
        <w:t>2</w:t>
      </w:r>
      <w:r w:rsidRPr="00536E5F">
        <w:t xml:space="preserve">), </w:t>
      </w:r>
      <w:r w:rsidR="00683DA9" w:rsidRPr="00536E5F">
        <w:t>particulate matter (</w:t>
      </w:r>
      <w:r w:rsidRPr="00536E5F">
        <w:t>particulate matter 10 microns or less in diameter (PM</w:t>
      </w:r>
      <w:r w:rsidRPr="00536E5F">
        <w:rPr>
          <w:vertAlign w:val="subscript"/>
        </w:rPr>
        <w:t>10</w:t>
      </w:r>
      <w:r w:rsidRPr="00536E5F">
        <w:t>)</w:t>
      </w:r>
      <w:r w:rsidR="00683DA9" w:rsidRPr="00536E5F">
        <w:t xml:space="preserve"> and</w:t>
      </w:r>
      <w:r w:rsidRPr="00536E5F">
        <w:t xml:space="preserve"> particulate matter 2.5 microns or less in diameter (PM</w:t>
      </w:r>
      <w:r w:rsidRPr="00536E5F">
        <w:rPr>
          <w:vertAlign w:val="subscript"/>
        </w:rPr>
        <w:t>2.5</w:t>
      </w:r>
      <w:r w:rsidRPr="00536E5F">
        <w:t>)</w:t>
      </w:r>
      <w:r w:rsidR="00683DA9" w:rsidRPr="00536E5F">
        <w:t>)</w:t>
      </w:r>
      <w:r w:rsidRPr="00536E5F">
        <w:t>, CO, nitrogen dioxide (NO</w:t>
      </w:r>
      <w:r w:rsidRPr="00536E5F">
        <w:rPr>
          <w:vertAlign w:val="subscript"/>
        </w:rPr>
        <w:t>2</w:t>
      </w:r>
      <w:r w:rsidRPr="00536E5F">
        <w:t xml:space="preserve">), ozone, </w:t>
      </w:r>
      <w:r w:rsidR="00683DA9" w:rsidRPr="00536E5F">
        <w:t xml:space="preserve">and </w:t>
      </w:r>
      <w:r w:rsidRPr="00536E5F">
        <w:t>lead (Pb). The Significant Impact Level</w:t>
      </w:r>
      <w:r w:rsidR="00683DA9" w:rsidRPr="00536E5F">
        <w:t>s</w:t>
      </w:r>
      <w:r w:rsidRPr="00536E5F">
        <w:t xml:space="preserve"> (SIL) and </w:t>
      </w:r>
      <w:r w:rsidR="00683DA9" w:rsidRPr="00536E5F">
        <w:t xml:space="preserve">primary </w:t>
      </w:r>
      <w:r w:rsidRPr="00536E5F">
        <w:t>NAAQS thresholds</w:t>
      </w:r>
      <w:r w:rsidR="00683DA9" w:rsidRPr="00536E5F">
        <w:t xml:space="preserve"> established by the EPA to protect human health and used to determine project impacts based on modeled results from air dispersion modeling</w:t>
      </w:r>
      <w:r w:rsidRPr="00536E5F">
        <w:t xml:space="preserve"> are listed in </w:t>
      </w:r>
      <w:r w:rsidR="00787E27" w:rsidRPr="00536E5F">
        <w:fldChar w:fldCharType="begin"/>
      </w:r>
      <w:r w:rsidR="00787E27" w:rsidRPr="00536E5F">
        <w:instrText xml:space="preserve"> REF _Ref184709600 \h </w:instrText>
      </w:r>
      <w:r w:rsidR="00536E5F">
        <w:instrText xml:space="preserve"> \* MERGEFORMAT </w:instrText>
      </w:r>
      <w:r w:rsidR="00787E27" w:rsidRPr="00536E5F">
        <w:fldChar w:fldCharType="separate"/>
      </w:r>
      <w:r w:rsidR="00001100" w:rsidRPr="00FC7AAB">
        <w:t xml:space="preserve">Table </w:t>
      </w:r>
      <w:r w:rsidR="00001100">
        <w:rPr>
          <w:noProof/>
        </w:rPr>
        <w:t>3</w:t>
      </w:r>
      <w:r w:rsidR="00001100">
        <w:rPr>
          <w:noProof/>
        </w:rPr>
        <w:noBreakHyphen/>
        <w:t>4</w:t>
      </w:r>
      <w:r w:rsidR="00787E27" w:rsidRPr="00536E5F">
        <w:fldChar w:fldCharType="end"/>
      </w:r>
      <w:r>
        <w:t>.</w:t>
      </w:r>
    </w:p>
    <w:p w14:paraId="0BC71468" w14:textId="75BCDB3E" w:rsidR="000A19CF" w:rsidRPr="00FC7AAB" w:rsidRDefault="000A19CF" w:rsidP="00536476">
      <w:pPr>
        <w:pStyle w:val="Caption"/>
      </w:pPr>
      <w:bookmarkStart w:id="236" w:name="_Ref184709600"/>
      <w:bookmarkStart w:id="237" w:name="_Ref191084"/>
      <w:bookmarkStart w:id="238" w:name="_Toc143532946"/>
      <w:bookmarkStart w:id="239" w:name="_Toc172288984"/>
      <w:bookmarkStart w:id="240" w:name="_Toc179895842"/>
      <w:bookmarkStart w:id="241" w:name="_Toc192229023"/>
      <w:r w:rsidRPr="00FC7AAB">
        <w:t xml:space="preserve">Table </w:t>
      </w:r>
      <w:r w:rsidR="00001100">
        <w:fldChar w:fldCharType="begin"/>
      </w:r>
      <w:r w:rsidR="00001100">
        <w:instrText xml:space="preserve"> STYLEREF 1 \s </w:instrText>
      </w:r>
      <w:r w:rsidR="00001100">
        <w:fldChar w:fldCharType="separate"/>
      </w:r>
      <w:r w:rsidR="00001100">
        <w:rPr>
          <w:noProof/>
        </w:rPr>
        <w:t>3</w:t>
      </w:r>
      <w:r w:rsidR="00001100">
        <w:rPr>
          <w:noProof/>
        </w:rPr>
        <w:fldChar w:fldCharType="end"/>
      </w:r>
      <w:r w:rsidR="0035608E">
        <w:noBreakHyphen/>
      </w:r>
      <w:r w:rsidR="00001100">
        <w:fldChar w:fldCharType="begin"/>
      </w:r>
      <w:r w:rsidR="00001100">
        <w:instrText xml:space="preserve"> SEQ Table \* ARABIC \s 1 </w:instrText>
      </w:r>
      <w:r w:rsidR="00001100">
        <w:fldChar w:fldCharType="separate"/>
      </w:r>
      <w:r w:rsidR="00001100">
        <w:rPr>
          <w:noProof/>
        </w:rPr>
        <w:t>4</w:t>
      </w:r>
      <w:r w:rsidR="00001100">
        <w:rPr>
          <w:noProof/>
        </w:rPr>
        <w:fldChar w:fldCharType="end"/>
      </w:r>
      <w:bookmarkEnd w:id="236"/>
      <w:bookmarkEnd w:id="237"/>
      <w:r w:rsidRPr="00FC7AAB">
        <w:t>:</w:t>
      </w:r>
      <w:r w:rsidR="00C37E80">
        <w:tab/>
      </w:r>
      <w:r w:rsidRPr="00FC7AAB">
        <w:t>NAAQS and SIL Thresholds</w:t>
      </w:r>
      <w:bookmarkEnd w:id="238"/>
      <w:bookmarkEnd w:id="239"/>
      <w:bookmarkEnd w:id="240"/>
      <w:bookmarkEnd w:id="241"/>
    </w:p>
    <w:tbl>
      <w:tblPr>
        <w:tblStyle w:val="TableGrid"/>
        <w:tblW w:w="0" w:type="auto"/>
        <w:tblLook w:val="04A0" w:firstRow="1" w:lastRow="0" w:firstColumn="1" w:lastColumn="0" w:noHBand="0" w:noVBand="1"/>
      </w:tblPr>
      <w:tblGrid>
        <w:gridCol w:w="1431"/>
        <w:gridCol w:w="2277"/>
        <w:gridCol w:w="1193"/>
        <w:gridCol w:w="1117"/>
      </w:tblGrid>
      <w:tr w:rsidR="00164658" w:rsidRPr="00FC7AAB" w14:paraId="51FFAE2C" w14:textId="77777777" w:rsidTr="00164658">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100" w:firstRow="0" w:lastRow="0" w:firstColumn="1" w:lastColumn="0" w:oddVBand="0" w:evenVBand="0" w:oddHBand="0" w:evenHBand="0" w:firstRowFirstColumn="1" w:firstRowLastColumn="0" w:lastRowFirstColumn="0" w:lastRowLastColumn="0"/>
            <w:tcW w:w="1431" w:type="dxa"/>
            <w:tcBorders>
              <w:top w:val="single" w:sz="4" w:space="0" w:color="63666A"/>
              <w:bottom w:val="single" w:sz="6" w:space="0" w:color="63666A"/>
              <w:right w:val="nil"/>
            </w:tcBorders>
            <w:shd w:val="clear" w:color="auto" w:fill="D0CECE" w:themeFill="background2" w:themeFillShade="E6"/>
            <w:vAlign w:val="bottom"/>
          </w:tcPr>
          <w:p w14:paraId="574734BA" w14:textId="77777777" w:rsidR="00164658" w:rsidRPr="00FC7AAB" w:rsidRDefault="00164658" w:rsidP="00536476">
            <w:pPr>
              <w:spacing w:before="60" w:after="60"/>
              <w:jc w:val="center"/>
              <w:rPr>
                <w:rFonts w:cs="Times New Roman"/>
                <w:szCs w:val="24"/>
              </w:rPr>
            </w:pPr>
          </w:p>
        </w:tc>
        <w:tc>
          <w:tcPr>
            <w:tcW w:w="2277" w:type="dxa"/>
            <w:tcBorders>
              <w:left w:val="nil"/>
            </w:tcBorders>
            <w:shd w:val="clear" w:color="auto" w:fill="D0CECE" w:themeFill="background2" w:themeFillShade="E6"/>
            <w:vAlign w:val="bottom"/>
          </w:tcPr>
          <w:p w14:paraId="61BEA619" w14:textId="77777777" w:rsidR="00164658" w:rsidRPr="00FC7AAB" w:rsidRDefault="00164658" w:rsidP="00536476">
            <w:pPr>
              <w:spacing w:before="60" w:after="60"/>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193" w:type="dxa"/>
            <w:shd w:val="clear" w:color="auto" w:fill="D0CECE" w:themeFill="background2" w:themeFillShade="E6"/>
            <w:vAlign w:val="bottom"/>
          </w:tcPr>
          <w:p w14:paraId="69F707D0" w14:textId="3947A755" w:rsidR="00164658" w:rsidRPr="00FC7AAB" w:rsidRDefault="00164658" w:rsidP="00536476">
            <w:pPr>
              <w:spacing w:before="60" w:after="60"/>
              <w:cnfStyle w:val="100000000000" w:firstRow="1" w:lastRow="0" w:firstColumn="0" w:lastColumn="0" w:oddVBand="0" w:evenVBand="0" w:oddHBand="0" w:evenHBand="0" w:firstRowFirstColumn="0" w:firstRowLastColumn="0" w:lastRowFirstColumn="0" w:lastRowLastColumn="0"/>
              <w:rPr>
                <w:rFonts w:cs="Arial"/>
                <w:bCs/>
                <w:szCs w:val="24"/>
              </w:rPr>
            </w:pPr>
            <w:proofErr w:type="spellStart"/>
            <w:r w:rsidRPr="00FC7AAB">
              <w:rPr>
                <w:rFonts w:cs="Times New Roman"/>
                <w:szCs w:val="24"/>
              </w:rPr>
              <w:t>NAAQS</w:t>
            </w:r>
            <w:r w:rsidRPr="00FC7AAB">
              <w:rPr>
                <w:rFonts w:cs="Times New Roman"/>
                <w:szCs w:val="24"/>
                <w:vertAlign w:val="superscript"/>
              </w:rPr>
              <w:t>b</w:t>
            </w:r>
            <w:proofErr w:type="spellEnd"/>
          </w:p>
        </w:tc>
        <w:tc>
          <w:tcPr>
            <w:tcW w:w="1117" w:type="dxa"/>
            <w:shd w:val="clear" w:color="auto" w:fill="D0CECE" w:themeFill="background2" w:themeFillShade="E6"/>
            <w:vAlign w:val="bottom"/>
          </w:tcPr>
          <w:p w14:paraId="44F3A4A2" w14:textId="39C0D91A" w:rsidR="00164658" w:rsidRPr="00FC7AAB" w:rsidRDefault="00164658" w:rsidP="00536476">
            <w:pPr>
              <w:spacing w:before="60" w:after="60"/>
              <w:cnfStyle w:val="100000000000" w:firstRow="1" w:lastRow="0" w:firstColumn="0" w:lastColumn="0" w:oddVBand="0" w:evenVBand="0" w:oddHBand="0" w:evenHBand="0" w:firstRowFirstColumn="0" w:firstRowLastColumn="0" w:lastRowFirstColumn="0" w:lastRowLastColumn="0"/>
              <w:rPr>
                <w:rFonts w:cs="Arial"/>
                <w:bCs/>
                <w:szCs w:val="24"/>
              </w:rPr>
            </w:pPr>
            <w:proofErr w:type="spellStart"/>
            <w:r w:rsidRPr="00FC7AAB">
              <w:rPr>
                <w:rFonts w:cs="Times New Roman"/>
                <w:szCs w:val="24"/>
              </w:rPr>
              <w:t>SIL</w:t>
            </w:r>
            <w:r w:rsidRPr="00FC7AAB">
              <w:rPr>
                <w:rFonts w:cs="Times New Roman"/>
                <w:szCs w:val="24"/>
                <w:vertAlign w:val="superscript"/>
              </w:rPr>
              <w:t>c</w:t>
            </w:r>
            <w:proofErr w:type="spellEnd"/>
            <w:r w:rsidRPr="00FC7AAB">
              <w:rPr>
                <w:rFonts w:cs="Times New Roman"/>
                <w:szCs w:val="24"/>
                <w:vertAlign w:val="superscript"/>
              </w:rPr>
              <w:t>,</w:t>
            </w:r>
          </w:p>
        </w:tc>
      </w:tr>
      <w:tr w:rsidR="00164658" w:rsidRPr="00FC7AAB" w14:paraId="1440E7CC" w14:textId="77777777" w:rsidTr="00164658">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100" w:firstRow="0" w:lastRow="0" w:firstColumn="1" w:lastColumn="0" w:oddVBand="0" w:evenVBand="0" w:oddHBand="0" w:evenHBand="0" w:firstRowFirstColumn="1" w:firstRowLastColumn="0" w:lastRowFirstColumn="0" w:lastRowLastColumn="0"/>
            <w:tcW w:w="1431" w:type="dxa"/>
            <w:tcBorders>
              <w:top w:val="single" w:sz="6" w:space="0" w:color="63666A"/>
              <w:bottom w:val="single" w:sz="6" w:space="0" w:color="63666A"/>
            </w:tcBorders>
            <w:shd w:val="clear" w:color="auto" w:fill="D0CECE" w:themeFill="background2" w:themeFillShade="E6"/>
            <w:vAlign w:val="bottom"/>
          </w:tcPr>
          <w:p w14:paraId="11C0319A" w14:textId="4876F1F5" w:rsidR="00164658" w:rsidRPr="00FC7AAB" w:rsidRDefault="00164658" w:rsidP="00536476">
            <w:pPr>
              <w:spacing w:before="60" w:after="60"/>
              <w:jc w:val="center"/>
              <w:rPr>
                <w:rFonts w:cs="Arial"/>
                <w:bCs/>
                <w:szCs w:val="24"/>
              </w:rPr>
            </w:pPr>
            <w:proofErr w:type="spellStart"/>
            <w:r w:rsidRPr="00FC7AAB">
              <w:rPr>
                <w:rFonts w:cs="Times New Roman"/>
                <w:szCs w:val="24"/>
              </w:rPr>
              <w:t>Pollutant</w:t>
            </w:r>
            <w:r w:rsidRPr="00FC7AAB">
              <w:rPr>
                <w:rFonts w:cs="Times New Roman"/>
                <w:szCs w:val="24"/>
                <w:vertAlign w:val="superscript"/>
              </w:rPr>
              <w:t>a</w:t>
            </w:r>
            <w:proofErr w:type="spellEnd"/>
          </w:p>
        </w:tc>
        <w:tc>
          <w:tcPr>
            <w:tcW w:w="2277" w:type="dxa"/>
            <w:shd w:val="clear" w:color="auto" w:fill="D0CECE" w:themeFill="background2" w:themeFillShade="E6"/>
            <w:vAlign w:val="bottom"/>
          </w:tcPr>
          <w:p w14:paraId="153B96AC" w14:textId="60E3927A" w:rsidR="00164658" w:rsidRPr="00FC7AAB" w:rsidRDefault="00164658" w:rsidP="00536476">
            <w:pPr>
              <w:spacing w:before="60" w:after="60"/>
              <w:cnfStyle w:val="100000000000" w:firstRow="1" w:lastRow="0" w:firstColumn="0" w:lastColumn="0" w:oddVBand="0" w:evenVBand="0" w:oddHBand="0" w:evenHBand="0" w:firstRowFirstColumn="0" w:firstRowLastColumn="0" w:lastRowFirstColumn="0" w:lastRowLastColumn="0"/>
              <w:rPr>
                <w:rFonts w:cs="Arial"/>
                <w:bCs/>
                <w:szCs w:val="24"/>
              </w:rPr>
            </w:pPr>
            <w:r w:rsidRPr="00FC7AAB">
              <w:rPr>
                <w:rFonts w:cs="Times New Roman"/>
                <w:szCs w:val="24"/>
              </w:rPr>
              <w:t>Averaging Period</w:t>
            </w:r>
          </w:p>
        </w:tc>
        <w:tc>
          <w:tcPr>
            <w:tcW w:w="1193" w:type="dxa"/>
            <w:shd w:val="clear" w:color="auto" w:fill="D0CECE" w:themeFill="background2" w:themeFillShade="E6"/>
            <w:vAlign w:val="bottom"/>
          </w:tcPr>
          <w:p w14:paraId="2A100107" w14:textId="4803695C" w:rsidR="00164658" w:rsidRPr="00FC7AAB" w:rsidRDefault="00164658" w:rsidP="00536476">
            <w:pPr>
              <w:spacing w:before="60" w:after="60"/>
              <w:cnfStyle w:val="100000000000" w:firstRow="1" w:lastRow="0" w:firstColumn="0" w:lastColumn="0" w:oddVBand="0" w:evenVBand="0" w:oddHBand="0" w:evenHBand="0" w:firstRowFirstColumn="0" w:firstRowLastColumn="0" w:lastRowFirstColumn="0" w:lastRowLastColumn="0"/>
              <w:rPr>
                <w:rFonts w:cs="Arial"/>
                <w:bCs/>
                <w:szCs w:val="24"/>
              </w:rPr>
            </w:pPr>
            <w:r w:rsidRPr="00FC7AAB">
              <w:rPr>
                <w:rFonts w:cs="Arial"/>
                <w:bCs/>
                <w:szCs w:val="24"/>
              </w:rPr>
              <w:t>(</w:t>
            </w:r>
            <w:r w:rsidRPr="00536E5F">
              <w:rPr>
                <w:rFonts w:ascii="Calibri" w:hAnsi="Calibri" w:cs="Calibri"/>
                <w:bCs/>
                <w:szCs w:val="24"/>
              </w:rPr>
              <w:t>µ</w:t>
            </w:r>
            <w:r w:rsidRPr="00FC7AAB">
              <w:rPr>
                <w:rFonts w:cs="Arial"/>
                <w:bCs/>
                <w:szCs w:val="24"/>
              </w:rPr>
              <w:t>g/m</w:t>
            </w:r>
            <w:r w:rsidRPr="00FC7AAB">
              <w:rPr>
                <w:rFonts w:cs="Arial"/>
                <w:bCs/>
                <w:szCs w:val="24"/>
                <w:vertAlign w:val="superscript"/>
              </w:rPr>
              <w:t>3</w:t>
            </w:r>
            <w:r w:rsidRPr="00FC7AAB">
              <w:rPr>
                <w:rFonts w:cs="Arial"/>
                <w:bCs/>
                <w:szCs w:val="24"/>
              </w:rPr>
              <w:t>)</w:t>
            </w:r>
          </w:p>
        </w:tc>
        <w:tc>
          <w:tcPr>
            <w:tcW w:w="1117" w:type="dxa"/>
            <w:shd w:val="clear" w:color="auto" w:fill="D0CECE" w:themeFill="background2" w:themeFillShade="E6"/>
            <w:vAlign w:val="bottom"/>
          </w:tcPr>
          <w:p w14:paraId="43043A64" w14:textId="49CE86A4" w:rsidR="00164658" w:rsidRPr="00FC7AAB" w:rsidRDefault="00164658" w:rsidP="00536476">
            <w:pPr>
              <w:spacing w:before="60" w:after="60"/>
              <w:cnfStyle w:val="100000000000" w:firstRow="1" w:lastRow="0" w:firstColumn="0" w:lastColumn="0" w:oddVBand="0" w:evenVBand="0" w:oddHBand="0" w:evenHBand="0" w:firstRowFirstColumn="0" w:firstRowLastColumn="0" w:lastRowFirstColumn="0" w:lastRowLastColumn="0"/>
              <w:rPr>
                <w:rFonts w:cs="Arial"/>
                <w:bCs/>
                <w:szCs w:val="24"/>
              </w:rPr>
            </w:pPr>
            <w:r w:rsidRPr="00FC7AAB">
              <w:rPr>
                <w:rFonts w:cs="Arial"/>
                <w:bCs/>
                <w:szCs w:val="24"/>
              </w:rPr>
              <w:t>(</w:t>
            </w:r>
            <w:r w:rsidRPr="00536E5F">
              <w:rPr>
                <w:rFonts w:ascii="Calibri" w:hAnsi="Calibri" w:cs="Calibri"/>
                <w:bCs/>
                <w:szCs w:val="24"/>
              </w:rPr>
              <w:t>µ</w:t>
            </w:r>
            <w:r w:rsidRPr="00FC7AAB">
              <w:rPr>
                <w:rFonts w:cs="Arial"/>
                <w:bCs/>
                <w:szCs w:val="24"/>
              </w:rPr>
              <w:t>g/m</w:t>
            </w:r>
            <w:r w:rsidRPr="00FC7AAB">
              <w:rPr>
                <w:rFonts w:cs="Arial"/>
                <w:bCs/>
                <w:szCs w:val="24"/>
                <w:vertAlign w:val="superscript"/>
              </w:rPr>
              <w:t>3</w:t>
            </w:r>
            <w:r w:rsidRPr="00FC7AAB">
              <w:rPr>
                <w:rFonts w:cs="Arial"/>
                <w:bCs/>
                <w:szCs w:val="24"/>
              </w:rPr>
              <w:t>)</w:t>
            </w:r>
          </w:p>
        </w:tc>
      </w:tr>
      <w:tr w:rsidR="000A19CF" w:rsidRPr="00FC7AAB" w14:paraId="620BDE50" w14:textId="77777777" w:rsidTr="0016465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31" w:type="dxa"/>
            <w:tcBorders>
              <w:top w:val="single" w:sz="6" w:space="0" w:color="63666A"/>
              <w:bottom w:val="nil"/>
            </w:tcBorders>
          </w:tcPr>
          <w:p w14:paraId="150C3CCC" w14:textId="77777777" w:rsidR="000A19CF" w:rsidRPr="00FC7AAB" w:rsidRDefault="000A19CF" w:rsidP="00536476">
            <w:pPr>
              <w:spacing w:before="0" w:after="60"/>
              <w:jc w:val="center"/>
              <w:rPr>
                <w:szCs w:val="18"/>
              </w:rPr>
            </w:pPr>
            <w:r w:rsidRPr="00FC7AAB">
              <w:rPr>
                <w:szCs w:val="18"/>
              </w:rPr>
              <w:t>SO</w:t>
            </w:r>
            <w:r w:rsidRPr="00FC7AAB">
              <w:rPr>
                <w:szCs w:val="18"/>
                <w:vertAlign w:val="subscript"/>
              </w:rPr>
              <w:t>2</w:t>
            </w:r>
          </w:p>
        </w:tc>
        <w:tc>
          <w:tcPr>
            <w:tcW w:w="2277" w:type="dxa"/>
          </w:tcPr>
          <w:p w14:paraId="11852166"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3-hour</w:t>
            </w:r>
          </w:p>
        </w:tc>
        <w:tc>
          <w:tcPr>
            <w:tcW w:w="1193" w:type="dxa"/>
          </w:tcPr>
          <w:p w14:paraId="3B5EFDE0"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1300</w:t>
            </w:r>
          </w:p>
        </w:tc>
        <w:tc>
          <w:tcPr>
            <w:tcW w:w="1117" w:type="dxa"/>
          </w:tcPr>
          <w:p w14:paraId="463E6094"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25</w:t>
            </w:r>
          </w:p>
        </w:tc>
      </w:tr>
      <w:tr w:rsidR="000A19CF" w:rsidRPr="00FC7AAB" w14:paraId="038F34FF" w14:textId="77777777" w:rsidTr="00164658">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431" w:type="dxa"/>
            <w:vMerge/>
            <w:tcBorders>
              <w:top w:val="nil"/>
            </w:tcBorders>
          </w:tcPr>
          <w:p w14:paraId="7C5C8703" w14:textId="77777777" w:rsidR="000A19CF" w:rsidRPr="00FC7AAB" w:rsidRDefault="000A19CF" w:rsidP="00536476">
            <w:pPr>
              <w:spacing w:before="0" w:after="60"/>
              <w:jc w:val="center"/>
              <w:rPr>
                <w:szCs w:val="18"/>
              </w:rPr>
            </w:pPr>
          </w:p>
        </w:tc>
        <w:tc>
          <w:tcPr>
            <w:tcW w:w="2277" w:type="dxa"/>
            <w:vAlign w:val="center"/>
          </w:tcPr>
          <w:p w14:paraId="04B48A23"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1-hour</w:t>
            </w:r>
          </w:p>
        </w:tc>
        <w:tc>
          <w:tcPr>
            <w:tcW w:w="1193" w:type="dxa"/>
            <w:vAlign w:val="center"/>
          </w:tcPr>
          <w:p w14:paraId="1D240090"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196</w:t>
            </w:r>
          </w:p>
        </w:tc>
        <w:tc>
          <w:tcPr>
            <w:tcW w:w="1117" w:type="dxa"/>
            <w:vAlign w:val="center"/>
          </w:tcPr>
          <w:p w14:paraId="09364F5C"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7.8</w:t>
            </w:r>
            <w:r w:rsidRPr="00FC7AAB">
              <w:rPr>
                <w:szCs w:val="18"/>
                <w:vertAlign w:val="superscript"/>
              </w:rPr>
              <w:t>f</w:t>
            </w:r>
          </w:p>
        </w:tc>
      </w:tr>
      <w:tr w:rsidR="000A19CF" w:rsidRPr="00FC7AAB" w14:paraId="7F95FA92" w14:textId="77777777" w:rsidTr="0016465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1" w:type="dxa"/>
            <w:tcBorders>
              <w:bottom w:val="single" w:sz="6" w:space="0" w:color="63666A"/>
            </w:tcBorders>
          </w:tcPr>
          <w:p w14:paraId="27F0D36F" w14:textId="77777777" w:rsidR="000A19CF" w:rsidRPr="00FC7AAB" w:rsidRDefault="000A19CF" w:rsidP="00536476">
            <w:pPr>
              <w:spacing w:before="0" w:after="60"/>
              <w:jc w:val="center"/>
              <w:rPr>
                <w:szCs w:val="18"/>
              </w:rPr>
            </w:pPr>
            <w:r w:rsidRPr="00FC7AAB">
              <w:rPr>
                <w:szCs w:val="18"/>
              </w:rPr>
              <w:t>PM</w:t>
            </w:r>
            <w:r w:rsidRPr="00FC7AAB">
              <w:rPr>
                <w:szCs w:val="18"/>
                <w:vertAlign w:val="subscript"/>
              </w:rPr>
              <w:t>10</w:t>
            </w:r>
          </w:p>
        </w:tc>
        <w:tc>
          <w:tcPr>
            <w:tcW w:w="2277" w:type="dxa"/>
          </w:tcPr>
          <w:p w14:paraId="5CEC1706"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24-hour</w:t>
            </w:r>
          </w:p>
        </w:tc>
        <w:tc>
          <w:tcPr>
            <w:tcW w:w="1193" w:type="dxa"/>
          </w:tcPr>
          <w:p w14:paraId="683C28E1"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150</w:t>
            </w:r>
          </w:p>
        </w:tc>
        <w:tc>
          <w:tcPr>
            <w:tcW w:w="1117" w:type="dxa"/>
          </w:tcPr>
          <w:p w14:paraId="66F92890"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5</w:t>
            </w:r>
          </w:p>
        </w:tc>
      </w:tr>
      <w:tr w:rsidR="000A19CF" w:rsidRPr="00FC7AAB" w14:paraId="045536DF" w14:textId="77777777" w:rsidTr="0016465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31" w:type="dxa"/>
            <w:tcBorders>
              <w:top w:val="single" w:sz="6" w:space="0" w:color="63666A"/>
              <w:bottom w:val="nil"/>
            </w:tcBorders>
          </w:tcPr>
          <w:p w14:paraId="37BAA036" w14:textId="77777777" w:rsidR="000A19CF" w:rsidRPr="00FC7AAB" w:rsidRDefault="000A19CF" w:rsidP="00536476">
            <w:pPr>
              <w:spacing w:before="0" w:after="60"/>
              <w:jc w:val="center"/>
              <w:rPr>
                <w:szCs w:val="18"/>
              </w:rPr>
            </w:pPr>
            <w:r w:rsidRPr="00FC7AAB">
              <w:rPr>
                <w:szCs w:val="18"/>
              </w:rPr>
              <w:t>PM</w:t>
            </w:r>
            <w:r w:rsidRPr="00FC7AAB">
              <w:rPr>
                <w:szCs w:val="18"/>
                <w:vertAlign w:val="subscript"/>
              </w:rPr>
              <w:t>2.5</w:t>
            </w:r>
          </w:p>
        </w:tc>
        <w:tc>
          <w:tcPr>
            <w:tcW w:w="2277" w:type="dxa"/>
            <w:vAlign w:val="center"/>
          </w:tcPr>
          <w:p w14:paraId="0DA1041F"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Annual</w:t>
            </w:r>
          </w:p>
        </w:tc>
        <w:tc>
          <w:tcPr>
            <w:tcW w:w="1193" w:type="dxa"/>
            <w:vAlign w:val="center"/>
          </w:tcPr>
          <w:p w14:paraId="7527DE31"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Pr>
                <w:szCs w:val="18"/>
              </w:rPr>
              <w:t>9</w:t>
            </w:r>
          </w:p>
        </w:tc>
        <w:tc>
          <w:tcPr>
            <w:tcW w:w="1117" w:type="dxa"/>
            <w:vAlign w:val="center"/>
          </w:tcPr>
          <w:p w14:paraId="15840234"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0.</w:t>
            </w:r>
            <w:r>
              <w:rPr>
                <w:szCs w:val="18"/>
              </w:rPr>
              <w:t>13</w:t>
            </w:r>
          </w:p>
        </w:tc>
      </w:tr>
      <w:tr w:rsidR="000A19CF" w:rsidRPr="00FC7AAB" w14:paraId="7B8CF1E5" w14:textId="77777777" w:rsidTr="001646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431" w:type="dxa"/>
            <w:vMerge/>
            <w:tcBorders>
              <w:top w:val="nil"/>
              <w:bottom w:val="single" w:sz="6" w:space="0" w:color="63666A"/>
            </w:tcBorders>
          </w:tcPr>
          <w:p w14:paraId="5426C268" w14:textId="77777777" w:rsidR="000A19CF" w:rsidRPr="00FC7AAB" w:rsidRDefault="000A19CF" w:rsidP="00536476">
            <w:pPr>
              <w:spacing w:before="0" w:after="60"/>
              <w:jc w:val="center"/>
              <w:rPr>
                <w:szCs w:val="18"/>
              </w:rPr>
            </w:pPr>
          </w:p>
        </w:tc>
        <w:tc>
          <w:tcPr>
            <w:tcW w:w="2277" w:type="dxa"/>
          </w:tcPr>
          <w:p w14:paraId="6DFCEEDD"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24-hour</w:t>
            </w:r>
          </w:p>
        </w:tc>
        <w:tc>
          <w:tcPr>
            <w:tcW w:w="1193" w:type="dxa"/>
          </w:tcPr>
          <w:p w14:paraId="1B648162"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35</w:t>
            </w:r>
          </w:p>
        </w:tc>
        <w:tc>
          <w:tcPr>
            <w:tcW w:w="1117" w:type="dxa"/>
          </w:tcPr>
          <w:p w14:paraId="79C4520F"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1.2</w:t>
            </w:r>
          </w:p>
        </w:tc>
      </w:tr>
      <w:tr w:rsidR="000A19CF" w:rsidRPr="00FC7AAB" w14:paraId="3273AE49" w14:textId="77777777" w:rsidTr="00164658">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1" w:type="dxa"/>
            <w:tcBorders>
              <w:top w:val="single" w:sz="6" w:space="0" w:color="63666A"/>
              <w:bottom w:val="nil"/>
            </w:tcBorders>
          </w:tcPr>
          <w:p w14:paraId="6928E67C" w14:textId="77777777" w:rsidR="000A19CF" w:rsidRPr="00FC7AAB" w:rsidRDefault="000A19CF" w:rsidP="00536476">
            <w:pPr>
              <w:spacing w:before="0" w:after="60"/>
              <w:jc w:val="center"/>
              <w:rPr>
                <w:szCs w:val="18"/>
              </w:rPr>
            </w:pPr>
            <w:r w:rsidRPr="00FC7AAB">
              <w:rPr>
                <w:szCs w:val="18"/>
              </w:rPr>
              <w:t>CO</w:t>
            </w:r>
          </w:p>
        </w:tc>
        <w:tc>
          <w:tcPr>
            <w:tcW w:w="2277" w:type="dxa"/>
            <w:vAlign w:val="center"/>
          </w:tcPr>
          <w:p w14:paraId="611F0C78"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8-hour</w:t>
            </w:r>
          </w:p>
        </w:tc>
        <w:tc>
          <w:tcPr>
            <w:tcW w:w="1193" w:type="dxa"/>
            <w:vAlign w:val="center"/>
          </w:tcPr>
          <w:p w14:paraId="7F2E473C"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10,000</w:t>
            </w:r>
          </w:p>
        </w:tc>
        <w:tc>
          <w:tcPr>
            <w:tcW w:w="1117" w:type="dxa"/>
            <w:vAlign w:val="center"/>
          </w:tcPr>
          <w:p w14:paraId="2D6FBB5D"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500</w:t>
            </w:r>
          </w:p>
        </w:tc>
      </w:tr>
      <w:tr w:rsidR="000A19CF" w:rsidRPr="00FC7AAB" w14:paraId="23B3500B" w14:textId="77777777" w:rsidTr="001646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431" w:type="dxa"/>
            <w:vMerge/>
            <w:tcBorders>
              <w:top w:val="nil"/>
              <w:bottom w:val="single" w:sz="6" w:space="0" w:color="63666A"/>
            </w:tcBorders>
          </w:tcPr>
          <w:p w14:paraId="1AF1F5A5" w14:textId="77777777" w:rsidR="000A19CF" w:rsidRPr="00FC7AAB" w:rsidRDefault="000A19CF" w:rsidP="00536476">
            <w:pPr>
              <w:spacing w:before="0" w:after="60"/>
              <w:jc w:val="center"/>
              <w:rPr>
                <w:szCs w:val="18"/>
              </w:rPr>
            </w:pPr>
          </w:p>
        </w:tc>
        <w:tc>
          <w:tcPr>
            <w:tcW w:w="2277" w:type="dxa"/>
          </w:tcPr>
          <w:p w14:paraId="4F698D96"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1-hour</w:t>
            </w:r>
          </w:p>
        </w:tc>
        <w:tc>
          <w:tcPr>
            <w:tcW w:w="1193" w:type="dxa"/>
          </w:tcPr>
          <w:p w14:paraId="1F699ABF"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40,000</w:t>
            </w:r>
          </w:p>
        </w:tc>
        <w:tc>
          <w:tcPr>
            <w:tcW w:w="1117" w:type="dxa"/>
          </w:tcPr>
          <w:p w14:paraId="31625067"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2,000</w:t>
            </w:r>
          </w:p>
        </w:tc>
      </w:tr>
      <w:tr w:rsidR="000A19CF" w:rsidRPr="00FC7AAB" w14:paraId="43ABE99D" w14:textId="77777777" w:rsidTr="0016465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31" w:type="dxa"/>
            <w:tcBorders>
              <w:top w:val="single" w:sz="6" w:space="0" w:color="63666A"/>
              <w:bottom w:val="nil"/>
            </w:tcBorders>
          </w:tcPr>
          <w:p w14:paraId="31127A8F" w14:textId="77777777" w:rsidR="000A19CF" w:rsidRPr="00FC7AAB" w:rsidRDefault="000A19CF" w:rsidP="00536476">
            <w:pPr>
              <w:spacing w:before="0" w:after="60"/>
              <w:jc w:val="center"/>
              <w:rPr>
                <w:szCs w:val="18"/>
              </w:rPr>
            </w:pPr>
            <w:r w:rsidRPr="00FC7AAB">
              <w:rPr>
                <w:szCs w:val="18"/>
              </w:rPr>
              <w:t>NO</w:t>
            </w:r>
            <w:r w:rsidRPr="00FC7AAB">
              <w:rPr>
                <w:szCs w:val="18"/>
                <w:vertAlign w:val="subscript"/>
              </w:rPr>
              <w:t>2</w:t>
            </w:r>
          </w:p>
        </w:tc>
        <w:tc>
          <w:tcPr>
            <w:tcW w:w="2277" w:type="dxa"/>
            <w:vAlign w:val="center"/>
          </w:tcPr>
          <w:p w14:paraId="2CF47B25"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Annual</w:t>
            </w:r>
          </w:p>
        </w:tc>
        <w:tc>
          <w:tcPr>
            <w:tcW w:w="1193" w:type="dxa"/>
            <w:vAlign w:val="center"/>
          </w:tcPr>
          <w:p w14:paraId="3A2500F3"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100</w:t>
            </w:r>
          </w:p>
        </w:tc>
        <w:tc>
          <w:tcPr>
            <w:tcW w:w="1117" w:type="dxa"/>
            <w:vAlign w:val="center"/>
          </w:tcPr>
          <w:p w14:paraId="38A24132" w14:textId="77777777" w:rsidR="000A19CF" w:rsidRPr="00FC7AAB" w:rsidRDefault="000A19CF" w:rsidP="00536476">
            <w:pPr>
              <w:spacing w:before="0" w:after="60"/>
              <w:cnfStyle w:val="000000010000" w:firstRow="0" w:lastRow="0" w:firstColumn="0" w:lastColumn="0" w:oddVBand="0" w:evenVBand="0" w:oddHBand="0" w:evenHBand="1" w:firstRowFirstColumn="0" w:firstRowLastColumn="0" w:lastRowFirstColumn="0" w:lastRowLastColumn="0"/>
              <w:rPr>
                <w:szCs w:val="18"/>
              </w:rPr>
            </w:pPr>
            <w:r w:rsidRPr="00FC7AAB">
              <w:rPr>
                <w:szCs w:val="18"/>
              </w:rPr>
              <w:t>1</w:t>
            </w:r>
          </w:p>
        </w:tc>
      </w:tr>
      <w:tr w:rsidR="000A19CF" w:rsidRPr="00FC7AAB" w14:paraId="1670C927" w14:textId="77777777" w:rsidTr="0016465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431" w:type="dxa"/>
            <w:vMerge/>
            <w:tcBorders>
              <w:top w:val="nil"/>
            </w:tcBorders>
          </w:tcPr>
          <w:p w14:paraId="352E0CB2" w14:textId="77777777" w:rsidR="000A19CF" w:rsidRPr="00FC7AAB" w:rsidRDefault="000A19CF" w:rsidP="00536476">
            <w:pPr>
              <w:spacing w:before="0" w:after="60"/>
              <w:jc w:val="center"/>
              <w:rPr>
                <w:szCs w:val="18"/>
              </w:rPr>
            </w:pPr>
          </w:p>
        </w:tc>
        <w:tc>
          <w:tcPr>
            <w:tcW w:w="2277" w:type="dxa"/>
          </w:tcPr>
          <w:p w14:paraId="42A9C847"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1-hour</w:t>
            </w:r>
          </w:p>
        </w:tc>
        <w:tc>
          <w:tcPr>
            <w:tcW w:w="1193" w:type="dxa"/>
          </w:tcPr>
          <w:p w14:paraId="06752DCE"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188</w:t>
            </w:r>
          </w:p>
        </w:tc>
        <w:tc>
          <w:tcPr>
            <w:tcW w:w="1117" w:type="dxa"/>
          </w:tcPr>
          <w:p w14:paraId="586ADB6D"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7.52</w:t>
            </w:r>
            <w:r w:rsidRPr="00FC7AAB">
              <w:rPr>
                <w:szCs w:val="18"/>
                <w:vertAlign w:val="superscript"/>
              </w:rPr>
              <w:t xml:space="preserve"> f</w:t>
            </w:r>
          </w:p>
        </w:tc>
      </w:tr>
      <w:tr w:rsidR="00683DA9" w:rsidRPr="00FC7AAB" w14:paraId="461DE0AF" w14:textId="77777777" w:rsidTr="0053647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1" w:type="dxa"/>
          </w:tcPr>
          <w:p w14:paraId="79011105" w14:textId="450315CF" w:rsidR="00683DA9" w:rsidRPr="00FC7AAB" w:rsidRDefault="00683DA9" w:rsidP="00536476">
            <w:pPr>
              <w:spacing w:after="60"/>
              <w:jc w:val="center"/>
              <w:rPr>
                <w:szCs w:val="18"/>
              </w:rPr>
            </w:pPr>
            <w:r>
              <w:rPr>
                <w:szCs w:val="18"/>
              </w:rPr>
              <w:t>Ozone</w:t>
            </w:r>
          </w:p>
        </w:tc>
        <w:tc>
          <w:tcPr>
            <w:tcW w:w="2277" w:type="dxa"/>
            <w:vAlign w:val="center"/>
          </w:tcPr>
          <w:p w14:paraId="38F6DE42" w14:textId="75B3ED54" w:rsidR="00683DA9" w:rsidRPr="00FC7AAB" w:rsidRDefault="00683DA9" w:rsidP="00536476">
            <w:pPr>
              <w:spacing w:after="60"/>
              <w:cnfStyle w:val="000000010000" w:firstRow="0" w:lastRow="0" w:firstColumn="0" w:lastColumn="0" w:oddVBand="0" w:evenVBand="0" w:oddHBand="0" w:evenHBand="1" w:firstRowFirstColumn="0" w:firstRowLastColumn="0" w:lastRowFirstColumn="0" w:lastRowLastColumn="0"/>
              <w:rPr>
                <w:szCs w:val="18"/>
              </w:rPr>
            </w:pPr>
            <w:r>
              <w:rPr>
                <w:szCs w:val="18"/>
              </w:rPr>
              <w:t>8-hour</w:t>
            </w:r>
          </w:p>
        </w:tc>
        <w:tc>
          <w:tcPr>
            <w:tcW w:w="1193" w:type="dxa"/>
            <w:vAlign w:val="center"/>
          </w:tcPr>
          <w:p w14:paraId="71B9641D" w14:textId="15B66B57" w:rsidR="00683DA9" w:rsidRPr="00FC7AAB" w:rsidRDefault="00683DA9" w:rsidP="00536476">
            <w:pPr>
              <w:spacing w:after="60"/>
              <w:cnfStyle w:val="000000010000" w:firstRow="0" w:lastRow="0" w:firstColumn="0" w:lastColumn="0" w:oddVBand="0" w:evenVBand="0" w:oddHBand="0" w:evenHBand="1" w:firstRowFirstColumn="0" w:firstRowLastColumn="0" w:lastRowFirstColumn="0" w:lastRowLastColumn="0"/>
              <w:rPr>
                <w:szCs w:val="18"/>
              </w:rPr>
            </w:pPr>
            <w:r>
              <w:rPr>
                <w:szCs w:val="18"/>
              </w:rPr>
              <w:t>0.070</w:t>
            </w:r>
            <w:r w:rsidRPr="00536E5F">
              <w:rPr>
                <w:szCs w:val="18"/>
                <w:vertAlign w:val="superscript"/>
              </w:rPr>
              <w:t>g</w:t>
            </w:r>
          </w:p>
        </w:tc>
        <w:tc>
          <w:tcPr>
            <w:tcW w:w="1117" w:type="dxa"/>
            <w:vAlign w:val="center"/>
          </w:tcPr>
          <w:p w14:paraId="70429A14" w14:textId="769A5190" w:rsidR="00683DA9" w:rsidRPr="00FC7AAB" w:rsidRDefault="00683DA9" w:rsidP="00536476">
            <w:pPr>
              <w:spacing w:after="60"/>
              <w:cnfStyle w:val="000000010000" w:firstRow="0" w:lastRow="0" w:firstColumn="0" w:lastColumn="0" w:oddVBand="0" w:evenVBand="0" w:oddHBand="0" w:evenHBand="1" w:firstRowFirstColumn="0" w:firstRowLastColumn="0" w:lastRowFirstColumn="0" w:lastRowLastColumn="0"/>
              <w:rPr>
                <w:szCs w:val="18"/>
              </w:rPr>
            </w:pPr>
            <w:r>
              <w:rPr>
                <w:szCs w:val="18"/>
              </w:rPr>
              <w:t>0.001</w:t>
            </w:r>
            <w:r w:rsidRPr="00536E5F">
              <w:rPr>
                <w:szCs w:val="18"/>
                <w:vertAlign w:val="superscript"/>
              </w:rPr>
              <w:t>g</w:t>
            </w:r>
          </w:p>
        </w:tc>
      </w:tr>
      <w:tr w:rsidR="000A19CF" w:rsidRPr="00FC7AAB" w14:paraId="40D5E250" w14:textId="77777777" w:rsidTr="0053647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1" w:type="dxa"/>
          </w:tcPr>
          <w:p w14:paraId="7FE1ADDD" w14:textId="77777777" w:rsidR="000A19CF" w:rsidRPr="00FC7AAB" w:rsidRDefault="000A19CF" w:rsidP="00536476">
            <w:pPr>
              <w:spacing w:before="0" w:after="60"/>
              <w:jc w:val="center"/>
              <w:rPr>
                <w:szCs w:val="18"/>
              </w:rPr>
            </w:pPr>
            <w:r w:rsidRPr="00FC7AAB">
              <w:rPr>
                <w:szCs w:val="18"/>
              </w:rPr>
              <w:t>Lead</w:t>
            </w:r>
          </w:p>
        </w:tc>
        <w:tc>
          <w:tcPr>
            <w:tcW w:w="2277" w:type="dxa"/>
          </w:tcPr>
          <w:p w14:paraId="0FD7E92E"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Rolling 3-</w:t>
            </w:r>
            <w:r>
              <w:rPr>
                <w:szCs w:val="18"/>
              </w:rPr>
              <w:t>month</w:t>
            </w:r>
          </w:p>
        </w:tc>
        <w:tc>
          <w:tcPr>
            <w:tcW w:w="1193" w:type="dxa"/>
          </w:tcPr>
          <w:p w14:paraId="691940C8"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0.15</w:t>
            </w:r>
          </w:p>
        </w:tc>
        <w:tc>
          <w:tcPr>
            <w:tcW w:w="1117" w:type="dxa"/>
          </w:tcPr>
          <w:p w14:paraId="08D725E8" w14:textId="77777777" w:rsidR="000A19CF" w:rsidRPr="00FC7AAB" w:rsidRDefault="000A19CF" w:rsidP="00536476">
            <w:pPr>
              <w:spacing w:before="0" w:after="60"/>
              <w:cnfStyle w:val="000000100000" w:firstRow="0" w:lastRow="0" w:firstColumn="0" w:lastColumn="0" w:oddVBand="0" w:evenVBand="0" w:oddHBand="1" w:evenHBand="0" w:firstRowFirstColumn="0" w:firstRowLastColumn="0" w:lastRowFirstColumn="0" w:lastRowLastColumn="0"/>
              <w:rPr>
                <w:szCs w:val="18"/>
              </w:rPr>
            </w:pPr>
            <w:r w:rsidRPr="00FC7AAB">
              <w:rPr>
                <w:szCs w:val="18"/>
              </w:rPr>
              <w:t>--</w:t>
            </w:r>
          </w:p>
        </w:tc>
      </w:tr>
    </w:tbl>
    <w:p w14:paraId="6857F745" w14:textId="77777777" w:rsidR="000A19CF" w:rsidRPr="00FC7AAB" w:rsidRDefault="000A19CF" w:rsidP="003B391C">
      <w:pPr>
        <w:numPr>
          <w:ilvl w:val="0"/>
          <w:numId w:val="10"/>
        </w:numPr>
        <w:spacing w:after="360" w:line="240" w:lineRule="auto"/>
        <w:ind w:left="2074" w:right="1267"/>
        <w:contextualSpacing/>
        <w:rPr>
          <w:sz w:val="18"/>
          <w:szCs w:val="18"/>
        </w:rPr>
      </w:pPr>
      <w:r w:rsidRPr="00FC7AAB">
        <w:rPr>
          <w:sz w:val="18"/>
          <w:szCs w:val="18"/>
        </w:rPr>
        <w:t>SO</w:t>
      </w:r>
      <w:r w:rsidRPr="00FC7AAB">
        <w:rPr>
          <w:sz w:val="18"/>
          <w:szCs w:val="18"/>
          <w:vertAlign w:val="subscript"/>
        </w:rPr>
        <w:t>2</w:t>
      </w:r>
      <w:r w:rsidRPr="00FC7AAB">
        <w:rPr>
          <w:sz w:val="18"/>
          <w:szCs w:val="18"/>
        </w:rPr>
        <w:t xml:space="preserve"> = sulfur dioxide, PM</w:t>
      </w:r>
      <w:r w:rsidRPr="00FC7AAB">
        <w:rPr>
          <w:sz w:val="18"/>
          <w:szCs w:val="18"/>
          <w:vertAlign w:val="subscript"/>
        </w:rPr>
        <w:t>10</w:t>
      </w:r>
      <w:r w:rsidRPr="00FC7AAB">
        <w:rPr>
          <w:sz w:val="18"/>
          <w:szCs w:val="18"/>
        </w:rPr>
        <w:t xml:space="preserve"> = particulate matter 10 microns or less in diameter, PM</w:t>
      </w:r>
      <w:r w:rsidRPr="00FC7AAB">
        <w:rPr>
          <w:sz w:val="18"/>
          <w:szCs w:val="18"/>
          <w:vertAlign w:val="subscript"/>
        </w:rPr>
        <w:t xml:space="preserve">2.5 </w:t>
      </w:r>
      <w:r w:rsidRPr="00FC7AAB">
        <w:rPr>
          <w:sz w:val="18"/>
          <w:szCs w:val="18"/>
        </w:rPr>
        <w:t>= particulate matter 2.5 microns or less in diameter, CO = carbon monoxide, NO</w:t>
      </w:r>
      <w:r w:rsidRPr="00FC7AAB">
        <w:rPr>
          <w:sz w:val="18"/>
          <w:szCs w:val="18"/>
          <w:vertAlign w:val="subscript"/>
        </w:rPr>
        <w:t>2</w:t>
      </w:r>
      <w:r w:rsidRPr="00FC7AAB">
        <w:rPr>
          <w:sz w:val="18"/>
          <w:szCs w:val="18"/>
        </w:rPr>
        <w:t xml:space="preserve"> = nitrogen dioxide </w:t>
      </w:r>
    </w:p>
    <w:p w14:paraId="11B5F49A" w14:textId="77777777" w:rsidR="000A19CF" w:rsidRPr="00FC7AAB" w:rsidRDefault="000A19CF" w:rsidP="003B391C">
      <w:pPr>
        <w:numPr>
          <w:ilvl w:val="0"/>
          <w:numId w:val="10"/>
        </w:numPr>
        <w:spacing w:after="360" w:line="240" w:lineRule="auto"/>
        <w:ind w:left="2074" w:right="1267"/>
        <w:contextualSpacing/>
        <w:rPr>
          <w:sz w:val="18"/>
          <w:szCs w:val="18"/>
        </w:rPr>
      </w:pPr>
      <w:r w:rsidRPr="00FC7AAB">
        <w:rPr>
          <w:sz w:val="18"/>
          <w:szCs w:val="18"/>
        </w:rPr>
        <w:t>NAAQS = National Ambient Air Quality Standards</w:t>
      </w:r>
    </w:p>
    <w:p w14:paraId="0C7565F4" w14:textId="77777777" w:rsidR="000A19CF" w:rsidRPr="00FC7AAB" w:rsidRDefault="000A19CF" w:rsidP="003B391C">
      <w:pPr>
        <w:numPr>
          <w:ilvl w:val="0"/>
          <w:numId w:val="10"/>
        </w:numPr>
        <w:spacing w:after="360" w:line="240" w:lineRule="auto"/>
        <w:ind w:left="2074" w:right="1267"/>
        <w:contextualSpacing/>
        <w:rPr>
          <w:sz w:val="18"/>
          <w:szCs w:val="18"/>
        </w:rPr>
      </w:pPr>
      <w:r w:rsidRPr="00FC7AAB">
        <w:rPr>
          <w:sz w:val="18"/>
          <w:szCs w:val="18"/>
        </w:rPr>
        <w:t>SIL = Significant Impact Level</w:t>
      </w:r>
    </w:p>
    <w:p w14:paraId="0ED5095A" w14:textId="77777777" w:rsidR="000A19CF" w:rsidRPr="00FC7AAB" w:rsidRDefault="000A19CF" w:rsidP="003B391C">
      <w:pPr>
        <w:numPr>
          <w:ilvl w:val="0"/>
          <w:numId w:val="10"/>
        </w:numPr>
        <w:spacing w:after="360" w:line="240" w:lineRule="auto"/>
        <w:ind w:left="2074" w:right="1267"/>
        <w:contextualSpacing/>
        <w:rPr>
          <w:sz w:val="18"/>
          <w:szCs w:val="18"/>
        </w:rPr>
      </w:pPr>
      <w:r w:rsidRPr="00FC7AAB">
        <w:rPr>
          <w:sz w:val="18"/>
          <w:szCs w:val="18"/>
        </w:rPr>
        <w:t>SIL values listed are for Class II areas</w:t>
      </w:r>
    </w:p>
    <w:p w14:paraId="1DD46EA8" w14:textId="77777777" w:rsidR="000A19CF" w:rsidRPr="00FC7AAB" w:rsidRDefault="000A19CF" w:rsidP="003B391C">
      <w:pPr>
        <w:numPr>
          <w:ilvl w:val="0"/>
          <w:numId w:val="10"/>
        </w:numPr>
        <w:spacing w:after="360" w:line="240" w:lineRule="auto"/>
        <w:ind w:left="2074" w:right="1267"/>
        <w:contextualSpacing/>
        <w:rPr>
          <w:sz w:val="18"/>
          <w:szCs w:val="18"/>
        </w:rPr>
      </w:pPr>
      <w:r w:rsidRPr="00FC7AAB">
        <w:rPr>
          <w:rFonts w:ascii="Calibri" w:hAnsi="Calibri" w:cs="Calibri"/>
          <w:sz w:val="18"/>
          <w:szCs w:val="18"/>
        </w:rPr>
        <w:t>µ</w:t>
      </w:r>
      <w:r w:rsidRPr="00FC7AAB">
        <w:rPr>
          <w:sz w:val="18"/>
          <w:szCs w:val="18"/>
        </w:rPr>
        <w:t>g/m</w:t>
      </w:r>
      <w:r w:rsidRPr="00FC7AAB">
        <w:rPr>
          <w:sz w:val="18"/>
          <w:szCs w:val="18"/>
          <w:vertAlign w:val="superscript"/>
        </w:rPr>
        <w:t>3</w:t>
      </w:r>
      <w:r w:rsidRPr="00FC7AAB">
        <w:rPr>
          <w:sz w:val="18"/>
          <w:szCs w:val="18"/>
        </w:rPr>
        <w:t xml:space="preserve"> = micrograms per cubic meter</w:t>
      </w:r>
    </w:p>
    <w:p w14:paraId="79A5D5E8" w14:textId="77777777" w:rsidR="000A19CF" w:rsidRDefault="000A19CF" w:rsidP="003B391C">
      <w:pPr>
        <w:numPr>
          <w:ilvl w:val="0"/>
          <w:numId w:val="10"/>
        </w:numPr>
        <w:spacing w:after="360" w:line="240" w:lineRule="auto"/>
        <w:ind w:left="2074" w:right="1267"/>
        <w:contextualSpacing/>
        <w:rPr>
          <w:sz w:val="18"/>
          <w:szCs w:val="18"/>
        </w:rPr>
      </w:pPr>
      <w:r w:rsidRPr="00FC7AAB">
        <w:rPr>
          <w:sz w:val="18"/>
          <w:szCs w:val="18"/>
        </w:rPr>
        <w:t>interim SIL value</w:t>
      </w:r>
    </w:p>
    <w:p w14:paraId="6ABCB9CD" w14:textId="7ADD49D2" w:rsidR="00683DA9" w:rsidRPr="00FC7AAB" w:rsidRDefault="00683DA9" w:rsidP="003B391C">
      <w:pPr>
        <w:numPr>
          <w:ilvl w:val="0"/>
          <w:numId w:val="10"/>
        </w:numPr>
        <w:spacing w:after="360" w:line="240" w:lineRule="auto"/>
        <w:ind w:left="2074" w:right="1267"/>
        <w:contextualSpacing/>
        <w:rPr>
          <w:sz w:val="18"/>
          <w:szCs w:val="18"/>
        </w:rPr>
      </w:pPr>
      <w:r>
        <w:rPr>
          <w:sz w:val="18"/>
          <w:szCs w:val="18"/>
        </w:rPr>
        <w:t xml:space="preserve">Value presented is in units of parts per million </w:t>
      </w:r>
    </w:p>
    <w:p w14:paraId="6A0C0BEE" w14:textId="71A06DF4" w:rsidR="000A19CF" w:rsidRDefault="000A19CF" w:rsidP="000A19CF">
      <w:pPr>
        <w:pStyle w:val="BodyText"/>
      </w:pPr>
      <w:r w:rsidRPr="00F94D6F">
        <w:lastRenderedPageBreak/>
        <w:t xml:space="preserve">Casey County </w:t>
      </w:r>
      <w:r>
        <w:t xml:space="preserve">is </w:t>
      </w:r>
      <w:r w:rsidRPr="00F94D6F">
        <w:t xml:space="preserve">in attainment, meaning that the area </w:t>
      </w:r>
      <w:r w:rsidR="00B27BAB">
        <w:t xml:space="preserve">meets </w:t>
      </w:r>
      <w:r w:rsidRPr="00F94D6F">
        <w:t>federal clean air standards. Several air quality monitoring sites, operated by the Kentucky Division for Air Quality (KDAQ), were used to determine the background air quality near the Site. Monitors were selected and approved by KDAQ for CO, NO</w:t>
      </w:r>
      <w:r w:rsidRPr="00536E5F">
        <w:rPr>
          <w:vertAlign w:val="subscript"/>
        </w:rPr>
        <w:t>2</w:t>
      </w:r>
      <w:r w:rsidRPr="00F94D6F">
        <w:t>, PM</w:t>
      </w:r>
      <w:r w:rsidRPr="00536E5F">
        <w:rPr>
          <w:vertAlign w:val="subscript"/>
        </w:rPr>
        <w:t>10</w:t>
      </w:r>
      <w:r w:rsidRPr="00F94D6F">
        <w:t>, PM</w:t>
      </w:r>
      <w:r w:rsidRPr="00536E5F">
        <w:rPr>
          <w:vertAlign w:val="subscript"/>
        </w:rPr>
        <w:t>2.5</w:t>
      </w:r>
      <w:r w:rsidRPr="00F94D6F">
        <w:t>, and ozone.</w:t>
      </w:r>
    </w:p>
    <w:p w14:paraId="6B32A3F7" w14:textId="77777777" w:rsidR="000A19CF" w:rsidRDefault="000A19CF" w:rsidP="000A19CF">
      <w:pPr>
        <w:pStyle w:val="Heading3"/>
      </w:pPr>
      <w:bookmarkStart w:id="242" w:name="_Toc189477922"/>
      <w:bookmarkStart w:id="243" w:name="_Toc192228958"/>
      <w:r>
        <w:t>Environmental Consequences</w:t>
      </w:r>
      <w:bookmarkEnd w:id="242"/>
      <w:bookmarkEnd w:id="243"/>
    </w:p>
    <w:p w14:paraId="10C93A43" w14:textId="77777777" w:rsidR="000A19CF" w:rsidRDefault="000A19CF" w:rsidP="000A19CF">
      <w:pPr>
        <w:pStyle w:val="BodyText"/>
      </w:pPr>
      <w:r w:rsidRPr="00F94D6F">
        <w:t>The following sections summarize potential environmental consequences of the proposed Action Alternatives and No Action Alternative related to air quality.</w:t>
      </w:r>
    </w:p>
    <w:p w14:paraId="12CCD5D0" w14:textId="77777777" w:rsidR="000A19CF" w:rsidRDefault="000A19CF" w:rsidP="000A19CF">
      <w:pPr>
        <w:pStyle w:val="Heading4"/>
      </w:pPr>
      <w:bookmarkStart w:id="244" w:name="_Toc189477923"/>
      <w:bookmarkStart w:id="245" w:name="_Toc192228959"/>
      <w:r>
        <w:t>Proposed Action Alternative</w:t>
      </w:r>
      <w:bookmarkEnd w:id="244"/>
      <w:bookmarkEnd w:id="245"/>
    </w:p>
    <w:p w14:paraId="57334C40" w14:textId="1265FF2E" w:rsidR="000A19CF" w:rsidRPr="008E61F4" w:rsidRDefault="00857F13" w:rsidP="000A19CF">
      <w:pPr>
        <w:pStyle w:val="BodyText"/>
        <w:rPr>
          <w:szCs w:val="24"/>
        </w:rPr>
      </w:pPr>
      <w:r w:rsidRPr="00F94D6F">
        <w:rPr>
          <w:szCs w:val="24"/>
        </w:rPr>
        <w:t>Construction and operation of the proposed RICE at the Project Site would be subject to applicable state and Federal air quality regulations. These regulations would apply to the Project equipment (twelve RICE units and auxiliary equipment). Regulations applicable to the proposed Project are</w:t>
      </w:r>
      <w:r>
        <w:rPr>
          <w:szCs w:val="24"/>
        </w:rPr>
        <w:t xml:space="preserve"> 401 </w:t>
      </w:r>
      <w:r w:rsidRPr="00F94D6F">
        <w:rPr>
          <w:szCs w:val="24"/>
        </w:rPr>
        <w:t xml:space="preserve">KAR Chapter 51: Attainment and Maintenance of the NAAQS, </w:t>
      </w:r>
      <w:r>
        <w:rPr>
          <w:szCs w:val="24"/>
        </w:rPr>
        <w:t xml:space="preserve">401 </w:t>
      </w:r>
      <w:r w:rsidRPr="00F94D6F">
        <w:rPr>
          <w:szCs w:val="24"/>
        </w:rPr>
        <w:t xml:space="preserve">KAR Chapter 52: Permits, Registrations, and Prohibitory Rules, </w:t>
      </w:r>
      <w:r>
        <w:rPr>
          <w:szCs w:val="24"/>
        </w:rPr>
        <w:t xml:space="preserve">401 </w:t>
      </w:r>
      <w:r w:rsidRPr="00F94D6F">
        <w:rPr>
          <w:szCs w:val="24"/>
        </w:rPr>
        <w:t xml:space="preserve">KAR Chapter 59: New Source Standards, </w:t>
      </w:r>
      <w:r>
        <w:rPr>
          <w:szCs w:val="24"/>
        </w:rPr>
        <w:t xml:space="preserve">401 KAR Chapter 60: New Source Performance Standards, 401 </w:t>
      </w:r>
      <w:r w:rsidRPr="00F94D6F">
        <w:rPr>
          <w:szCs w:val="24"/>
        </w:rPr>
        <w:t xml:space="preserve">KAR Chapter 63: General Standards of Performance, </w:t>
      </w:r>
      <w:r>
        <w:rPr>
          <w:szCs w:val="24"/>
        </w:rPr>
        <w:t xml:space="preserve">40 CFR 60 </w:t>
      </w:r>
      <w:r w:rsidRPr="00F94D6F">
        <w:rPr>
          <w:szCs w:val="24"/>
        </w:rPr>
        <w:t xml:space="preserve">New Source Performance Standards (NSPS), </w:t>
      </w:r>
      <w:r>
        <w:rPr>
          <w:szCs w:val="24"/>
        </w:rPr>
        <w:t xml:space="preserve">and 40 CFR 63 </w:t>
      </w:r>
      <w:r w:rsidR="00995CAA">
        <w:rPr>
          <w:szCs w:val="24"/>
        </w:rPr>
        <w:t>National Emissions Standards for Hazardous Air Pollutants (</w:t>
      </w:r>
      <w:r w:rsidRPr="00F94D6F">
        <w:rPr>
          <w:szCs w:val="24"/>
        </w:rPr>
        <w:t>NESHAP</w:t>
      </w:r>
      <w:r w:rsidR="00995CAA">
        <w:rPr>
          <w:szCs w:val="24"/>
        </w:rPr>
        <w:t>)</w:t>
      </w:r>
      <w:r>
        <w:rPr>
          <w:szCs w:val="24"/>
        </w:rPr>
        <w:t xml:space="preserve"> for source categories</w:t>
      </w:r>
      <w:r w:rsidRPr="00F94D6F">
        <w:rPr>
          <w:szCs w:val="24"/>
        </w:rPr>
        <w:t>. The following sections provide potential environmental consequences of construction and operation of the Proposed Action related to air quality.</w:t>
      </w:r>
      <w:r>
        <w:rPr>
          <w:szCs w:val="24"/>
        </w:rPr>
        <w:t xml:space="preserve"> </w:t>
      </w:r>
    </w:p>
    <w:p w14:paraId="66011C39" w14:textId="77777777" w:rsidR="000A19CF" w:rsidRPr="006549D5" w:rsidRDefault="000A19CF" w:rsidP="000A19CF">
      <w:pPr>
        <w:keepNext/>
        <w:spacing w:after="0"/>
        <w:rPr>
          <w:b/>
          <w:bCs/>
          <w:u w:val="single"/>
        </w:rPr>
      </w:pPr>
      <w:r w:rsidRPr="006549D5">
        <w:rPr>
          <w:b/>
          <w:bCs/>
          <w:u w:val="single"/>
        </w:rPr>
        <w:t>Construction</w:t>
      </w:r>
    </w:p>
    <w:p w14:paraId="53A4A2E7" w14:textId="0F9E40CD" w:rsidR="000A19CF" w:rsidRPr="00A11574" w:rsidRDefault="000A19CF" w:rsidP="000A19CF">
      <w:pPr>
        <w:pStyle w:val="BodyText"/>
        <w:rPr>
          <w:szCs w:val="24"/>
          <w:highlight w:val="yellow"/>
        </w:rPr>
      </w:pPr>
      <w:r w:rsidRPr="00F94D6F">
        <w:rPr>
          <w:szCs w:val="24"/>
        </w:rPr>
        <w:t>Air emissions from the construction of the Project w</w:t>
      </w:r>
      <w:r>
        <w:rPr>
          <w:szCs w:val="24"/>
        </w:rPr>
        <w:t>ould</w:t>
      </w:r>
      <w:r w:rsidRPr="00F94D6F">
        <w:rPr>
          <w:szCs w:val="24"/>
        </w:rPr>
        <w:t xml:space="preserve"> occur due to 1) vehicular emissions from increased traffic from the construction work force and construction deliveries, 2) internal combustion engine emissions from construction equipment, and 3) fugitive dust (PM</w:t>
      </w:r>
      <w:r w:rsidRPr="00640531">
        <w:rPr>
          <w:szCs w:val="24"/>
          <w:vertAlign w:val="subscript"/>
        </w:rPr>
        <w:t>10</w:t>
      </w:r>
      <w:r w:rsidRPr="00F94D6F">
        <w:rPr>
          <w:szCs w:val="24"/>
        </w:rPr>
        <w:t xml:space="preserve"> and PM</w:t>
      </w:r>
      <w:r w:rsidRPr="00640531">
        <w:rPr>
          <w:szCs w:val="24"/>
          <w:vertAlign w:val="subscript"/>
        </w:rPr>
        <w:t>2.5</w:t>
      </w:r>
      <w:r w:rsidRPr="00F94D6F">
        <w:rPr>
          <w:szCs w:val="24"/>
        </w:rPr>
        <w:t>) emissions from excavati</w:t>
      </w:r>
      <w:r w:rsidR="00B27BAB">
        <w:rPr>
          <w:szCs w:val="24"/>
        </w:rPr>
        <w:t>on</w:t>
      </w:r>
      <w:r w:rsidRPr="00F94D6F">
        <w:rPr>
          <w:szCs w:val="24"/>
        </w:rPr>
        <w:t>, site preparation, and storage piles. These emissions from construction activities can be difficult to quantify, as they are dependent on the number and type of construction vehicles in operation at any given point during construction, the number of construction workers driving to and from the Project Site and ROWs for the transmission line rebuilds and upgrades, and the number and type of construction activities occurring</w:t>
      </w:r>
      <w:r w:rsidRPr="006B4CB6">
        <w:rPr>
          <w:szCs w:val="24"/>
        </w:rPr>
        <w:t xml:space="preserve"> </w:t>
      </w:r>
    </w:p>
    <w:p w14:paraId="6E0A5CD8" w14:textId="77777777" w:rsidR="000A19CF" w:rsidRPr="006549D5" w:rsidRDefault="000A19CF" w:rsidP="000A19CF">
      <w:pPr>
        <w:keepNext/>
        <w:spacing w:after="0"/>
        <w:rPr>
          <w:b/>
          <w:bCs/>
          <w:u w:val="single"/>
        </w:rPr>
      </w:pPr>
      <w:r w:rsidRPr="006549D5">
        <w:rPr>
          <w:b/>
          <w:bCs/>
          <w:u w:val="single"/>
        </w:rPr>
        <w:t>Operation</w:t>
      </w:r>
    </w:p>
    <w:p w14:paraId="1E98BE03" w14:textId="2B32A5C2" w:rsidR="000A19CF" w:rsidRDefault="000A19CF" w:rsidP="000A19CF">
      <w:pPr>
        <w:pStyle w:val="BodyText"/>
      </w:pPr>
      <w:r>
        <w:t xml:space="preserve">EKPC proposes to install twelve compression ignition RICE and accompanying auxiliary equipment at </w:t>
      </w:r>
      <w:r w:rsidR="008B17A3">
        <w:t>the Project Site</w:t>
      </w:r>
      <w:r>
        <w:t xml:space="preserve">. The RICE would be </w:t>
      </w:r>
      <w:proofErr w:type="spellStart"/>
      <w:r>
        <w:t>Wärtsilä</w:t>
      </w:r>
      <w:proofErr w:type="spellEnd"/>
      <w:r>
        <w:t xml:space="preserve"> Model 18V50DF with a nominal capacity of 18.3 MW each. The engines would be capable of firing both natural gas and fuel oil. Additionally, it is expected that the </w:t>
      </w:r>
      <w:r w:rsidR="00857F13">
        <w:t xml:space="preserve">RICE </w:t>
      </w:r>
      <w:r>
        <w:t xml:space="preserve">would have as many as 1,825 total startup/shutdown events per year. </w:t>
      </w:r>
    </w:p>
    <w:p w14:paraId="64BE3029" w14:textId="2F72507F" w:rsidR="000A19CF" w:rsidRDefault="000A19CF" w:rsidP="000A19CF">
      <w:pPr>
        <w:pStyle w:val="BodyText"/>
      </w:pPr>
      <w:r>
        <w:t>The engines would each have an SCR system to control emissions of NO</w:t>
      </w:r>
      <w:r w:rsidRPr="00640531">
        <w:rPr>
          <w:vertAlign w:val="subscript"/>
        </w:rPr>
        <w:t>x</w:t>
      </w:r>
      <w:r>
        <w:t xml:space="preserve"> and an oxidation catalyst to control emissions of CO. To minimize the emissions of SO</w:t>
      </w:r>
      <w:r w:rsidRPr="00640531">
        <w:rPr>
          <w:vertAlign w:val="subscript"/>
        </w:rPr>
        <w:t>2</w:t>
      </w:r>
      <w:r>
        <w:t xml:space="preserve"> and PM/PM</w:t>
      </w:r>
      <w:r w:rsidRPr="00640531">
        <w:rPr>
          <w:vertAlign w:val="subscript"/>
        </w:rPr>
        <w:t>10</w:t>
      </w:r>
      <w:r>
        <w:t>/PM</w:t>
      </w:r>
      <w:r w:rsidRPr="00640531">
        <w:rPr>
          <w:vertAlign w:val="subscript"/>
        </w:rPr>
        <w:t>2.5</w:t>
      </w:r>
      <w:r>
        <w:t xml:space="preserve">, the engines’ emissions would be controlled </w:t>
      </w:r>
      <w:proofErr w:type="gramStart"/>
      <w:r>
        <w:t>through the use of</w:t>
      </w:r>
      <w:proofErr w:type="gramEnd"/>
      <w:r>
        <w:t xml:space="preserve"> pipeline quality natural gas and good combustion practices as specified by the manufacturer. </w:t>
      </w:r>
      <w:r w:rsidR="00827EA6">
        <w:t>Carbon dioxide (“</w:t>
      </w:r>
      <w:r w:rsidR="00987D7B">
        <w:t>CO</w:t>
      </w:r>
      <w:r w:rsidR="00987D7B" w:rsidRPr="00AB532F">
        <w:rPr>
          <w:vertAlign w:val="subscript"/>
        </w:rPr>
        <w:t>2</w:t>
      </w:r>
      <w:r w:rsidR="00827EA6">
        <w:t>”)</w:t>
      </w:r>
      <w:r w:rsidR="00987D7B">
        <w:t xml:space="preserve"> </w:t>
      </w:r>
      <w:r>
        <w:t>emissions would be minimized with the use of natural gas as the main fuel, with fuel oil only being</w:t>
      </w:r>
      <w:r w:rsidR="00B27BAB">
        <w:t xml:space="preserve"> used</w:t>
      </w:r>
      <w:r>
        <w:t xml:space="preserve"> as a backup fuel.</w:t>
      </w:r>
    </w:p>
    <w:p w14:paraId="6F4A8223" w14:textId="0E399925" w:rsidR="000A19CF" w:rsidRDefault="000A19CF" w:rsidP="000A19CF">
      <w:pPr>
        <w:pStyle w:val="BodyText"/>
      </w:pPr>
      <w:r>
        <w:t xml:space="preserve">The potential emissions from the engines were analyzed at 100%, 75%, 50%, and 40% load on natural gas and fuel oil. The overall emissions were compared to the Prevention of Significant (PSD) Emission Rate Thresholds (SER). If a pollutant exceeds the SER, then that pollutant triggers the need for PSD review for that pollutant, which includes air dispersion modeling, Best Available Control Technology (BACT) analysis, and other permitting tasks. </w:t>
      </w:r>
    </w:p>
    <w:p w14:paraId="186F727A" w14:textId="1B3A95CD" w:rsidR="000A19CF" w:rsidRDefault="000A19CF" w:rsidP="000A19CF">
      <w:pPr>
        <w:pStyle w:val="BodyText"/>
      </w:pPr>
      <w:r>
        <w:t xml:space="preserve">The worst-case, future potential-to-emit calculations were performed for each pollutant for the Project and are listed </w:t>
      </w:r>
      <w:r w:rsidR="00B27BAB">
        <w:t xml:space="preserve">in </w:t>
      </w:r>
      <w:r w:rsidR="00787E27">
        <w:fldChar w:fldCharType="begin"/>
      </w:r>
      <w:r w:rsidR="00787E27">
        <w:instrText xml:space="preserve"> REF _Ref184709623 \h </w:instrText>
      </w:r>
      <w:r w:rsidR="00787E27">
        <w:fldChar w:fldCharType="separate"/>
      </w:r>
      <w:r w:rsidR="00001100" w:rsidRPr="00B907E9">
        <w:t xml:space="preserve">Table </w:t>
      </w:r>
      <w:r w:rsidR="00001100">
        <w:rPr>
          <w:noProof/>
        </w:rPr>
        <w:t>3</w:t>
      </w:r>
      <w:r w:rsidR="00001100">
        <w:noBreakHyphen/>
      </w:r>
      <w:r w:rsidR="00001100">
        <w:rPr>
          <w:noProof/>
        </w:rPr>
        <w:t>5</w:t>
      </w:r>
      <w:r w:rsidR="00787E27">
        <w:fldChar w:fldCharType="end"/>
      </w:r>
      <w:r>
        <w:t xml:space="preserve">. Because the potential emissions of criteria pollutants are above the PSD permitting threshold, the Project triggers the PSD permitting process. The Project is expected to exceed the 100 tons per </w:t>
      </w:r>
      <w:r>
        <w:lastRenderedPageBreak/>
        <w:t>year (</w:t>
      </w:r>
      <w:proofErr w:type="spellStart"/>
      <w:r>
        <w:t>tpy</w:t>
      </w:r>
      <w:proofErr w:type="spellEnd"/>
      <w:r>
        <w:t>) threshold for five criteria pollutants and therefore would be considered a Title V Major source as defined in 401 KAR 52:010. EKPC submitted a combined PSD/Title V permit application</w:t>
      </w:r>
      <w:r w:rsidR="00B27BAB">
        <w:t xml:space="preserve"> to the KDAQ</w:t>
      </w:r>
      <w:r>
        <w:t xml:space="preserve"> in September 2024. As required, a BACT and modeling analysis was submitted as part of the permit application package.</w:t>
      </w:r>
    </w:p>
    <w:p w14:paraId="06876C3E" w14:textId="70B804F5" w:rsidR="000A19CF" w:rsidRPr="00B907E9" w:rsidRDefault="000A19CF" w:rsidP="00536476">
      <w:pPr>
        <w:pStyle w:val="Caption"/>
      </w:pPr>
      <w:bookmarkStart w:id="246" w:name="_Ref184709623"/>
      <w:bookmarkStart w:id="247" w:name="_Ref144971496"/>
      <w:bookmarkStart w:id="248" w:name="_Ref144971478"/>
      <w:bookmarkStart w:id="249" w:name="_Toc172288985"/>
      <w:bookmarkStart w:id="250" w:name="_Toc179895843"/>
      <w:bookmarkStart w:id="251" w:name="_Toc192229024"/>
      <w:r w:rsidRPr="00B907E9">
        <w:t xml:space="preserve">Table </w:t>
      </w:r>
      <w:r w:rsidR="00001100">
        <w:fldChar w:fldCharType="begin"/>
      </w:r>
      <w:r w:rsidR="00001100">
        <w:instrText xml:space="preserve"> STYLEREF 1 \s </w:instrText>
      </w:r>
      <w:r w:rsidR="00001100">
        <w:fldChar w:fldCharType="separate"/>
      </w:r>
      <w:r w:rsidR="00001100">
        <w:rPr>
          <w:noProof/>
        </w:rPr>
        <w:t>3</w:t>
      </w:r>
      <w:r w:rsidR="00001100">
        <w:rPr>
          <w:noProof/>
        </w:rPr>
        <w:fldChar w:fldCharType="end"/>
      </w:r>
      <w:r w:rsidR="0035608E">
        <w:noBreakHyphen/>
      </w:r>
      <w:r w:rsidR="00001100">
        <w:fldChar w:fldCharType="begin"/>
      </w:r>
      <w:r w:rsidR="00001100">
        <w:instrText xml:space="preserve"> SEQ Table \* ARABIC \s 1 </w:instrText>
      </w:r>
      <w:r w:rsidR="00001100">
        <w:fldChar w:fldCharType="separate"/>
      </w:r>
      <w:r w:rsidR="00001100">
        <w:rPr>
          <w:noProof/>
        </w:rPr>
        <w:t>5</w:t>
      </w:r>
      <w:r w:rsidR="00001100">
        <w:rPr>
          <w:noProof/>
        </w:rPr>
        <w:fldChar w:fldCharType="end"/>
      </w:r>
      <w:bookmarkEnd w:id="246"/>
      <w:bookmarkEnd w:id="247"/>
      <w:r w:rsidRPr="00B907E9">
        <w:t>:</w:t>
      </w:r>
      <w:r w:rsidR="00C37E80">
        <w:tab/>
      </w:r>
      <w:r w:rsidRPr="00B907E9">
        <w:t>Total Project Emission Summary</w:t>
      </w:r>
      <w:bookmarkEnd w:id="248"/>
      <w:bookmarkEnd w:id="249"/>
      <w:bookmarkEnd w:id="250"/>
      <w:bookmarkEnd w:id="251"/>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386"/>
        <w:gridCol w:w="2205"/>
        <w:gridCol w:w="2239"/>
      </w:tblGrid>
      <w:tr w:rsidR="000A19CF" w:rsidRPr="00F80E35" w14:paraId="74B99286" w14:textId="77777777" w:rsidTr="004C6C9C">
        <w:trPr>
          <w:trHeight w:val="864"/>
          <w:jc w:val="center"/>
        </w:trPr>
        <w:tc>
          <w:tcPr>
            <w:tcW w:w="2457" w:type="dxa"/>
            <w:shd w:val="clear" w:color="auto" w:fill="D0CECE" w:themeFill="background2" w:themeFillShade="E6"/>
            <w:vAlign w:val="center"/>
            <w:hideMark/>
          </w:tcPr>
          <w:p w14:paraId="145049AA" w14:textId="77777777" w:rsidR="000A19CF" w:rsidRPr="00B907E9" w:rsidRDefault="000A19CF" w:rsidP="00536476">
            <w:pPr>
              <w:spacing w:before="60" w:after="60" w:line="240" w:lineRule="auto"/>
              <w:jc w:val="center"/>
              <w:rPr>
                <w:rFonts w:ascii="Gotham Condensed Medium" w:hAnsi="Gotham Condensed Medium" w:cs="Arial"/>
                <w:color w:val="000000"/>
                <w:sz w:val="24"/>
                <w:szCs w:val="24"/>
              </w:rPr>
            </w:pPr>
            <w:proofErr w:type="spellStart"/>
            <w:r w:rsidRPr="00B907E9">
              <w:rPr>
                <w:rFonts w:ascii="Gotham Condensed Medium" w:hAnsi="Gotham Condensed Medium" w:cs="Arial"/>
                <w:color w:val="000000"/>
                <w:sz w:val="24"/>
                <w:szCs w:val="24"/>
              </w:rPr>
              <w:t>Pollutant</w:t>
            </w:r>
            <w:r w:rsidRPr="00B907E9">
              <w:rPr>
                <w:rFonts w:ascii="Gotham Condensed Medium" w:hAnsi="Gotham Condensed Medium" w:cs="Arial"/>
                <w:color w:val="000000"/>
                <w:sz w:val="24"/>
                <w:szCs w:val="24"/>
                <w:vertAlign w:val="superscript"/>
              </w:rPr>
              <w:t>a</w:t>
            </w:r>
            <w:proofErr w:type="spellEnd"/>
          </w:p>
        </w:tc>
        <w:tc>
          <w:tcPr>
            <w:tcW w:w="2386" w:type="dxa"/>
            <w:shd w:val="clear" w:color="auto" w:fill="D0CECE" w:themeFill="background2" w:themeFillShade="E6"/>
            <w:vAlign w:val="center"/>
            <w:hideMark/>
          </w:tcPr>
          <w:p w14:paraId="6726A8A4" w14:textId="77777777" w:rsidR="000A19CF" w:rsidRPr="00B907E9" w:rsidRDefault="000A19CF" w:rsidP="00536476">
            <w:pPr>
              <w:spacing w:before="60" w:after="60" w:line="240" w:lineRule="auto"/>
              <w:jc w:val="center"/>
              <w:rPr>
                <w:rFonts w:ascii="Gotham Condensed Medium" w:hAnsi="Gotham Condensed Medium" w:cs="Arial"/>
                <w:color w:val="000000"/>
                <w:sz w:val="24"/>
                <w:szCs w:val="24"/>
              </w:rPr>
            </w:pPr>
            <w:r w:rsidRPr="00B907E9">
              <w:rPr>
                <w:rFonts w:ascii="Gotham Condensed Medium" w:hAnsi="Gotham Condensed Medium" w:cs="Arial"/>
                <w:color w:val="000000"/>
                <w:sz w:val="24"/>
                <w:szCs w:val="24"/>
              </w:rPr>
              <w:t>Potential Project Emissions</w:t>
            </w:r>
          </w:p>
          <w:p w14:paraId="51208A06" w14:textId="77777777" w:rsidR="000A19CF" w:rsidRPr="00B907E9" w:rsidRDefault="000A19CF" w:rsidP="00536476">
            <w:pPr>
              <w:spacing w:before="60" w:after="60" w:line="240" w:lineRule="auto"/>
              <w:jc w:val="center"/>
              <w:rPr>
                <w:rFonts w:ascii="Gotham Condensed Medium" w:hAnsi="Gotham Condensed Medium" w:cs="Arial"/>
                <w:color w:val="000000"/>
                <w:sz w:val="24"/>
                <w:szCs w:val="24"/>
              </w:rPr>
            </w:pPr>
            <w:r w:rsidRPr="00B907E9">
              <w:rPr>
                <w:rFonts w:ascii="Gotham Condensed Medium" w:hAnsi="Gotham Condensed Medium" w:cs="Arial"/>
                <w:color w:val="000000"/>
                <w:sz w:val="24"/>
                <w:szCs w:val="24"/>
              </w:rPr>
              <w:t>(Tons per Year [TPY</w:t>
            </w:r>
            <w:proofErr w:type="gramStart"/>
            <w:r w:rsidRPr="00B907E9">
              <w:rPr>
                <w:rFonts w:ascii="Gotham Condensed Medium" w:hAnsi="Gotham Condensed Medium" w:cs="Arial"/>
                <w:color w:val="000000"/>
                <w:sz w:val="24"/>
                <w:szCs w:val="24"/>
              </w:rPr>
              <w:t>])</w:t>
            </w:r>
            <w:r w:rsidRPr="00B907E9">
              <w:rPr>
                <w:rFonts w:ascii="Gotham Condensed Medium" w:hAnsi="Gotham Condensed Medium" w:cs="Arial"/>
                <w:color w:val="000000"/>
                <w:sz w:val="24"/>
                <w:szCs w:val="24"/>
                <w:vertAlign w:val="superscript"/>
              </w:rPr>
              <w:t>b</w:t>
            </w:r>
            <w:proofErr w:type="gramEnd"/>
          </w:p>
        </w:tc>
        <w:tc>
          <w:tcPr>
            <w:tcW w:w="2205" w:type="dxa"/>
            <w:shd w:val="clear" w:color="auto" w:fill="D0CECE" w:themeFill="background2" w:themeFillShade="E6"/>
            <w:vAlign w:val="center"/>
            <w:hideMark/>
          </w:tcPr>
          <w:p w14:paraId="685BD7FA" w14:textId="77777777" w:rsidR="000A19CF" w:rsidRPr="00B907E9" w:rsidRDefault="000A19CF" w:rsidP="00536476">
            <w:pPr>
              <w:spacing w:before="60" w:after="60" w:line="240" w:lineRule="auto"/>
              <w:jc w:val="center"/>
              <w:rPr>
                <w:rFonts w:ascii="Gotham Condensed Medium" w:hAnsi="Gotham Condensed Medium" w:cs="Arial"/>
                <w:color w:val="000000"/>
                <w:sz w:val="24"/>
                <w:szCs w:val="24"/>
              </w:rPr>
            </w:pPr>
            <w:r w:rsidRPr="00B907E9">
              <w:rPr>
                <w:rFonts w:ascii="Gotham Condensed Medium" w:hAnsi="Gotham Condensed Medium" w:cs="Arial"/>
                <w:color w:val="000000"/>
                <w:sz w:val="24"/>
                <w:szCs w:val="24"/>
              </w:rPr>
              <w:t>PSD Significant Emission Rate Thresholds (TPY)</w:t>
            </w:r>
          </w:p>
        </w:tc>
        <w:tc>
          <w:tcPr>
            <w:tcW w:w="2239" w:type="dxa"/>
            <w:shd w:val="clear" w:color="auto" w:fill="D0CECE" w:themeFill="background2" w:themeFillShade="E6"/>
            <w:vAlign w:val="center"/>
            <w:hideMark/>
          </w:tcPr>
          <w:p w14:paraId="26797CD2" w14:textId="77777777" w:rsidR="000A19CF" w:rsidRPr="00B907E9" w:rsidRDefault="000A19CF" w:rsidP="00536476">
            <w:pPr>
              <w:spacing w:before="60" w:after="60" w:line="240" w:lineRule="auto"/>
              <w:jc w:val="center"/>
              <w:rPr>
                <w:rFonts w:ascii="Gotham Condensed Medium" w:hAnsi="Gotham Condensed Medium" w:cs="Arial"/>
                <w:color w:val="000000"/>
                <w:sz w:val="24"/>
                <w:szCs w:val="24"/>
              </w:rPr>
            </w:pPr>
            <w:r w:rsidRPr="00B907E9">
              <w:rPr>
                <w:rFonts w:ascii="Gotham Condensed Medium" w:hAnsi="Gotham Condensed Medium" w:cs="Arial"/>
                <w:color w:val="000000"/>
                <w:sz w:val="24"/>
                <w:szCs w:val="24"/>
              </w:rPr>
              <w:t>PSD Review Applicable</w:t>
            </w:r>
          </w:p>
          <w:p w14:paraId="1DB64674" w14:textId="77777777" w:rsidR="000A19CF" w:rsidRPr="00B907E9" w:rsidRDefault="000A19CF" w:rsidP="00536476">
            <w:pPr>
              <w:spacing w:before="60" w:after="60" w:line="240" w:lineRule="auto"/>
              <w:jc w:val="center"/>
              <w:rPr>
                <w:rFonts w:ascii="Gotham Condensed Medium" w:hAnsi="Gotham Condensed Medium" w:cs="Arial"/>
                <w:color w:val="000000"/>
                <w:sz w:val="24"/>
                <w:szCs w:val="24"/>
              </w:rPr>
            </w:pPr>
            <w:r w:rsidRPr="00B907E9">
              <w:rPr>
                <w:rFonts w:ascii="Gotham Condensed Medium" w:hAnsi="Gotham Condensed Medium" w:cs="Arial"/>
                <w:color w:val="000000"/>
                <w:sz w:val="24"/>
                <w:szCs w:val="24"/>
              </w:rPr>
              <w:t>(Yes, No)</w:t>
            </w:r>
          </w:p>
        </w:tc>
      </w:tr>
      <w:tr w:rsidR="000A19CF" w:rsidRPr="00F80E35" w14:paraId="07F128DE" w14:textId="77777777" w:rsidTr="004C6C9C">
        <w:trPr>
          <w:trHeight w:val="320"/>
          <w:jc w:val="center"/>
        </w:trPr>
        <w:tc>
          <w:tcPr>
            <w:tcW w:w="2457" w:type="dxa"/>
            <w:shd w:val="clear" w:color="auto" w:fill="auto"/>
            <w:vAlign w:val="center"/>
            <w:hideMark/>
          </w:tcPr>
          <w:p w14:paraId="0E371C56"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NO</w:t>
            </w:r>
            <w:r w:rsidRPr="00B907E9">
              <w:rPr>
                <w:rFonts w:asciiTheme="minorHAnsi" w:hAnsiTheme="minorHAnsi"/>
                <w:color w:val="000000"/>
                <w:sz w:val="18"/>
                <w:szCs w:val="18"/>
                <w:vertAlign w:val="subscript"/>
              </w:rPr>
              <w:t>X</w:t>
            </w:r>
          </w:p>
        </w:tc>
        <w:tc>
          <w:tcPr>
            <w:tcW w:w="2386" w:type="dxa"/>
            <w:shd w:val="clear" w:color="auto" w:fill="auto"/>
            <w:vAlign w:val="center"/>
            <w:hideMark/>
          </w:tcPr>
          <w:p w14:paraId="7346DA3E" w14:textId="77777777" w:rsidR="000A19CF" w:rsidRPr="00B907E9" w:rsidRDefault="000A19CF" w:rsidP="00536476">
            <w:pPr>
              <w:spacing w:after="60" w:line="240" w:lineRule="auto"/>
              <w:jc w:val="center"/>
              <w:rPr>
                <w:rFonts w:asciiTheme="minorHAnsi" w:hAnsiTheme="minorHAnsi"/>
                <w:b/>
                <w:bCs/>
                <w:color w:val="000000"/>
                <w:sz w:val="18"/>
                <w:szCs w:val="18"/>
              </w:rPr>
            </w:pPr>
            <w:r w:rsidRPr="00B907E9">
              <w:rPr>
                <w:rFonts w:asciiTheme="minorHAnsi" w:hAnsiTheme="minorHAnsi"/>
                <w:b/>
                <w:bCs/>
                <w:color w:val="000000"/>
                <w:sz w:val="18"/>
                <w:szCs w:val="18"/>
              </w:rPr>
              <w:t>670</w:t>
            </w:r>
          </w:p>
        </w:tc>
        <w:tc>
          <w:tcPr>
            <w:tcW w:w="2205" w:type="dxa"/>
            <w:shd w:val="clear" w:color="auto" w:fill="auto"/>
            <w:vAlign w:val="center"/>
            <w:hideMark/>
          </w:tcPr>
          <w:p w14:paraId="002F75E9"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250</w:t>
            </w:r>
          </w:p>
        </w:tc>
        <w:tc>
          <w:tcPr>
            <w:tcW w:w="2239" w:type="dxa"/>
            <w:shd w:val="clear" w:color="auto" w:fill="auto"/>
            <w:vAlign w:val="center"/>
            <w:hideMark/>
          </w:tcPr>
          <w:p w14:paraId="37CB2903"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Yes</w:t>
            </w:r>
          </w:p>
        </w:tc>
      </w:tr>
      <w:tr w:rsidR="000A19CF" w:rsidRPr="00F80E35" w14:paraId="7664BD60" w14:textId="77777777" w:rsidTr="004C6C9C">
        <w:trPr>
          <w:trHeight w:val="291"/>
          <w:jc w:val="center"/>
        </w:trPr>
        <w:tc>
          <w:tcPr>
            <w:tcW w:w="2457" w:type="dxa"/>
            <w:shd w:val="clear" w:color="auto" w:fill="auto"/>
            <w:vAlign w:val="center"/>
            <w:hideMark/>
          </w:tcPr>
          <w:p w14:paraId="49B9872B"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CO</w:t>
            </w:r>
          </w:p>
        </w:tc>
        <w:tc>
          <w:tcPr>
            <w:tcW w:w="2386" w:type="dxa"/>
            <w:shd w:val="clear" w:color="auto" w:fill="auto"/>
            <w:vAlign w:val="center"/>
            <w:hideMark/>
          </w:tcPr>
          <w:p w14:paraId="6D835123" w14:textId="77777777" w:rsidR="000A19CF" w:rsidRPr="00B907E9" w:rsidRDefault="000A19CF" w:rsidP="00536476">
            <w:pPr>
              <w:spacing w:after="60" w:line="240" w:lineRule="auto"/>
              <w:jc w:val="center"/>
              <w:rPr>
                <w:rFonts w:asciiTheme="minorHAnsi" w:hAnsiTheme="minorHAnsi"/>
                <w:b/>
                <w:bCs/>
                <w:color w:val="000000"/>
                <w:sz w:val="18"/>
                <w:szCs w:val="18"/>
              </w:rPr>
            </w:pPr>
            <w:r w:rsidRPr="00B907E9">
              <w:rPr>
                <w:rFonts w:asciiTheme="minorHAnsi" w:hAnsiTheme="minorHAnsi" w:cs="Calibri"/>
                <w:b/>
                <w:bCs/>
                <w:sz w:val="18"/>
                <w:szCs w:val="18"/>
              </w:rPr>
              <w:t>377</w:t>
            </w:r>
          </w:p>
        </w:tc>
        <w:tc>
          <w:tcPr>
            <w:tcW w:w="2205" w:type="dxa"/>
            <w:shd w:val="clear" w:color="auto" w:fill="auto"/>
            <w:vAlign w:val="center"/>
            <w:hideMark/>
          </w:tcPr>
          <w:p w14:paraId="61CCA7B8"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250</w:t>
            </w:r>
          </w:p>
        </w:tc>
        <w:tc>
          <w:tcPr>
            <w:tcW w:w="2239" w:type="dxa"/>
            <w:shd w:val="clear" w:color="auto" w:fill="auto"/>
            <w:vAlign w:val="center"/>
            <w:hideMark/>
          </w:tcPr>
          <w:p w14:paraId="034B2F5D" w14:textId="77777777" w:rsidR="000A19CF" w:rsidRPr="00B907E9" w:rsidRDefault="000A19CF" w:rsidP="00536476">
            <w:pPr>
              <w:spacing w:after="60" w:line="240" w:lineRule="auto"/>
              <w:jc w:val="center"/>
              <w:rPr>
                <w:rFonts w:asciiTheme="minorHAnsi" w:hAnsiTheme="minorHAnsi"/>
                <w:color w:val="FF0000"/>
                <w:sz w:val="18"/>
                <w:szCs w:val="18"/>
              </w:rPr>
            </w:pPr>
            <w:r w:rsidRPr="00B907E9">
              <w:rPr>
                <w:rFonts w:asciiTheme="minorHAnsi" w:hAnsiTheme="minorHAnsi"/>
                <w:sz w:val="18"/>
                <w:szCs w:val="18"/>
              </w:rPr>
              <w:t>Yes</w:t>
            </w:r>
          </w:p>
        </w:tc>
      </w:tr>
      <w:tr w:rsidR="000A19CF" w:rsidRPr="00F80E35" w14:paraId="2572E778" w14:textId="77777777" w:rsidTr="004C6C9C">
        <w:trPr>
          <w:trHeight w:val="320"/>
          <w:jc w:val="center"/>
        </w:trPr>
        <w:tc>
          <w:tcPr>
            <w:tcW w:w="2457" w:type="dxa"/>
            <w:shd w:val="clear" w:color="auto" w:fill="auto"/>
            <w:vAlign w:val="center"/>
            <w:hideMark/>
          </w:tcPr>
          <w:p w14:paraId="11C20DBB"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SO</w:t>
            </w:r>
            <w:r w:rsidRPr="00B907E9">
              <w:rPr>
                <w:rFonts w:asciiTheme="minorHAnsi" w:hAnsiTheme="minorHAnsi"/>
                <w:color w:val="000000"/>
                <w:sz w:val="18"/>
                <w:szCs w:val="18"/>
                <w:vertAlign w:val="subscript"/>
              </w:rPr>
              <w:t>2</w:t>
            </w:r>
          </w:p>
        </w:tc>
        <w:tc>
          <w:tcPr>
            <w:tcW w:w="2386" w:type="dxa"/>
            <w:shd w:val="clear" w:color="auto" w:fill="auto"/>
            <w:vAlign w:val="center"/>
            <w:hideMark/>
          </w:tcPr>
          <w:p w14:paraId="5C958118"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12.2</w:t>
            </w:r>
          </w:p>
        </w:tc>
        <w:tc>
          <w:tcPr>
            <w:tcW w:w="2205" w:type="dxa"/>
            <w:shd w:val="clear" w:color="auto" w:fill="auto"/>
            <w:vAlign w:val="center"/>
            <w:hideMark/>
          </w:tcPr>
          <w:p w14:paraId="6E865E77"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250</w:t>
            </w:r>
          </w:p>
        </w:tc>
        <w:tc>
          <w:tcPr>
            <w:tcW w:w="2239" w:type="dxa"/>
            <w:shd w:val="clear" w:color="auto" w:fill="auto"/>
            <w:vAlign w:val="center"/>
            <w:hideMark/>
          </w:tcPr>
          <w:p w14:paraId="33E2F8E3"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No</w:t>
            </w:r>
          </w:p>
        </w:tc>
      </w:tr>
      <w:tr w:rsidR="000A19CF" w:rsidRPr="00F80E35" w14:paraId="2D9783D1" w14:textId="77777777" w:rsidTr="004C6C9C">
        <w:trPr>
          <w:trHeight w:val="291"/>
          <w:jc w:val="center"/>
        </w:trPr>
        <w:tc>
          <w:tcPr>
            <w:tcW w:w="2457" w:type="dxa"/>
            <w:shd w:val="clear" w:color="auto" w:fill="auto"/>
            <w:vAlign w:val="center"/>
            <w:hideMark/>
          </w:tcPr>
          <w:p w14:paraId="4426B99D"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VOC</w:t>
            </w:r>
          </w:p>
        </w:tc>
        <w:tc>
          <w:tcPr>
            <w:tcW w:w="2386" w:type="dxa"/>
            <w:shd w:val="clear" w:color="auto" w:fill="auto"/>
            <w:vAlign w:val="center"/>
            <w:hideMark/>
          </w:tcPr>
          <w:p w14:paraId="1CAB9FC4" w14:textId="77777777" w:rsidR="000A19CF" w:rsidRPr="00B907E9" w:rsidRDefault="000A19CF" w:rsidP="00536476">
            <w:pPr>
              <w:spacing w:after="60" w:line="240" w:lineRule="auto"/>
              <w:jc w:val="center"/>
              <w:rPr>
                <w:rFonts w:asciiTheme="minorHAnsi" w:hAnsiTheme="minorHAnsi"/>
                <w:b/>
                <w:bCs/>
                <w:color w:val="000000"/>
                <w:sz w:val="18"/>
                <w:szCs w:val="18"/>
              </w:rPr>
            </w:pPr>
            <w:r w:rsidRPr="00B907E9">
              <w:rPr>
                <w:rFonts w:asciiTheme="minorHAnsi" w:hAnsiTheme="minorHAnsi" w:cs="Calibri"/>
                <w:b/>
                <w:bCs/>
                <w:sz w:val="18"/>
                <w:szCs w:val="18"/>
              </w:rPr>
              <w:t>294</w:t>
            </w:r>
          </w:p>
        </w:tc>
        <w:tc>
          <w:tcPr>
            <w:tcW w:w="2205" w:type="dxa"/>
            <w:shd w:val="clear" w:color="auto" w:fill="auto"/>
            <w:vAlign w:val="center"/>
            <w:hideMark/>
          </w:tcPr>
          <w:p w14:paraId="7F1CF2F9"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250</w:t>
            </w:r>
          </w:p>
        </w:tc>
        <w:tc>
          <w:tcPr>
            <w:tcW w:w="2239" w:type="dxa"/>
            <w:shd w:val="clear" w:color="auto" w:fill="auto"/>
            <w:vAlign w:val="center"/>
            <w:hideMark/>
          </w:tcPr>
          <w:p w14:paraId="14A23352"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Yes</w:t>
            </w:r>
          </w:p>
        </w:tc>
      </w:tr>
      <w:tr w:rsidR="000A19CF" w:rsidRPr="00F80E35" w14:paraId="4F9B8643" w14:textId="77777777" w:rsidTr="004C6C9C">
        <w:trPr>
          <w:trHeight w:val="364"/>
          <w:jc w:val="center"/>
        </w:trPr>
        <w:tc>
          <w:tcPr>
            <w:tcW w:w="2457" w:type="dxa"/>
            <w:shd w:val="clear" w:color="auto" w:fill="auto"/>
            <w:vAlign w:val="center"/>
            <w:hideMark/>
          </w:tcPr>
          <w:p w14:paraId="28A8B727"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PM/PM</w:t>
            </w:r>
            <w:r w:rsidRPr="00B907E9">
              <w:rPr>
                <w:rFonts w:asciiTheme="minorHAnsi" w:hAnsiTheme="minorHAnsi"/>
                <w:color w:val="000000"/>
                <w:sz w:val="18"/>
                <w:szCs w:val="18"/>
                <w:vertAlign w:val="subscript"/>
              </w:rPr>
              <w:t>10</w:t>
            </w:r>
            <w:r w:rsidRPr="00B907E9">
              <w:rPr>
                <w:rFonts w:asciiTheme="minorHAnsi" w:hAnsiTheme="minorHAnsi"/>
                <w:color w:val="000000"/>
                <w:sz w:val="18"/>
                <w:szCs w:val="18"/>
                <w:vertAlign w:val="superscript"/>
              </w:rPr>
              <w:t>c</w:t>
            </w:r>
            <w:r w:rsidRPr="00B907E9">
              <w:rPr>
                <w:rFonts w:asciiTheme="minorHAnsi" w:hAnsiTheme="minorHAnsi"/>
                <w:color w:val="000000"/>
                <w:sz w:val="18"/>
                <w:szCs w:val="18"/>
              </w:rPr>
              <w:t>/PM</w:t>
            </w:r>
            <w:r w:rsidRPr="00B907E9">
              <w:rPr>
                <w:rFonts w:asciiTheme="minorHAnsi" w:hAnsiTheme="minorHAnsi"/>
                <w:color w:val="000000"/>
                <w:sz w:val="18"/>
                <w:szCs w:val="18"/>
                <w:vertAlign w:val="subscript"/>
              </w:rPr>
              <w:t>2.5</w:t>
            </w:r>
            <w:r w:rsidRPr="00B907E9">
              <w:rPr>
                <w:rFonts w:asciiTheme="minorHAnsi" w:hAnsiTheme="minorHAnsi"/>
                <w:color w:val="000000"/>
                <w:sz w:val="18"/>
                <w:szCs w:val="18"/>
                <w:vertAlign w:val="superscript"/>
              </w:rPr>
              <w:t>c</w:t>
            </w:r>
          </w:p>
        </w:tc>
        <w:tc>
          <w:tcPr>
            <w:tcW w:w="2386" w:type="dxa"/>
            <w:shd w:val="clear" w:color="auto" w:fill="auto"/>
            <w:vAlign w:val="center"/>
            <w:hideMark/>
          </w:tcPr>
          <w:p w14:paraId="6B871EEB" w14:textId="77777777" w:rsidR="000A19CF" w:rsidRPr="00B907E9" w:rsidRDefault="000A19CF" w:rsidP="00536476">
            <w:pPr>
              <w:spacing w:after="60" w:line="240" w:lineRule="auto"/>
              <w:jc w:val="center"/>
              <w:rPr>
                <w:rFonts w:asciiTheme="minorHAnsi" w:hAnsiTheme="minorHAnsi"/>
                <w:b/>
                <w:bCs/>
                <w:color w:val="000000"/>
                <w:sz w:val="18"/>
                <w:szCs w:val="18"/>
              </w:rPr>
            </w:pPr>
            <w:r w:rsidRPr="00B907E9">
              <w:rPr>
                <w:rFonts w:asciiTheme="minorHAnsi" w:hAnsiTheme="minorHAnsi" w:cs="Calibri"/>
                <w:b/>
                <w:bCs/>
                <w:sz w:val="18"/>
                <w:szCs w:val="18"/>
              </w:rPr>
              <w:t>256</w:t>
            </w:r>
          </w:p>
        </w:tc>
        <w:tc>
          <w:tcPr>
            <w:tcW w:w="2205" w:type="dxa"/>
            <w:shd w:val="clear" w:color="auto" w:fill="auto"/>
            <w:vAlign w:val="center"/>
            <w:hideMark/>
          </w:tcPr>
          <w:p w14:paraId="39BA0FB6"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250</w:t>
            </w:r>
          </w:p>
        </w:tc>
        <w:tc>
          <w:tcPr>
            <w:tcW w:w="2239" w:type="dxa"/>
            <w:shd w:val="clear" w:color="auto" w:fill="auto"/>
            <w:vAlign w:val="center"/>
            <w:hideMark/>
          </w:tcPr>
          <w:p w14:paraId="31F99A27"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Yes</w:t>
            </w:r>
          </w:p>
        </w:tc>
      </w:tr>
      <w:tr w:rsidR="000A19CF" w:rsidRPr="00B907E9" w14:paraId="11AA8101" w14:textId="77777777" w:rsidTr="004C6C9C">
        <w:trPr>
          <w:trHeight w:val="364"/>
          <w:jc w:val="center"/>
        </w:trPr>
        <w:tc>
          <w:tcPr>
            <w:tcW w:w="2457" w:type="dxa"/>
            <w:shd w:val="clear" w:color="auto" w:fill="auto"/>
            <w:vAlign w:val="center"/>
            <w:hideMark/>
          </w:tcPr>
          <w:p w14:paraId="1C7A85BE"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CO</w:t>
            </w:r>
            <w:r w:rsidRPr="00B907E9">
              <w:rPr>
                <w:rFonts w:asciiTheme="minorHAnsi" w:hAnsiTheme="minorHAnsi"/>
                <w:color w:val="000000"/>
                <w:sz w:val="18"/>
                <w:szCs w:val="18"/>
                <w:vertAlign w:val="subscript"/>
              </w:rPr>
              <w:t>2</w:t>
            </w:r>
            <w:r w:rsidRPr="00B907E9">
              <w:rPr>
                <w:rFonts w:asciiTheme="minorHAnsi" w:hAnsiTheme="minorHAnsi"/>
                <w:color w:val="000000"/>
                <w:sz w:val="18"/>
                <w:szCs w:val="18"/>
              </w:rPr>
              <w:t>e</w:t>
            </w:r>
          </w:p>
        </w:tc>
        <w:tc>
          <w:tcPr>
            <w:tcW w:w="2386" w:type="dxa"/>
            <w:shd w:val="clear" w:color="auto" w:fill="auto"/>
            <w:vAlign w:val="center"/>
            <w:hideMark/>
          </w:tcPr>
          <w:p w14:paraId="236995DA" w14:textId="77777777" w:rsidR="000A19CF" w:rsidRPr="00B907E9" w:rsidRDefault="000A19CF" w:rsidP="00536476">
            <w:pPr>
              <w:spacing w:after="60" w:line="240" w:lineRule="auto"/>
              <w:jc w:val="center"/>
              <w:rPr>
                <w:rFonts w:asciiTheme="minorHAnsi" w:hAnsiTheme="minorHAnsi" w:cs="Calibri"/>
                <w:b/>
                <w:bCs/>
                <w:sz w:val="18"/>
                <w:szCs w:val="18"/>
              </w:rPr>
            </w:pPr>
            <w:r w:rsidRPr="00B907E9">
              <w:rPr>
                <w:rFonts w:asciiTheme="minorHAnsi" w:hAnsiTheme="minorHAnsi" w:cs="Calibri"/>
                <w:b/>
                <w:bCs/>
                <w:sz w:val="18"/>
                <w:szCs w:val="18"/>
              </w:rPr>
              <w:t>1,025,681</w:t>
            </w:r>
          </w:p>
        </w:tc>
        <w:tc>
          <w:tcPr>
            <w:tcW w:w="2205" w:type="dxa"/>
            <w:shd w:val="clear" w:color="auto" w:fill="auto"/>
            <w:vAlign w:val="center"/>
            <w:hideMark/>
          </w:tcPr>
          <w:p w14:paraId="24A69F25" w14:textId="77777777" w:rsidR="000A19CF" w:rsidRPr="00B907E9" w:rsidRDefault="000A19CF" w:rsidP="00536476">
            <w:pPr>
              <w:spacing w:after="60" w:line="240" w:lineRule="auto"/>
              <w:jc w:val="center"/>
              <w:rPr>
                <w:rFonts w:asciiTheme="minorHAnsi" w:hAnsiTheme="minorHAnsi"/>
                <w:color w:val="000000"/>
                <w:sz w:val="18"/>
                <w:szCs w:val="18"/>
              </w:rPr>
            </w:pPr>
            <w:r w:rsidRPr="00B907E9">
              <w:rPr>
                <w:rFonts w:asciiTheme="minorHAnsi" w:hAnsiTheme="minorHAnsi"/>
                <w:color w:val="000000"/>
                <w:sz w:val="18"/>
                <w:szCs w:val="18"/>
              </w:rPr>
              <w:t>75,000</w:t>
            </w:r>
            <w:r w:rsidRPr="00B907E9">
              <w:rPr>
                <w:rFonts w:asciiTheme="minorHAnsi" w:hAnsiTheme="minorHAnsi"/>
                <w:color w:val="000000"/>
                <w:sz w:val="18"/>
                <w:szCs w:val="18"/>
                <w:vertAlign w:val="superscript"/>
              </w:rPr>
              <w:t>d</w:t>
            </w:r>
          </w:p>
        </w:tc>
        <w:tc>
          <w:tcPr>
            <w:tcW w:w="2239" w:type="dxa"/>
            <w:shd w:val="clear" w:color="auto" w:fill="auto"/>
            <w:vAlign w:val="center"/>
            <w:hideMark/>
          </w:tcPr>
          <w:p w14:paraId="273404D7" w14:textId="77777777" w:rsidR="000A19CF" w:rsidRPr="00B907E9" w:rsidRDefault="000A19CF" w:rsidP="00536476">
            <w:pPr>
              <w:spacing w:after="60" w:line="240" w:lineRule="auto"/>
              <w:jc w:val="center"/>
              <w:rPr>
                <w:rFonts w:asciiTheme="minorHAnsi" w:hAnsiTheme="minorHAnsi"/>
                <w:sz w:val="18"/>
                <w:szCs w:val="18"/>
              </w:rPr>
            </w:pPr>
            <w:r w:rsidRPr="00B907E9">
              <w:rPr>
                <w:rFonts w:asciiTheme="minorHAnsi" w:hAnsiTheme="minorHAnsi"/>
                <w:color w:val="000000"/>
                <w:sz w:val="18"/>
                <w:szCs w:val="18"/>
              </w:rPr>
              <w:t>Yes</w:t>
            </w:r>
          </w:p>
        </w:tc>
      </w:tr>
    </w:tbl>
    <w:p w14:paraId="5523AF1F" w14:textId="07194BE2" w:rsidR="000A19CF" w:rsidRPr="00B907E9" w:rsidRDefault="000A19CF" w:rsidP="003B391C">
      <w:pPr>
        <w:numPr>
          <w:ilvl w:val="0"/>
          <w:numId w:val="11"/>
        </w:numPr>
        <w:spacing w:after="360" w:line="240" w:lineRule="auto"/>
        <w:ind w:left="360" w:hanging="274"/>
        <w:contextualSpacing/>
        <w:rPr>
          <w:rFonts w:eastAsia="TimesNewRoman"/>
          <w:sz w:val="18"/>
          <w:szCs w:val="18"/>
        </w:rPr>
      </w:pPr>
      <w:r w:rsidRPr="00B907E9">
        <w:rPr>
          <w:rFonts w:eastAsia="TimesNewRoman"/>
          <w:sz w:val="18"/>
          <w:szCs w:val="18"/>
        </w:rPr>
        <w:t>NO</w:t>
      </w:r>
      <w:r w:rsidRPr="00B907E9">
        <w:rPr>
          <w:rFonts w:eastAsia="TimesNewRoman"/>
          <w:sz w:val="18"/>
          <w:szCs w:val="18"/>
          <w:vertAlign w:val="subscript"/>
        </w:rPr>
        <w:t>x</w:t>
      </w:r>
      <w:r w:rsidRPr="00B907E9">
        <w:rPr>
          <w:rFonts w:eastAsia="TimesNewRoman"/>
          <w:sz w:val="18"/>
          <w:szCs w:val="18"/>
        </w:rPr>
        <w:t xml:space="preserve"> = nitrogen oxides; CO = carbon monoxide; SO</w:t>
      </w:r>
      <w:r w:rsidRPr="00B907E9">
        <w:rPr>
          <w:rFonts w:eastAsia="TimesNewRoman"/>
          <w:sz w:val="18"/>
          <w:szCs w:val="18"/>
          <w:vertAlign w:val="subscript"/>
        </w:rPr>
        <w:t>2</w:t>
      </w:r>
      <w:r w:rsidRPr="00B907E9">
        <w:rPr>
          <w:rFonts w:eastAsia="TimesNewRoman"/>
          <w:sz w:val="18"/>
          <w:szCs w:val="18"/>
        </w:rPr>
        <w:t xml:space="preserve"> = sulfur dioxide; VOC = volatile organic compounds; PM= total particulate matter; PM</w:t>
      </w:r>
      <w:r w:rsidRPr="00B907E9">
        <w:rPr>
          <w:rFonts w:eastAsia="TimesNewRoman"/>
          <w:sz w:val="18"/>
          <w:szCs w:val="18"/>
          <w:vertAlign w:val="subscript"/>
        </w:rPr>
        <w:t>10</w:t>
      </w:r>
      <w:r w:rsidRPr="00B907E9">
        <w:rPr>
          <w:rFonts w:eastAsia="TimesNewRoman"/>
          <w:sz w:val="18"/>
          <w:szCs w:val="18"/>
        </w:rPr>
        <w:t xml:space="preserve"> = particulate matter less than 10 microns in diameter; PM</w:t>
      </w:r>
      <w:r w:rsidRPr="00B907E9">
        <w:rPr>
          <w:rFonts w:eastAsia="TimesNewRoman"/>
          <w:sz w:val="18"/>
          <w:szCs w:val="18"/>
          <w:vertAlign w:val="subscript"/>
        </w:rPr>
        <w:t xml:space="preserve">2.5 </w:t>
      </w:r>
      <w:r w:rsidRPr="00B907E9">
        <w:rPr>
          <w:rFonts w:eastAsia="TimesNewRoman"/>
          <w:sz w:val="18"/>
          <w:szCs w:val="18"/>
        </w:rPr>
        <w:t>= particulate matter less than 2.5 microns in diameter</w:t>
      </w:r>
      <w:r w:rsidR="00637061">
        <w:rPr>
          <w:rFonts w:eastAsia="TimesNewRoman"/>
          <w:sz w:val="18"/>
          <w:szCs w:val="18"/>
        </w:rPr>
        <w:t>, CO</w:t>
      </w:r>
      <w:r w:rsidR="00637061" w:rsidRPr="00AB532F">
        <w:rPr>
          <w:rFonts w:eastAsia="TimesNewRoman"/>
          <w:sz w:val="18"/>
          <w:szCs w:val="18"/>
          <w:vertAlign w:val="subscript"/>
        </w:rPr>
        <w:t>2</w:t>
      </w:r>
      <w:r w:rsidR="00637061">
        <w:rPr>
          <w:rFonts w:eastAsia="TimesNewRoman"/>
          <w:sz w:val="18"/>
          <w:szCs w:val="18"/>
        </w:rPr>
        <w:t>e = carbon dioxide equivalent</w:t>
      </w:r>
    </w:p>
    <w:p w14:paraId="55021519" w14:textId="77777777" w:rsidR="000A19CF" w:rsidRPr="00B907E9" w:rsidRDefault="000A19CF" w:rsidP="003B391C">
      <w:pPr>
        <w:numPr>
          <w:ilvl w:val="0"/>
          <w:numId w:val="11"/>
        </w:numPr>
        <w:spacing w:after="360" w:line="240" w:lineRule="auto"/>
        <w:ind w:left="360" w:hanging="274"/>
        <w:contextualSpacing/>
        <w:rPr>
          <w:rFonts w:eastAsia="TimesNewRoman"/>
          <w:sz w:val="18"/>
          <w:szCs w:val="18"/>
        </w:rPr>
      </w:pPr>
      <w:r w:rsidRPr="00B907E9">
        <w:rPr>
          <w:rFonts w:eastAsia="TimesNewRoman"/>
          <w:sz w:val="18"/>
          <w:szCs w:val="18"/>
        </w:rPr>
        <w:t>Numbers in bold indicate the Significant Emission Rate significance level is exceeded.</w:t>
      </w:r>
    </w:p>
    <w:p w14:paraId="4BF03BF2" w14:textId="77777777" w:rsidR="000A19CF" w:rsidRPr="00B907E9" w:rsidRDefault="000A19CF" w:rsidP="003B391C">
      <w:pPr>
        <w:numPr>
          <w:ilvl w:val="0"/>
          <w:numId w:val="11"/>
        </w:numPr>
        <w:spacing w:after="360" w:line="240" w:lineRule="auto"/>
        <w:ind w:left="360" w:hanging="274"/>
        <w:contextualSpacing/>
        <w:rPr>
          <w:rFonts w:eastAsia="TimesNewRoman"/>
          <w:sz w:val="18"/>
          <w:szCs w:val="18"/>
        </w:rPr>
      </w:pPr>
      <w:r w:rsidRPr="00B907E9">
        <w:rPr>
          <w:rFonts w:eastAsia="TimesNewRoman"/>
          <w:sz w:val="18"/>
          <w:szCs w:val="18"/>
        </w:rPr>
        <w:t>Filterable plus condensable</w:t>
      </w:r>
    </w:p>
    <w:p w14:paraId="5A3880EA" w14:textId="77777777" w:rsidR="000A19CF" w:rsidRPr="00B907E9" w:rsidRDefault="000A19CF" w:rsidP="003B391C">
      <w:pPr>
        <w:numPr>
          <w:ilvl w:val="0"/>
          <w:numId w:val="11"/>
        </w:numPr>
        <w:spacing w:after="360" w:line="240" w:lineRule="auto"/>
        <w:ind w:left="360" w:hanging="274"/>
        <w:contextualSpacing/>
        <w:rPr>
          <w:rFonts w:eastAsia="TimesNewRoman"/>
          <w:sz w:val="18"/>
          <w:szCs w:val="18"/>
        </w:rPr>
      </w:pPr>
      <w:r w:rsidRPr="00B907E9">
        <w:rPr>
          <w:rFonts w:eastAsia="TimesNewRoman"/>
          <w:sz w:val="18"/>
          <w:szCs w:val="18"/>
        </w:rPr>
        <w:t>If the Project does not trigger PSD for any other pollutant, the CO</w:t>
      </w:r>
      <w:r w:rsidRPr="00B907E9">
        <w:rPr>
          <w:rFonts w:eastAsia="TimesNewRoman"/>
          <w:sz w:val="18"/>
          <w:szCs w:val="18"/>
          <w:vertAlign w:val="subscript"/>
        </w:rPr>
        <w:t>2</w:t>
      </w:r>
      <w:r w:rsidRPr="00B907E9">
        <w:rPr>
          <w:rFonts w:eastAsia="TimesNewRoman"/>
          <w:sz w:val="18"/>
          <w:szCs w:val="18"/>
        </w:rPr>
        <w:t>e PSD threshold does not apply per Utility Air Regulatory Group vs EPA (</w:t>
      </w:r>
      <w:r w:rsidRPr="00133BF7">
        <w:rPr>
          <w:rFonts w:eastAsia="TimesNewRoman"/>
          <w:sz w:val="18"/>
          <w:szCs w:val="18"/>
        </w:rPr>
        <w:t xml:space="preserve">Case#12-1146, June 23, </w:t>
      </w:r>
      <w:proofErr w:type="gramStart"/>
      <w:r w:rsidRPr="00133BF7">
        <w:rPr>
          <w:rFonts w:eastAsia="TimesNewRoman"/>
          <w:sz w:val="18"/>
          <w:szCs w:val="18"/>
        </w:rPr>
        <w:t>2014</w:t>
      </w:r>
      <w:proofErr w:type="gramEnd"/>
      <w:r w:rsidRPr="00133BF7">
        <w:rPr>
          <w:rFonts w:eastAsia="TimesNewRoman"/>
          <w:sz w:val="18"/>
          <w:szCs w:val="18"/>
        </w:rPr>
        <w:t xml:space="preserve"> before the Supreme Court of the United States Court</w:t>
      </w:r>
      <w:r w:rsidRPr="00B907E9">
        <w:rPr>
          <w:rFonts w:eastAsia="TimesNewRoman"/>
          <w:sz w:val="18"/>
          <w:szCs w:val="18"/>
        </w:rPr>
        <w:t>).</w:t>
      </w:r>
    </w:p>
    <w:p w14:paraId="44B66E38" w14:textId="378C66A7" w:rsidR="000A19CF" w:rsidRDefault="000A19CF" w:rsidP="000A19CF">
      <w:pPr>
        <w:pStyle w:val="BodyText"/>
      </w:pPr>
      <w:r>
        <w:t>NESHAP</w:t>
      </w:r>
      <w:r w:rsidR="00B27BAB">
        <w:t>s</w:t>
      </w:r>
      <w:r>
        <w:t xml:space="preserve"> are contained in 40 CFR Part 63. NESHAP</w:t>
      </w:r>
      <w:r w:rsidR="00B27BAB">
        <w:t>s</w:t>
      </w:r>
      <w:r>
        <w:t xml:space="preserve"> are emissions standards set by the U.S. Environmental Protection Agency (EPA) for specific source categories. The NESHAP</w:t>
      </w:r>
      <w:r w:rsidR="00B27BAB">
        <w:t>s</w:t>
      </w:r>
      <w:r>
        <w:t xml:space="preserve"> require the maximum degree of emission reduction of certain hazardous air pollutant (HAP) emissions that the EPA determines to be achievable, which </w:t>
      </w:r>
      <w:r w:rsidR="007578E7">
        <w:t>are</w:t>
      </w:r>
      <w:r>
        <w:t xml:space="preserve"> known as the </w:t>
      </w:r>
      <w:r w:rsidR="00C90EBD">
        <w:t>Maximum Achievable Control Technology (</w:t>
      </w:r>
      <w:r>
        <w:t>MACT</w:t>
      </w:r>
      <w:r w:rsidR="00C90EBD">
        <w:t>)</w:t>
      </w:r>
      <w:r>
        <w:t xml:space="preserve"> standards. </w:t>
      </w:r>
    </w:p>
    <w:p w14:paraId="25AF32B0" w14:textId="77777777" w:rsidR="000A19CF" w:rsidRDefault="000A19CF" w:rsidP="000A19CF">
      <w:pPr>
        <w:pStyle w:val="BodyText"/>
      </w:pPr>
      <w:r>
        <w:t>The facility is expected to be a major source of HAPs (greater than 25 tons per year of total HAPs and greater than 10 tons per year of any single HAP). Therefore, the facility is subject to MACT standard Subpart ZZZZ: National Emission Standards for HAPS for Stationary RICE.</w:t>
      </w:r>
    </w:p>
    <w:p w14:paraId="4D384355" w14:textId="2BDA8068" w:rsidR="000A19CF" w:rsidRDefault="000A19CF" w:rsidP="000A19CF">
      <w:pPr>
        <w:pStyle w:val="BodyText"/>
      </w:pPr>
      <w:r>
        <w:t>The acid rain provisions of the CAA Amendments are specified in 40 CFR Part 72 through 78. The requirements are applicable to utilities and other facilities that combust fossil fuel (mainly coal) and generate electricity for wholesale or retail sale. Often referred to as the Acid Rain Program, the program establishes the reduction of emissions of acid rain forming pollutants, specifically, SO</w:t>
      </w:r>
      <w:r w:rsidRPr="00640531">
        <w:rPr>
          <w:vertAlign w:val="subscript"/>
        </w:rPr>
        <w:t>2</w:t>
      </w:r>
      <w:r>
        <w:t xml:space="preserve"> and NO</w:t>
      </w:r>
      <w:r w:rsidRPr="00640531">
        <w:rPr>
          <w:vertAlign w:val="subscript"/>
        </w:rPr>
        <w:t>x</w:t>
      </w:r>
      <w:r>
        <w:t xml:space="preserve"> emissions. EKPC would not be subject to the Acid Rain Program for the dual-fuel RICE located at the facility as the RICE units are not generators with a nameplate capacity greater than 25 MW each and do not meet other applicability requirements. These units are </w:t>
      </w:r>
      <w:r w:rsidR="00D6584A">
        <w:t xml:space="preserve">therefore </w:t>
      </w:r>
      <w:r>
        <w:t>exempt from the Acid Rain regulations.</w:t>
      </w:r>
    </w:p>
    <w:p w14:paraId="5D0EEAC5" w14:textId="13110514" w:rsidR="00D6584A" w:rsidRDefault="00D6584A" w:rsidP="000A19CF">
      <w:pPr>
        <w:pStyle w:val="BodyText"/>
      </w:pPr>
      <w:r w:rsidRPr="000D6F19">
        <w:t xml:space="preserve">The regulatory requirements for air quality are designed to protect human health. </w:t>
      </w:r>
      <w:r w:rsidR="000D6F19" w:rsidRPr="009D0C2D">
        <w:t>By m</w:t>
      </w:r>
      <w:r w:rsidRPr="000D6F19">
        <w:t>eeting the established requirements</w:t>
      </w:r>
      <w:r w:rsidR="000D6F19">
        <w:t xml:space="preserve"> (</w:t>
      </w:r>
      <w:r w:rsidR="004117A5">
        <w:t xml:space="preserve">NAAQS, </w:t>
      </w:r>
      <w:r w:rsidR="000D6F19">
        <w:t>NSPS, NESHAPs, etc.),</w:t>
      </w:r>
      <w:r w:rsidR="000D6F19" w:rsidRPr="00640531">
        <w:t xml:space="preserve"> EKPC will </w:t>
      </w:r>
      <w:r w:rsidR="006B2343">
        <w:t xml:space="preserve">meet all air quality regulations and </w:t>
      </w:r>
      <w:r w:rsidR="000D6F19" w:rsidRPr="009D0C2D">
        <w:t xml:space="preserve">maintain existing air quality </w:t>
      </w:r>
      <w:proofErr w:type="gramStart"/>
      <w:r w:rsidR="006B2343">
        <w:t xml:space="preserve">so as </w:t>
      </w:r>
      <w:r w:rsidR="000D6F19" w:rsidRPr="009D0C2D">
        <w:t>to</w:t>
      </w:r>
      <w:proofErr w:type="gramEnd"/>
      <w:r w:rsidR="000D6F19" w:rsidRPr="009D0C2D">
        <w:t xml:space="preserve"> protect human health. </w:t>
      </w:r>
    </w:p>
    <w:p w14:paraId="027BF2F8" w14:textId="77777777" w:rsidR="000A19CF" w:rsidRDefault="000A19CF" w:rsidP="000A19CF">
      <w:pPr>
        <w:pStyle w:val="Heading4"/>
      </w:pPr>
      <w:bookmarkStart w:id="252" w:name="_Toc189477924"/>
      <w:bookmarkStart w:id="253" w:name="_Toc192228960"/>
      <w:r>
        <w:t>No Action Alternative</w:t>
      </w:r>
      <w:bookmarkEnd w:id="252"/>
      <w:bookmarkEnd w:id="253"/>
    </w:p>
    <w:p w14:paraId="6824B476" w14:textId="77777777" w:rsidR="000A19CF" w:rsidRPr="00D55267" w:rsidRDefault="000A19CF" w:rsidP="000A19CF">
      <w:pPr>
        <w:pStyle w:val="BodyText"/>
        <w:rPr>
          <w:highlight w:val="yellow"/>
        </w:rPr>
      </w:pPr>
      <w:r w:rsidRPr="00F94D6F">
        <w:t xml:space="preserve">The No Action Alternative would have no short- or long-term impacts to air quality at or in the vicinity of the Project because no construction or operation would occur. However, there </w:t>
      </w:r>
      <w:r>
        <w:t>would</w:t>
      </w:r>
      <w:r w:rsidRPr="00F94D6F">
        <w:t xml:space="preserve"> still be a need for power </w:t>
      </w:r>
      <w:r w:rsidRPr="00F94D6F">
        <w:lastRenderedPageBreak/>
        <w:t xml:space="preserve">capacity that </w:t>
      </w:r>
      <w:r>
        <w:t>would</w:t>
      </w:r>
      <w:r w:rsidRPr="00F94D6F">
        <w:t xml:space="preserve"> be obtained elsewhere, likely from existing fossil-fueled sources or new PPAs with fossil-fueled sources.</w:t>
      </w:r>
    </w:p>
    <w:p w14:paraId="632BFEB1" w14:textId="77777777" w:rsidR="000A19CF" w:rsidRDefault="000A19CF" w:rsidP="000A19CF">
      <w:pPr>
        <w:pStyle w:val="Heading3"/>
      </w:pPr>
      <w:bookmarkStart w:id="254" w:name="_Toc189477925"/>
      <w:bookmarkStart w:id="255" w:name="_Toc192228961"/>
      <w:r>
        <w:t>Mitigation</w:t>
      </w:r>
      <w:bookmarkEnd w:id="254"/>
      <w:bookmarkEnd w:id="255"/>
    </w:p>
    <w:p w14:paraId="29D6A564" w14:textId="6AFC19C7" w:rsidR="000A19CF" w:rsidRPr="00274B31" w:rsidRDefault="000A19CF" w:rsidP="000A19CF">
      <w:pPr>
        <w:pStyle w:val="BodyText"/>
        <w:rPr>
          <w:rFonts w:eastAsia="TimesNewRoman"/>
        </w:rPr>
      </w:pPr>
      <w:r w:rsidRPr="00274B31">
        <w:rPr>
          <w:rFonts w:eastAsia="TimesNewRoman"/>
        </w:rPr>
        <w:t xml:space="preserve">Construction activities </w:t>
      </w:r>
      <w:r>
        <w:rPr>
          <w:rFonts w:eastAsia="TimesNewRoman"/>
        </w:rPr>
        <w:t>would</w:t>
      </w:r>
      <w:r w:rsidRPr="00274B31">
        <w:rPr>
          <w:rFonts w:eastAsia="TimesNewRoman"/>
        </w:rPr>
        <w:t xml:space="preserve"> have air emissions but are anticipated to be minimal outside of the construction areas and </w:t>
      </w:r>
      <w:r w:rsidR="007578E7">
        <w:rPr>
          <w:rFonts w:eastAsia="TimesNewRoman"/>
        </w:rPr>
        <w:t>would be</w:t>
      </w:r>
      <w:r w:rsidRPr="00274B31">
        <w:rPr>
          <w:rFonts w:eastAsia="TimesNewRoman"/>
        </w:rPr>
        <w:t xml:space="preserve"> temporary in nature. </w:t>
      </w:r>
      <w:proofErr w:type="gramStart"/>
      <w:r w:rsidRPr="00274B31">
        <w:rPr>
          <w:rFonts w:eastAsia="TimesNewRoman"/>
        </w:rPr>
        <w:t>The majority of</w:t>
      </w:r>
      <w:proofErr w:type="gramEnd"/>
      <w:r w:rsidRPr="00274B31">
        <w:rPr>
          <w:rFonts w:eastAsia="TimesNewRoman"/>
        </w:rPr>
        <w:t xml:space="preserve"> the construction emissions </w:t>
      </w:r>
      <w:r>
        <w:rPr>
          <w:rFonts w:eastAsia="TimesNewRoman"/>
        </w:rPr>
        <w:t>would</w:t>
      </w:r>
      <w:r w:rsidRPr="00274B31">
        <w:rPr>
          <w:rFonts w:eastAsia="TimesNewRoman"/>
        </w:rPr>
        <w:t xml:space="preserve"> be from fugitive sources and construction equipment. Fugitive dust control measures could include, but are not limited to, the following:</w:t>
      </w:r>
    </w:p>
    <w:p w14:paraId="2A93C60B" w14:textId="77777777" w:rsidR="000A19CF" w:rsidRPr="00274B31" w:rsidRDefault="000A19CF" w:rsidP="003529E5">
      <w:pPr>
        <w:pStyle w:val="ListBullet"/>
      </w:pPr>
      <w:r w:rsidRPr="00274B31">
        <w:t xml:space="preserve">Applications of </w:t>
      </w:r>
      <w:proofErr w:type="gramStart"/>
      <w:r w:rsidRPr="00274B31">
        <w:t>water;</w:t>
      </w:r>
      <w:proofErr w:type="gramEnd"/>
    </w:p>
    <w:p w14:paraId="0221703D" w14:textId="77777777" w:rsidR="000A19CF" w:rsidRPr="00274B31" w:rsidRDefault="000A19CF" w:rsidP="003529E5">
      <w:pPr>
        <w:pStyle w:val="ListBullet"/>
      </w:pPr>
      <w:r w:rsidRPr="00274B31">
        <w:t xml:space="preserve">Paving or watering of roadways after completion of </w:t>
      </w:r>
      <w:proofErr w:type="gramStart"/>
      <w:r w:rsidRPr="00274B31">
        <w:t>grading;</w:t>
      </w:r>
      <w:proofErr w:type="gramEnd"/>
    </w:p>
    <w:p w14:paraId="57DB7846" w14:textId="77777777" w:rsidR="000A19CF" w:rsidRPr="00274B31" w:rsidRDefault="000A19CF" w:rsidP="003529E5">
      <w:pPr>
        <w:pStyle w:val="ListBullet"/>
      </w:pPr>
      <w:r w:rsidRPr="00274B31">
        <w:t>Reduction in speed on unpaved roadways to 15 miles per hour or less; and</w:t>
      </w:r>
    </w:p>
    <w:p w14:paraId="19A20467" w14:textId="77777777" w:rsidR="000A19CF" w:rsidRPr="00274B31" w:rsidRDefault="000A19CF" w:rsidP="003529E5">
      <w:pPr>
        <w:pStyle w:val="ListBullet"/>
      </w:pPr>
      <w:r w:rsidRPr="00274B31">
        <w:t>Seeding of areas within 30 days of final grading establishment</w:t>
      </w:r>
    </w:p>
    <w:p w14:paraId="778FAE45" w14:textId="4840BA5D" w:rsidR="000A19CF" w:rsidRDefault="000A19CF" w:rsidP="000A19CF">
      <w:r w:rsidRPr="009E6491">
        <w:rPr>
          <w:rFonts w:eastAsia="TimesNewRoman"/>
          <w:szCs w:val="24"/>
        </w:rPr>
        <w:t xml:space="preserve">For operations, the air emissions calculations have determined that the Project </w:t>
      </w:r>
      <w:r>
        <w:rPr>
          <w:rFonts w:eastAsia="TimesNewRoman"/>
          <w:szCs w:val="24"/>
        </w:rPr>
        <w:t>would</w:t>
      </w:r>
      <w:r w:rsidRPr="009E6491">
        <w:rPr>
          <w:rFonts w:eastAsia="TimesNewRoman"/>
          <w:szCs w:val="24"/>
        </w:rPr>
        <w:t xml:space="preserve"> be a major </w:t>
      </w:r>
      <w:r w:rsidR="00857F13" w:rsidRPr="009E6491">
        <w:rPr>
          <w:rFonts w:eastAsia="TimesNewRoman"/>
          <w:szCs w:val="24"/>
        </w:rPr>
        <w:t xml:space="preserve">PSD source </w:t>
      </w:r>
      <w:r w:rsidRPr="009E6491">
        <w:rPr>
          <w:rFonts w:eastAsia="TimesNewRoman"/>
          <w:szCs w:val="24"/>
        </w:rPr>
        <w:t xml:space="preserve">and </w:t>
      </w:r>
      <w:r>
        <w:rPr>
          <w:rFonts w:eastAsia="TimesNewRoman"/>
          <w:szCs w:val="24"/>
        </w:rPr>
        <w:t>would</w:t>
      </w:r>
      <w:r w:rsidRPr="009E6491">
        <w:rPr>
          <w:rFonts w:eastAsia="TimesNewRoman"/>
          <w:szCs w:val="24"/>
        </w:rPr>
        <w:t xml:space="preserve"> require a </w:t>
      </w:r>
      <w:r>
        <w:rPr>
          <w:rFonts w:eastAsia="TimesNewRoman"/>
          <w:szCs w:val="24"/>
        </w:rPr>
        <w:t>Title V</w:t>
      </w:r>
      <w:r w:rsidRPr="009E6491">
        <w:rPr>
          <w:rFonts w:eastAsia="TimesNewRoman"/>
          <w:szCs w:val="24"/>
        </w:rPr>
        <w:t xml:space="preserve"> Major Source operating permit. All equipment </w:t>
      </w:r>
      <w:r>
        <w:rPr>
          <w:rFonts w:eastAsia="TimesNewRoman"/>
          <w:szCs w:val="24"/>
        </w:rPr>
        <w:t>would</w:t>
      </w:r>
      <w:r w:rsidRPr="009E6491">
        <w:rPr>
          <w:rFonts w:eastAsia="TimesNewRoman"/>
          <w:szCs w:val="24"/>
        </w:rPr>
        <w:t xml:space="preserve"> meet applicable NSPS and NESHAP limits. </w:t>
      </w:r>
      <w:r w:rsidR="00D6584A">
        <w:rPr>
          <w:rFonts w:eastAsia="TimesNewRoman"/>
          <w:szCs w:val="24"/>
        </w:rPr>
        <w:t xml:space="preserve">Because the </w:t>
      </w:r>
      <w:r w:rsidRPr="009E6491">
        <w:rPr>
          <w:rFonts w:eastAsia="TimesNewRoman"/>
          <w:szCs w:val="24"/>
        </w:rPr>
        <w:t xml:space="preserve">Project </w:t>
      </w:r>
      <w:r w:rsidR="00D6584A">
        <w:rPr>
          <w:rFonts w:eastAsia="TimesNewRoman"/>
          <w:szCs w:val="24"/>
        </w:rPr>
        <w:t xml:space="preserve">is a PSD major source, a BACT analysis was completed, and the Project will therefore </w:t>
      </w:r>
      <w:r w:rsidRPr="009E6491">
        <w:rPr>
          <w:rFonts w:eastAsia="TimesNewRoman"/>
          <w:szCs w:val="24"/>
        </w:rPr>
        <w:t xml:space="preserve">include </w:t>
      </w:r>
      <w:r w:rsidRPr="009E6491">
        <w:rPr>
          <w:rFonts w:eastAsia="TimesNewRoman"/>
          <w:noProof/>
          <w:szCs w:val="24"/>
        </w:rPr>
        <w:t>an SCR</w:t>
      </w:r>
      <w:r w:rsidRPr="009E6491">
        <w:rPr>
          <w:rFonts w:eastAsia="TimesNewRoman"/>
          <w:szCs w:val="24"/>
        </w:rPr>
        <w:t xml:space="preserve"> system to control NO</w:t>
      </w:r>
      <w:r w:rsidRPr="009E6491">
        <w:rPr>
          <w:rFonts w:eastAsia="TimesNewRoman"/>
          <w:szCs w:val="24"/>
          <w:vertAlign w:val="subscript"/>
        </w:rPr>
        <w:t>x</w:t>
      </w:r>
      <w:r w:rsidRPr="009E6491">
        <w:rPr>
          <w:rFonts w:eastAsia="TimesNewRoman"/>
          <w:szCs w:val="24"/>
        </w:rPr>
        <w:t xml:space="preserve"> emissions and an oxidation catalyst to control CO and VOC emissions. Good combustion practices </w:t>
      </w:r>
      <w:r>
        <w:rPr>
          <w:rFonts w:eastAsia="TimesNewRoman"/>
          <w:szCs w:val="24"/>
        </w:rPr>
        <w:t>would</w:t>
      </w:r>
      <w:r w:rsidRPr="009E6491">
        <w:rPr>
          <w:rFonts w:eastAsia="TimesNewRoman"/>
          <w:szCs w:val="24"/>
        </w:rPr>
        <w:t xml:space="preserve"> </w:t>
      </w:r>
      <w:r w:rsidR="00A96183">
        <w:rPr>
          <w:rFonts w:eastAsia="TimesNewRoman"/>
          <w:szCs w:val="24"/>
        </w:rPr>
        <w:t>minimize</w:t>
      </w:r>
      <w:r w:rsidR="00C07F54">
        <w:rPr>
          <w:rFonts w:eastAsia="TimesNewRoman"/>
          <w:szCs w:val="24"/>
        </w:rPr>
        <w:t xml:space="preserve"> to the </w:t>
      </w:r>
      <w:r w:rsidR="00C07F54" w:rsidRPr="00C07F54">
        <w:rPr>
          <w:rFonts w:eastAsia="TimesNewRoman"/>
          <w:szCs w:val="24"/>
        </w:rPr>
        <w:t>maximum extent practicable</w:t>
      </w:r>
      <w:r w:rsidR="00C07F54">
        <w:rPr>
          <w:rFonts w:eastAsia="TimesNewRoman"/>
          <w:szCs w:val="24"/>
        </w:rPr>
        <w:t>,</w:t>
      </w:r>
      <w:r w:rsidR="00A96183" w:rsidRPr="009E6491">
        <w:rPr>
          <w:rFonts w:eastAsia="TimesNewRoman"/>
          <w:szCs w:val="24"/>
        </w:rPr>
        <w:t xml:space="preserve"> </w:t>
      </w:r>
      <w:r w:rsidRPr="009E6491">
        <w:rPr>
          <w:rFonts w:eastAsia="TimesNewRoman"/>
          <w:szCs w:val="24"/>
        </w:rPr>
        <w:t>emissions of SO</w:t>
      </w:r>
      <w:r w:rsidRPr="009E6491">
        <w:rPr>
          <w:rFonts w:eastAsia="TimesNewRoman"/>
          <w:szCs w:val="24"/>
          <w:vertAlign w:val="subscript"/>
        </w:rPr>
        <w:t>2</w:t>
      </w:r>
      <w:r w:rsidRPr="009E6491">
        <w:rPr>
          <w:rFonts w:eastAsia="TimesNewRoman"/>
          <w:szCs w:val="24"/>
        </w:rPr>
        <w:t>, PM</w:t>
      </w:r>
      <w:r w:rsidRPr="009E6491">
        <w:rPr>
          <w:rFonts w:eastAsia="TimesNewRoman"/>
          <w:szCs w:val="24"/>
          <w:vertAlign w:val="subscript"/>
        </w:rPr>
        <w:t>10</w:t>
      </w:r>
      <w:r w:rsidRPr="009E6491">
        <w:rPr>
          <w:rFonts w:eastAsia="TimesNewRoman"/>
          <w:szCs w:val="24"/>
        </w:rPr>
        <w:t xml:space="preserve"> and PM</w:t>
      </w:r>
      <w:r w:rsidRPr="009E6491">
        <w:rPr>
          <w:rFonts w:eastAsia="TimesNewRoman"/>
          <w:szCs w:val="24"/>
          <w:vertAlign w:val="subscript"/>
        </w:rPr>
        <w:t>2.5</w:t>
      </w:r>
      <w:r w:rsidRPr="009E6491">
        <w:rPr>
          <w:rFonts w:eastAsia="TimesNewRoman"/>
          <w:szCs w:val="24"/>
        </w:rPr>
        <w:t xml:space="preserve">. </w:t>
      </w:r>
      <w:r>
        <w:t>EKPC</w:t>
      </w:r>
      <w:r w:rsidRPr="009E6491">
        <w:t xml:space="preserve"> submitted an air permit application for the Project to the KDAQ in September 2024 and </w:t>
      </w:r>
      <w:r>
        <w:t>would</w:t>
      </w:r>
      <w:r w:rsidRPr="009E6491">
        <w:t xml:space="preserve"> adhere to the conditions and requirements of the permit during operation of the Project.</w:t>
      </w:r>
    </w:p>
    <w:p w14:paraId="3C9CF071" w14:textId="49B062E3" w:rsidR="000A19CF" w:rsidRPr="00827A3A" w:rsidRDefault="000A19CF" w:rsidP="000A19CF">
      <w:pPr>
        <w:pStyle w:val="Heading2"/>
      </w:pPr>
      <w:bookmarkStart w:id="256" w:name="_Toc191487213"/>
      <w:bookmarkStart w:id="257" w:name="_Toc191487547"/>
      <w:bookmarkStart w:id="258" w:name="_Toc191487214"/>
      <w:bookmarkStart w:id="259" w:name="_Toc191487548"/>
      <w:bookmarkStart w:id="260" w:name="_Toc191487215"/>
      <w:bookmarkStart w:id="261" w:name="_Toc191487549"/>
      <w:bookmarkStart w:id="262" w:name="_Toc191487216"/>
      <w:bookmarkStart w:id="263" w:name="_Toc191487550"/>
      <w:bookmarkStart w:id="264" w:name="_Toc191487217"/>
      <w:bookmarkStart w:id="265" w:name="_Toc191487551"/>
      <w:bookmarkStart w:id="266" w:name="_Toc191487218"/>
      <w:bookmarkStart w:id="267" w:name="_Toc191487552"/>
      <w:bookmarkStart w:id="268" w:name="_Toc191487219"/>
      <w:bookmarkStart w:id="269" w:name="_Toc191487553"/>
      <w:bookmarkStart w:id="270" w:name="_Toc191487220"/>
      <w:bookmarkStart w:id="271" w:name="_Toc191487554"/>
      <w:bookmarkStart w:id="272" w:name="_Toc191487221"/>
      <w:bookmarkStart w:id="273" w:name="_Toc191487555"/>
      <w:bookmarkStart w:id="274" w:name="_Toc191487222"/>
      <w:bookmarkStart w:id="275" w:name="_Toc191487556"/>
      <w:bookmarkStart w:id="276" w:name="_Toc191487223"/>
      <w:bookmarkStart w:id="277" w:name="_Toc191487557"/>
      <w:bookmarkStart w:id="278" w:name="_Toc191487224"/>
      <w:bookmarkStart w:id="279" w:name="_Toc191487558"/>
      <w:bookmarkStart w:id="280" w:name="_Toc191487225"/>
      <w:bookmarkStart w:id="281" w:name="_Toc191487559"/>
      <w:bookmarkStart w:id="282" w:name="_Toc191487226"/>
      <w:bookmarkStart w:id="283" w:name="_Toc191487560"/>
      <w:bookmarkStart w:id="284" w:name="_Toc191487227"/>
      <w:bookmarkStart w:id="285" w:name="_Toc191487561"/>
      <w:bookmarkStart w:id="286" w:name="_Toc191487228"/>
      <w:bookmarkStart w:id="287" w:name="_Toc191487562"/>
      <w:bookmarkStart w:id="288" w:name="_Toc191487229"/>
      <w:bookmarkStart w:id="289" w:name="_Toc191487563"/>
      <w:bookmarkStart w:id="290" w:name="_Toc191487230"/>
      <w:bookmarkStart w:id="291" w:name="_Toc191487564"/>
      <w:bookmarkStart w:id="292" w:name="_Toc191487231"/>
      <w:bookmarkStart w:id="293" w:name="_Toc191487565"/>
      <w:bookmarkStart w:id="294" w:name="_Toc191487232"/>
      <w:bookmarkStart w:id="295" w:name="_Toc191487566"/>
      <w:bookmarkStart w:id="296" w:name="_Toc191487233"/>
      <w:bookmarkStart w:id="297" w:name="_Toc191487567"/>
      <w:bookmarkStart w:id="298" w:name="_Toc191487234"/>
      <w:bookmarkStart w:id="299" w:name="_Toc191487568"/>
      <w:bookmarkStart w:id="300" w:name="_Toc191487255"/>
      <w:bookmarkStart w:id="301" w:name="_Toc191487589"/>
      <w:bookmarkStart w:id="302" w:name="_Toc191487256"/>
      <w:bookmarkStart w:id="303" w:name="_Toc191487590"/>
      <w:bookmarkStart w:id="304" w:name="_Toc191487257"/>
      <w:bookmarkStart w:id="305" w:name="_Toc191487591"/>
      <w:bookmarkStart w:id="306" w:name="_Toc191487258"/>
      <w:bookmarkStart w:id="307" w:name="_Toc191487592"/>
      <w:bookmarkStart w:id="308" w:name="_Toc191487259"/>
      <w:bookmarkStart w:id="309" w:name="_Toc191487593"/>
      <w:bookmarkStart w:id="310" w:name="_Toc191487260"/>
      <w:bookmarkStart w:id="311" w:name="_Toc191487594"/>
      <w:bookmarkStart w:id="312" w:name="_Toc191487261"/>
      <w:bookmarkStart w:id="313" w:name="_Toc191487595"/>
      <w:bookmarkStart w:id="314" w:name="_Toc191487262"/>
      <w:bookmarkStart w:id="315" w:name="_Toc191487596"/>
      <w:bookmarkStart w:id="316" w:name="_Toc191487263"/>
      <w:bookmarkStart w:id="317" w:name="_Toc191487597"/>
      <w:bookmarkStart w:id="318" w:name="_Toc191487264"/>
      <w:bookmarkStart w:id="319" w:name="_Toc191487598"/>
      <w:bookmarkStart w:id="320" w:name="_Toc191487265"/>
      <w:bookmarkStart w:id="321" w:name="_Toc191487599"/>
      <w:bookmarkStart w:id="322" w:name="_Toc191487266"/>
      <w:bookmarkStart w:id="323" w:name="_Toc191487600"/>
      <w:bookmarkStart w:id="324" w:name="_Toc191487267"/>
      <w:bookmarkStart w:id="325" w:name="_Toc191487601"/>
      <w:bookmarkStart w:id="326" w:name="_Toc191487268"/>
      <w:bookmarkStart w:id="327" w:name="_Toc191487602"/>
      <w:bookmarkStart w:id="328" w:name="_Toc191487269"/>
      <w:bookmarkStart w:id="329" w:name="_Toc191487603"/>
      <w:bookmarkStart w:id="330" w:name="_Toc191487270"/>
      <w:bookmarkStart w:id="331" w:name="_Toc191487604"/>
      <w:bookmarkStart w:id="332" w:name="_Toc191487271"/>
      <w:bookmarkStart w:id="333" w:name="_Toc191487605"/>
      <w:bookmarkStart w:id="334" w:name="_Toc191487330"/>
      <w:bookmarkStart w:id="335" w:name="_Toc191487664"/>
      <w:bookmarkStart w:id="336" w:name="_Toc191487331"/>
      <w:bookmarkStart w:id="337" w:name="_Toc191487665"/>
      <w:bookmarkStart w:id="338" w:name="_Toc191487332"/>
      <w:bookmarkStart w:id="339" w:name="_Toc191487666"/>
      <w:bookmarkStart w:id="340" w:name="_Toc191487333"/>
      <w:bookmarkStart w:id="341" w:name="_Toc191487667"/>
      <w:bookmarkStart w:id="342" w:name="_Toc191487334"/>
      <w:bookmarkStart w:id="343" w:name="_Toc191487668"/>
      <w:bookmarkStart w:id="344" w:name="_Toc191487335"/>
      <w:bookmarkStart w:id="345" w:name="_Toc191487669"/>
      <w:bookmarkStart w:id="346" w:name="_Toc191487336"/>
      <w:bookmarkStart w:id="347" w:name="_Toc191487670"/>
      <w:bookmarkStart w:id="348" w:name="_Toc191487337"/>
      <w:bookmarkStart w:id="349" w:name="_Toc191487671"/>
      <w:bookmarkStart w:id="350" w:name="_Toc191487338"/>
      <w:bookmarkStart w:id="351" w:name="_Toc191487672"/>
      <w:bookmarkStart w:id="352" w:name="_Toc191487339"/>
      <w:bookmarkStart w:id="353" w:name="_Toc191487673"/>
      <w:bookmarkStart w:id="354" w:name="_Toc191487340"/>
      <w:bookmarkStart w:id="355" w:name="_Toc191487674"/>
      <w:bookmarkStart w:id="356" w:name="_Toc191487341"/>
      <w:bookmarkStart w:id="357" w:name="_Toc191487675"/>
      <w:bookmarkStart w:id="358" w:name="_Toc191487342"/>
      <w:bookmarkStart w:id="359" w:name="_Toc191487676"/>
      <w:bookmarkStart w:id="360" w:name="_Toc191487358"/>
      <w:bookmarkStart w:id="361" w:name="_Toc191487692"/>
      <w:bookmarkStart w:id="362" w:name="_Toc191487359"/>
      <w:bookmarkStart w:id="363" w:name="_Toc191487693"/>
      <w:bookmarkStart w:id="364" w:name="_Toc191487360"/>
      <w:bookmarkStart w:id="365" w:name="_Toc191487694"/>
      <w:bookmarkStart w:id="366" w:name="_Toc191487361"/>
      <w:bookmarkStart w:id="367" w:name="_Toc191487695"/>
      <w:bookmarkStart w:id="368" w:name="_Toc191487362"/>
      <w:bookmarkStart w:id="369" w:name="_Toc191487696"/>
      <w:bookmarkStart w:id="370" w:name="_Toc191487363"/>
      <w:bookmarkStart w:id="371" w:name="_Toc191487697"/>
      <w:bookmarkStart w:id="372" w:name="_Toc191487364"/>
      <w:bookmarkStart w:id="373" w:name="_Toc191487698"/>
      <w:bookmarkStart w:id="374" w:name="_Toc191487365"/>
      <w:bookmarkStart w:id="375" w:name="_Toc191487699"/>
      <w:bookmarkStart w:id="376" w:name="_Toc191487366"/>
      <w:bookmarkStart w:id="377" w:name="_Toc191487700"/>
      <w:bookmarkStart w:id="378" w:name="_Toc191487367"/>
      <w:bookmarkStart w:id="379" w:name="_Toc191487701"/>
      <w:bookmarkStart w:id="380" w:name="_Toc191487368"/>
      <w:bookmarkStart w:id="381" w:name="_Toc191487702"/>
      <w:bookmarkStart w:id="382" w:name="_Toc191487369"/>
      <w:bookmarkStart w:id="383" w:name="_Toc191487703"/>
      <w:bookmarkStart w:id="384" w:name="_Toc189477938"/>
      <w:bookmarkStart w:id="385" w:name="_Toc192228962"/>
      <w:bookmarkEnd w:id="75"/>
      <w:bookmarkEnd w:id="76"/>
      <w:bookmarkEnd w:id="77"/>
      <w:bookmarkEnd w:id="78"/>
      <w:bookmarkEnd w:id="79"/>
      <w:bookmarkEnd w:id="80"/>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827A3A">
        <w:t>Socio-Economic Impact Assessment</w:t>
      </w:r>
      <w:bookmarkEnd w:id="384"/>
      <w:bookmarkEnd w:id="385"/>
    </w:p>
    <w:p w14:paraId="6BC0E2DC" w14:textId="77777777" w:rsidR="000A19CF" w:rsidRDefault="000A19CF" w:rsidP="000A19CF">
      <w:pPr>
        <w:pStyle w:val="Heading3"/>
      </w:pPr>
      <w:bookmarkStart w:id="386" w:name="_Ref154666589"/>
      <w:bookmarkStart w:id="387" w:name="_Toc189477939"/>
      <w:bookmarkStart w:id="388" w:name="_Toc192228963"/>
      <w:r w:rsidRPr="00827A3A">
        <w:t>Affected Environment</w:t>
      </w:r>
      <w:bookmarkEnd w:id="386"/>
      <w:bookmarkEnd w:id="387"/>
      <w:bookmarkEnd w:id="388"/>
    </w:p>
    <w:p w14:paraId="61CBFA85" w14:textId="77777777" w:rsidR="000A19CF" w:rsidRDefault="000A19CF" w:rsidP="003529E5">
      <w:pPr>
        <w:pStyle w:val="BodyText"/>
      </w:pPr>
      <w:r w:rsidRPr="00C23FC8">
        <w:t xml:space="preserve">To identify general socioeconomic patterns in the Project </w:t>
      </w:r>
      <w:r>
        <w:t>A</w:t>
      </w:r>
      <w:r w:rsidRPr="00C23FC8">
        <w:t xml:space="preserve">rea, various socioeconomic characteristics have been reviewed, including population growth trends, racial and ethnic characteristics, employment data, and economic indicators. </w:t>
      </w:r>
    </w:p>
    <w:p w14:paraId="3DAC1C71" w14:textId="77777777" w:rsidR="000A19CF" w:rsidRDefault="000A19CF" w:rsidP="000A19CF">
      <w:pPr>
        <w:keepNext/>
        <w:spacing w:after="0"/>
        <w:rPr>
          <w:b/>
          <w:bCs/>
          <w:u w:val="single"/>
        </w:rPr>
      </w:pPr>
      <w:r w:rsidRPr="00C23FC8">
        <w:rPr>
          <w:b/>
          <w:bCs/>
          <w:u w:val="single"/>
        </w:rPr>
        <w:t>Population Growth Trends</w:t>
      </w:r>
    </w:p>
    <w:p w14:paraId="0ECBE65B" w14:textId="46660251" w:rsidR="000A19CF" w:rsidRPr="00A11574" w:rsidRDefault="000A19CF" w:rsidP="000A19CF">
      <w:pPr>
        <w:pStyle w:val="BodyText"/>
      </w:pPr>
      <w:r w:rsidRPr="11A361BB">
        <w:t xml:space="preserve">The </w:t>
      </w:r>
      <w:r>
        <w:t xml:space="preserve">Project </w:t>
      </w:r>
      <w:r w:rsidRPr="11A361BB">
        <w:t xml:space="preserve">Site is in </w:t>
      </w:r>
      <w:r>
        <w:t xml:space="preserve">Casey County, Kentucky, and the transmission line upgrades and rebuilds </w:t>
      </w:r>
      <w:proofErr w:type="gramStart"/>
      <w:r>
        <w:t>are located in</w:t>
      </w:r>
      <w:proofErr w:type="gramEnd"/>
      <w:r>
        <w:t xml:space="preserve"> Casey and Marion Counties, Kentucky. These </w:t>
      </w:r>
      <w:r w:rsidRPr="11A361BB">
        <w:t>a</w:t>
      </w:r>
      <w:r>
        <w:t>re</w:t>
      </w:r>
      <w:r w:rsidRPr="11A361BB">
        <w:t xml:space="preserve"> predominantly rural</w:t>
      </w:r>
      <w:r w:rsidR="00655559">
        <w:t xml:space="preserve"> areas</w:t>
      </w:r>
      <w:r w:rsidRPr="11A361BB">
        <w:t xml:space="preserve"> that </w:t>
      </w:r>
      <w:r>
        <w:t>have</w:t>
      </w:r>
      <w:r w:rsidRPr="11A361BB">
        <w:t xml:space="preserve"> experienced </w:t>
      </w:r>
      <w:r>
        <w:t>little change in population</w:t>
      </w:r>
      <w:r w:rsidRPr="11A361BB">
        <w:t xml:space="preserve"> over the last 10 years. </w:t>
      </w:r>
      <w:r>
        <w:fldChar w:fldCharType="begin"/>
      </w:r>
      <w:r>
        <w:instrText xml:space="preserve"> REF _Ref179968299 \h </w:instrText>
      </w:r>
      <w:r>
        <w:fldChar w:fldCharType="separate"/>
      </w:r>
      <w:r w:rsidR="000760E8">
        <w:t xml:space="preserve">Table </w:t>
      </w:r>
      <w:r w:rsidR="000760E8">
        <w:rPr>
          <w:noProof/>
        </w:rPr>
        <w:t>3</w:t>
      </w:r>
      <w:r w:rsidR="000760E8">
        <w:noBreakHyphen/>
      </w:r>
      <w:r w:rsidR="000760E8">
        <w:rPr>
          <w:noProof/>
        </w:rPr>
        <w:t>6</w:t>
      </w:r>
      <w:r>
        <w:fldChar w:fldCharType="end"/>
      </w:r>
      <w:r w:rsidRPr="11A361BB">
        <w:t xml:space="preserve"> presents the population trends near the Project.</w:t>
      </w:r>
    </w:p>
    <w:p w14:paraId="3F50F997" w14:textId="62274134" w:rsidR="000A19CF" w:rsidRDefault="000A19CF" w:rsidP="00536476">
      <w:pPr>
        <w:pStyle w:val="Caption"/>
      </w:pPr>
      <w:bookmarkStart w:id="389" w:name="_Ref179968299"/>
      <w:bookmarkStart w:id="390" w:name="_Toc143532952"/>
      <w:bookmarkStart w:id="391" w:name="_Toc151463489"/>
      <w:bookmarkStart w:id="392" w:name="_Toc172288989"/>
      <w:bookmarkStart w:id="393" w:name="_Toc192229025"/>
      <w:r>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6</w:t>
      </w:r>
      <w:r w:rsidR="000760E8">
        <w:rPr>
          <w:noProof/>
        </w:rPr>
        <w:fldChar w:fldCharType="end"/>
      </w:r>
      <w:bookmarkEnd w:id="389"/>
      <w:r w:rsidRPr="00FE32BE">
        <w:t>:</w:t>
      </w:r>
      <w:r w:rsidR="00C37E80">
        <w:tab/>
      </w:r>
      <w:r w:rsidRPr="00FE32BE">
        <w:t>Population Trends</w:t>
      </w:r>
      <w:bookmarkEnd w:id="390"/>
      <w:bookmarkEnd w:id="391"/>
      <w:bookmarkEnd w:id="392"/>
      <w:bookmarkEnd w:id="393"/>
    </w:p>
    <w:tbl>
      <w:tblPr>
        <w:tblStyle w:val="TableGrid"/>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4A0" w:firstRow="1" w:lastRow="0" w:firstColumn="1" w:lastColumn="0" w:noHBand="0" w:noVBand="1"/>
      </w:tblPr>
      <w:tblGrid>
        <w:gridCol w:w="3188"/>
        <w:gridCol w:w="2655"/>
        <w:gridCol w:w="1839"/>
        <w:gridCol w:w="1884"/>
      </w:tblGrid>
      <w:tr w:rsidR="000A19CF" w:rsidRPr="00A11574" w14:paraId="7974746A" w14:textId="77777777" w:rsidTr="00536476">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3188" w:type="dxa"/>
            <w:vAlign w:val="bottom"/>
          </w:tcPr>
          <w:p w14:paraId="2083E91A" w14:textId="77777777" w:rsidR="000A19CF" w:rsidRPr="001934E6" w:rsidRDefault="000A19CF" w:rsidP="00536476">
            <w:pPr>
              <w:pStyle w:val="TableText"/>
              <w:rPr>
                <w:sz w:val="24"/>
                <w:szCs w:val="28"/>
              </w:rPr>
            </w:pPr>
          </w:p>
        </w:tc>
        <w:tc>
          <w:tcPr>
            <w:tcW w:w="2655" w:type="dxa"/>
          </w:tcPr>
          <w:p w14:paraId="7F925CB7"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1934E6">
              <w:rPr>
                <w:rFonts w:cs="Times New Roman"/>
                <w:sz w:val="24"/>
                <w:szCs w:val="28"/>
              </w:rPr>
              <w:t>Kentucky</w:t>
            </w:r>
          </w:p>
        </w:tc>
        <w:tc>
          <w:tcPr>
            <w:tcW w:w="1839" w:type="dxa"/>
          </w:tcPr>
          <w:p w14:paraId="2CFBC341"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1934E6">
              <w:rPr>
                <w:rFonts w:cs="Times New Roman"/>
                <w:sz w:val="24"/>
                <w:szCs w:val="28"/>
              </w:rPr>
              <w:t>Casey County</w:t>
            </w:r>
          </w:p>
        </w:tc>
        <w:tc>
          <w:tcPr>
            <w:tcW w:w="1884" w:type="dxa"/>
          </w:tcPr>
          <w:p w14:paraId="517E684F"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1934E6">
              <w:rPr>
                <w:rFonts w:cs="Times New Roman"/>
                <w:sz w:val="24"/>
                <w:szCs w:val="28"/>
              </w:rPr>
              <w:t>Marion County</w:t>
            </w:r>
          </w:p>
        </w:tc>
      </w:tr>
      <w:tr w:rsidR="000A19CF" w:rsidRPr="00A11574" w14:paraId="43D4D51C" w14:textId="77777777" w:rsidTr="00536476">
        <w:trPr>
          <w:cnfStyle w:val="000000100000" w:firstRow="0" w:lastRow="0" w:firstColumn="0" w:lastColumn="0" w:oddVBand="0" w:evenVBand="0" w:oddHBand="1" w:evenHBand="0" w:firstRowFirstColumn="0" w:firstRowLastColumn="0" w:lastRowFirstColumn="0" w:lastRowLastColumn="0"/>
          <w:cantSplit w:val="0"/>
          <w:trHeight w:val="308"/>
        </w:trPr>
        <w:tc>
          <w:tcPr>
            <w:cnfStyle w:val="001000000000" w:firstRow="0" w:lastRow="0" w:firstColumn="1" w:lastColumn="0" w:oddVBand="0" w:evenVBand="0" w:oddHBand="0" w:evenHBand="0" w:firstRowFirstColumn="0" w:firstRowLastColumn="0" w:lastRowFirstColumn="0" w:lastRowLastColumn="0"/>
            <w:tcW w:w="3188" w:type="dxa"/>
          </w:tcPr>
          <w:p w14:paraId="03A2FEEC" w14:textId="77777777" w:rsidR="000A19CF" w:rsidRPr="006A4CF9" w:rsidRDefault="000A19CF" w:rsidP="00536476">
            <w:pPr>
              <w:pStyle w:val="TableText"/>
              <w:spacing w:before="0"/>
              <w:rPr>
                <w:sz w:val="20"/>
                <w:vertAlign w:val="superscript"/>
              </w:rPr>
            </w:pPr>
            <w:r>
              <w:t>2010 Census Population</w:t>
            </w:r>
            <w:r>
              <w:rPr>
                <w:vertAlign w:val="superscript"/>
              </w:rPr>
              <w:t>1</w:t>
            </w:r>
          </w:p>
        </w:tc>
        <w:tc>
          <w:tcPr>
            <w:tcW w:w="2655" w:type="dxa"/>
          </w:tcPr>
          <w:p w14:paraId="1F1A5351" w14:textId="77777777" w:rsidR="000A19CF" w:rsidRPr="00A11574"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4,339,367</w:t>
            </w:r>
          </w:p>
        </w:tc>
        <w:tc>
          <w:tcPr>
            <w:tcW w:w="1839" w:type="dxa"/>
          </w:tcPr>
          <w:p w14:paraId="4FFB0B03" w14:textId="77777777" w:rsidR="000A19CF" w:rsidRPr="00A11574"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15,955</w:t>
            </w:r>
          </w:p>
        </w:tc>
        <w:tc>
          <w:tcPr>
            <w:tcW w:w="1884" w:type="dxa"/>
          </w:tcPr>
          <w:p w14:paraId="6CE261F5"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19,820</w:t>
            </w:r>
          </w:p>
        </w:tc>
      </w:tr>
      <w:tr w:rsidR="000A19CF" w:rsidRPr="00A11574" w14:paraId="20187FE7" w14:textId="77777777" w:rsidTr="00536476">
        <w:trPr>
          <w:cnfStyle w:val="000000010000" w:firstRow="0" w:lastRow="0" w:firstColumn="0" w:lastColumn="0" w:oddVBand="0" w:evenVBand="0" w:oddHBand="0" w:evenHBand="1" w:firstRowFirstColumn="0" w:firstRowLastColumn="0" w:lastRowFirstColumn="0" w:lastRowLastColumn="0"/>
          <w:cantSplit w:val="0"/>
          <w:trHeight w:val="318"/>
        </w:trPr>
        <w:tc>
          <w:tcPr>
            <w:cnfStyle w:val="001000000000" w:firstRow="0" w:lastRow="0" w:firstColumn="1" w:lastColumn="0" w:oddVBand="0" w:evenVBand="0" w:oddHBand="0" w:evenHBand="0" w:firstRowFirstColumn="0" w:firstRowLastColumn="0" w:lastRowFirstColumn="0" w:lastRowLastColumn="0"/>
            <w:tcW w:w="3188" w:type="dxa"/>
          </w:tcPr>
          <w:p w14:paraId="57007C98" w14:textId="77777777" w:rsidR="000A19CF" w:rsidRPr="006A4CF9" w:rsidRDefault="000A19CF" w:rsidP="00536476">
            <w:pPr>
              <w:pStyle w:val="TableText"/>
              <w:spacing w:before="0"/>
              <w:rPr>
                <w:sz w:val="20"/>
                <w:vertAlign w:val="superscript"/>
              </w:rPr>
            </w:pPr>
            <w:r>
              <w:t>2020 Census Population</w:t>
            </w:r>
            <w:r>
              <w:rPr>
                <w:vertAlign w:val="superscript"/>
              </w:rPr>
              <w:t>1</w:t>
            </w:r>
          </w:p>
        </w:tc>
        <w:tc>
          <w:tcPr>
            <w:tcW w:w="2655" w:type="dxa"/>
            <w:vAlign w:val="center"/>
          </w:tcPr>
          <w:p w14:paraId="48B8C2DD"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4,505,836</w:t>
            </w:r>
          </w:p>
        </w:tc>
        <w:tc>
          <w:tcPr>
            <w:tcW w:w="1839" w:type="dxa"/>
            <w:vAlign w:val="center"/>
          </w:tcPr>
          <w:p w14:paraId="7318647C"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15,941</w:t>
            </w:r>
          </w:p>
        </w:tc>
        <w:tc>
          <w:tcPr>
            <w:tcW w:w="1884" w:type="dxa"/>
            <w:vAlign w:val="center"/>
          </w:tcPr>
          <w:p w14:paraId="09D3DED6" w14:textId="77777777" w:rsidR="000A19CF"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rsidRPr="001B708A">
              <w:t>19,581</w:t>
            </w:r>
          </w:p>
        </w:tc>
      </w:tr>
      <w:tr w:rsidR="00420C83" w14:paraId="1EC04027" w14:textId="77777777" w:rsidTr="00536476">
        <w:trPr>
          <w:cnfStyle w:val="000000100000" w:firstRow="0" w:lastRow="0" w:firstColumn="0" w:lastColumn="0" w:oddVBand="0" w:evenVBand="0" w:oddHBand="1" w:evenHBand="0" w:firstRowFirstColumn="0" w:firstRowLastColumn="0" w:lastRowFirstColumn="0" w:lastRowLastColumn="0"/>
          <w:cantSplit w:val="0"/>
          <w:trHeight w:val="308"/>
        </w:trPr>
        <w:tc>
          <w:tcPr>
            <w:cnfStyle w:val="001000000000" w:firstRow="0" w:lastRow="0" w:firstColumn="1" w:lastColumn="0" w:oddVBand="0" w:evenVBand="0" w:oddHBand="0" w:evenHBand="0" w:firstRowFirstColumn="0" w:firstRowLastColumn="0" w:lastRowFirstColumn="0" w:lastRowLastColumn="0"/>
            <w:tcW w:w="3188" w:type="dxa"/>
          </w:tcPr>
          <w:p w14:paraId="54A07764" w14:textId="77777777" w:rsidR="00420C83" w:rsidRPr="006A4CF9" w:rsidRDefault="00420C83" w:rsidP="00536476">
            <w:pPr>
              <w:pStyle w:val="TableText"/>
              <w:spacing w:before="0"/>
              <w:rPr>
                <w:sz w:val="20"/>
                <w:vertAlign w:val="superscript"/>
              </w:rPr>
            </w:pPr>
            <w:r>
              <w:t>2023 Population Estimate</w:t>
            </w:r>
            <w:r>
              <w:rPr>
                <w:vertAlign w:val="superscript"/>
              </w:rPr>
              <w:t>2</w:t>
            </w:r>
          </w:p>
        </w:tc>
        <w:tc>
          <w:tcPr>
            <w:tcW w:w="2655" w:type="dxa"/>
          </w:tcPr>
          <w:p w14:paraId="2B111990" w14:textId="77777777" w:rsidR="00420C83" w:rsidRPr="00A11574" w:rsidRDefault="00420C83" w:rsidP="00536476">
            <w:pPr>
              <w:pStyle w:val="TableText"/>
              <w:spacing w:before="0"/>
              <w:cnfStyle w:val="000000100000" w:firstRow="0" w:lastRow="0" w:firstColumn="0" w:lastColumn="0" w:oddVBand="0" w:evenVBand="0" w:oddHBand="1" w:evenHBand="0" w:firstRowFirstColumn="0" w:firstRowLastColumn="0" w:lastRowFirstColumn="0" w:lastRowLastColumn="0"/>
            </w:pPr>
            <w:r>
              <w:t>4,526,154</w:t>
            </w:r>
          </w:p>
        </w:tc>
        <w:tc>
          <w:tcPr>
            <w:tcW w:w="1839" w:type="dxa"/>
          </w:tcPr>
          <w:p w14:paraId="4A0E61CF" w14:textId="77777777" w:rsidR="00420C83" w:rsidRPr="00A11574" w:rsidRDefault="00420C83" w:rsidP="00536476">
            <w:pPr>
              <w:pStyle w:val="TableText"/>
              <w:spacing w:before="0"/>
              <w:cnfStyle w:val="000000100000" w:firstRow="0" w:lastRow="0" w:firstColumn="0" w:lastColumn="0" w:oddVBand="0" w:evenVBand="0" w:oddHBand="1" w:evenHBand="0" w:firstRowFirstColumn="0" w:firstRowLastColumn="0" w:lastRowFirstColumn="0" w:lastRowLastColumn="0"/>
            </w:pPr>
            <w:r>
              <w:t>15,918</w:t>
            </w:r>
          </w:p>
        </w:tc>
        <w:tc>
          <w:tcPr>
            <w:tcW w:w="1884" w:type="dxa"/>
          </w:tcPr>
          <w:p w14:paraId="24CB1A64" w14:textId="77777777" w:rsidR="00420C83" w:rsidRDefault="00420C83" w:rsidP="00536476">
            <w:pPr>
              <w:pStyle w:val="TableText"/>
              <w:spacing w:before="0"/>
              <w:cnfStyle w:val="000000100000" w:firstRow="0" w:lastRow="0" w:firstColumn="0" w:lastColumn="0" w:oddVBand="0" w:evenVBand="0" w:oddHBand="1" w:evenHBand="0" w:firstRowFirstColumn="0" w:firstRowLastColumn="0" w:lastRowFirstColumn="0" w:lastRowLastColumn="0"/>
            </w:pPr>
            <w:r>
              <w:t>19,834</w:t>
            </w:r>
          </w:p>
        </w:tc>
      </w:tr>
      <w:tr w:rsidR="000A19CF" w:rsidRPr="00A11574" w14:paraId="29047A07" w14:textId="77777777" w:rsidTr="00536476">
        <w:trPr>
          <w:cnfStyle w:val="000000010000" w:firstRow="0" w:lastRow="0" w:firstColumn="0" w:lastColumn="0" w:oddVBand="0" w:evenVBand="0" w:oddHBand="0" w:evenHBand="1" w:firstRowFirstColumn="0" w:firstRowLastColumn="0" w:lastRowFirstColumn="0" w:lastRowLastColumn="0"/>
          <w:cantSplit w:val="0"/>
          <w:trHeight w:val="318"/>
        </w:trPr>
        <w:tc>
          <w:tcPr>
            <w:cnfStyle w:val="001000000000" w:firstRow="0" w:lastRow="0" w:firstColumn="1" w:lastColumn="0" w:oddVBand="0" w:evenVBand="0" w:oddHBand="0" w:evenHBand="0" w:firstRowFirstColumn="0" w:firstRowLastColumn="0" w:lastRowFirstColumn="0" w:lastRowLastColumn="0"/>
            <w:tcW w:w="3188" w:type="dxa"/>
          </w:tcPr>
          <w:p w14:paraId="66EF7152" w14:textId="77777777" w:rsidR="000A19CF" w:rsidRPr="00A11574" w:rsidRDefault="000A19CF" w:rsidP="00536476">
            <w:pPr>
              <w:pStyle w:val="TableText"/>
              <w:spacing w:before="0"/>
              <w:rPr>
                <w:sz w:val="20"/>
              </w:rPr>
            </w:pPr>
            <w:r>
              <w:t>% Change 2020-2023</w:t>
            </w:r>
          </w:p>
        </w:tc>
        <w:tc>
          <w:tcPr>
            <w:tcW w:w="2655" w:type="dxa"/>
            <w:vAlign w:val="center"/>
          </w:tcPr>
          <w:p w14:paraId="0ADB3DAB"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0.4%</w:t>
            </w:r>
          </w:p>
        </w:tc>
        <w:tc>
          <w:tcPr>
            <w:tcW w:w="1839" w:type="dxa"/>
            <w:vAlign w:val="center"/>
          </w:tcPr>
          <w:p w14:paraId="17D98BA9"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-0.1%</w:t>
            </w:r>
          </w:p>
        </w:tc>
        <w:tc>
          <w:tcPr>
            <w:tcW w:w="1884" w:type="dxa"/>
            <w:vAlign w:val="center"/>
          </w:tcPr>
          <w:p w14:paraId="0FCF9143" w14:textId="77777777" w:rsidR="000A19CF"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1.3%</w:t>
            </w:r>
          </w:p>
        </w:tc>
      </w:tr>
    </w:tbl>
    <w:p w14:paraId="6814A603" w14:textId="4863D121" w:rsidR="000A19CF" w:rsidRPr="00526E9D" w:rsidRDefault="000A19CF" w:rsidP="00536476">
      <w:pPr>
        <w:pStyle w:val="TableSource"/>
        <w:contextualSpacing/>
        <w:rPr>
          <w:rFonts w:asciiTheme="minorHAnsi" w:hAnsiTheme="minorHAnsi"/>
          <w:sz w:val="18"/>
          <w:szCs w:val="18"/>
        </w:rPr>
      </w:pPr>
      <w:r w:rsidRPr="00526E9D">
        <w:rPr>
          <w:rFonts w:asciiTheme="minorHAnsi" w:hAnsiTheme="minorHAnsi"/>
          <w:sz w:val="18"/>
          <w:szCs w:val="18"/>
        </w:rPr>
        <w:t>Source: U.S. Census Bureau, 2023</w:t>
      </w:r>
    </w:p>
    <w:p w14:paraId="7B319C93" w14:textId="77777777" w:rsidR="000A19CF" w:rsidRPr="00526E9D" w:rsidRDefault="000A19CF" w:rsidP="00536476">
      <w:pPr>
        <w:pStyle w:val="TableSource"/>
        <w:contextualSpacing/>
        <w:rPr>
          <w:rFonts w:asciiTheme="minorHAnsi" w:hAnsiTheme="minorHAnsi"/>
          <w:sz w:val="18"/>
          <w:szCs w:val="18"/>
        </w:rPr>
      </w:pPr>
      <w:proofErr w:type="gramStart"/>
      <w:r w:rsidRPr="00526E9D">
        <w:rPr>
          <w:rFonts w:asciiTheme="minorHAnsi" w:hAnsiTheme="minorHAnsi"/>
          <w:sz w:val="18"/>
          <w:szCs w:val="18"/>
          <w:vertAlign w:val="superscript"/>
        </w:rPr>
        <w:t xml:space="preserve">1  </w:t>
      </w:r>
      <w:r w:rsidRPr="00526E9D">
        <w:rPr>
          <w:rFonts w:asciiTheme="minorHAnsi" w:hAnsiTheme="minorHAnsi"/>
          <w:sz w:val="18"/>
          <w:szCs w:val="18"/>
        </w:rPr>
        <w:t>From</w:t>
      </w:r>
      <w:proofErr w:type="gramEnd"/>
      <w:r w:rsidRPr="00526E9D">
        <w:rPr>
          <w:rFonts w:asciiTheme="minorHAnsi" w:hAnsiTheme="minorHAnsi"/>
          <w:sz w:val="18"/>
          <w:szCs w:val="18"/>
        </w:rPr>
        <w:t xml:space="preserve"> Decennial Census Datasets, updated every 10 years</w:t>
      </w:r>
    </w:p>
    <w:p w14:paraId="3950AB4A" w14:textId="77777777" w:rsidR="000A19CF" w:rsidRPr="00526E9D" w:rsidRDefault="000A19CF" w:rsidP="00536476">
      <w:pPr>
        <w:pStyle w:val="TableSource"/>
        <w:contextualSpacing/>
        <w:rPr>
          <w:rFonts w:asciiTheme="minorHAnsi" w:hAnsiTheme="minorHAnsi"/>
          <w:sz w:val="18"/>
          <w:szCs w:val="18"/>
        </w:rPr>
      </w:pPr>
      <w:r w:rsidRPr="00526E9D">
        <w:rPr>
          <w:rFonts w:asciiTheme="minorHAnsi" w:hAnsiTheme="minorHAnsi"/>
          <w:sz w:val="18"/>
          <w:szCs w:val="18"/>
          <w:vertAlign w:val="superscript"/>
        </w:rPr>
        <w:t>2</w:t>
      </w:r>
      <w:r w:rsidRPr="00526E9D">
        <w:rPr>
          <w:rFonts w:asciiTheme="minorHAnsi" w:hAnsiTheme="minorHAnsi"/>
          <w:sz w:val="18"/>
          <w:szCs w:val="18"/>
        </w:rPr>
        <w:t xml:space="preserve"> From</w:t>
      </w:r>
      <w:r w:rsidRPr="00526E9D">
        <w:rPr>
          <w:rFonts w:asciiTheme="minorHAnsi" w:hAnsiTheme="minorHAnsi"/>
          <w:sz w:val="18"/>
          <w:szCs w:val="18"/>
          <w:vertAlign w:val="superscript"/>
        </w:rPr>
        <w:t xml:space="preserve"> </w:t>
      </w:r>
      <w:r w:rsidRPr="00526E9D">
        <w:rPr>
          <w:rFonts w:asciiTheme="minorHAnsi" w:hAnsiTheme="minorHAnsi"/>
          <w:sz w:val="18"/>
          <w:szCs w:val="18"/>
        </w:rPr>
        <w:t>Population and Housing Unit Estimates, updated annually</w:t>
      </w:r>
    </w:p>
    <w:p w14:paraId="21E816B6" w14:textId="77777777" w:rsidR="000A19CF" w:rsidRPr="00E42AF1" w:rsidRDefault="000A19CF" w:rsidP="000A19CF">
      <w:pPr>
        <w:keepNext/>
        <w:spacing w:after="0"/>
        <w:rPr>
          <w:b/>
          <w:bCs/>
          <w:u w:val="single"/>
        </w:rPr>
      </w:pPr>
      <w:r w:rsidRPr="00E42AF1">
        <w:rPr>
          <w:b/>
          <w:bCs/>
          <w:u w:val="single"/>
        </w:rPr>
        <w:lastRenderedPageBreak/>
        <w:t>Racial and Ethnic Characteristics</w:t>
      </w:r>
    </w:p>
    <w:p w14:paraId="5FBC0F1E" w14:textId="40024EF8" w:rsidR="000A19CF" w:rsidRDefault="000A19CF" w:rsidP="000A19CF">
      <w:pPr>
        <w:pStyle w:val="BodyText"/>
      </w:pPr>
      <w:r w:rsidRPr="001B708A">
        <w:t>The U.S. Census Bureau publishe</w:t>
      </w:r>
      <w:r>
        <w:t>s</w:t>
      </w:r>
      <w:r w:rsidRPr="001B708A">
        <w:t xml:space="preserve"> demographi</w:t>
      </w:r>
      <w:r>
        <w:t>c</w:t>
      </w:r>
      <w:r w:rsidRPr="001B708A">
        <w:t xml:space="preserve"> estimates</w:t>
      </w:r>
      <w:r>
        <w:t xml:space="preserve"> on an ongoing basis as part of the American Community Survey (ACS). The most recent ACS 5-year estimates (2018-2022)</w:t>
      </w:r>
      <w:r w:rsidRPr="001B708A">
        <w:t xml:space="preserve"> for </w:t>
      </w:r>
      <w:r>
        <w:t xml:space="preserve">both </w:t>
      </w:r>
      <w:r w:rsidRPr="001B708A">
        <w:t xml:space="preserve">counties and the state </w:t>
      </w:r>
      <w:r w:rsidR="00045558" w:rsidRPr="001B708A">
        <w:t>are</w:t>
      </w:r>
      <w:r w:rsidRPr="00D45358">
        <w:t xml:space="preserve"> presented in </w:t>
      </w:r>
      <w:r>
        <w:fldChar w:fldCharType="begin"/>
      </w:r>
      <w:r>
        <w:instrText xml:space="preserve"> REF _Ref535853334 \h </w:instrText>
      </w:r>
      <w:r>
        <w:fldChar w:fldCharType="separate"/>
      </w:r>
      <w:r w:rsidR="000760E8" w:rsidRPr="00D3214F">
        <w:t xml:space="preserve">Table </w:t>
      </w:r>
      <w:r w:rsidR="000760E8">
        <w:rPr>
          <w:noProof/>
        </w:rPr>
        <w:t>3</w:t>
      </w:r>
      <w:r w:rsidR="000760E8">
        <w:noBreakHyphen/>
      </w:r>
      <w:r w:rsidR="000760E8">
        <w:rPr>
          <w:noProof/>
        </w:rPr>
        <w:t>7</w:t>
      </w:r>
      <w:r>
        <w:fldChar w:fldCharType="end"/>
      </w:r>
      <w:r>
        <w:t>.</w:t>
      </w:r>
      <w:r w:rsidRPr="001B708A">
        <w:t xml:space="preserve"> </w:t>
      </w:r>
    </w:p>
    <w:p w14:paraId="4C9CEB48" w14:textId="0B9FA91F" w:rsidR="000A19CF" w:rsidRPr="00A11574" w:rsidRDefault="000A19CF" w:rsidP="00536476">
      <w:pPr>
        <w:pStyle w:val="Caption"/>
      </w:pPr>
      <w:bookmarkStart w:id="394" w:name="_Ref535853334"/>
      <w:bookmarkStart w:id="395" w:name="_Toc143532953"/>
      <w:bookmarkStart w:id="396" w:name="_Toc151463490"/>
      <w:bookmarkStart w:id="397" w:name="_Ref163654671"/>
      <w:bookmarkStart w:id="398" w:name="_Toc172288990"/>
      <w:bookmarkStart w:id="399" w:name="_Toc192229026"/>
      <w:r w:rsidRPr="00D3214F">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7</w:t>
      </w:r>
      <w:r w:rsidR="000760E8">
        <w:rPr>
          <w:noProof/>
        </w:rPr>
        <w:fldChar w:fldCharType="end"/>
      </w:r>
      <w:bookmarkEnd w:id="394"/>
      <w:r w:rsidRPr="00D3214F">
        <w:t>:</w:t>
      </w:r>
      <w:r w:rsidR="00C37E80">
        <w:rPr>
          <w:bCs/>
        </w:rPr>
        <w:tab/>
      </w:r>
      <w:r w:rsidRPr="00D3214F">
        <w:t>Racial Characteristics</w:t>
      </w:r>
      <w:bookmarkEnd w:id="395"/>
      <w:bookmarkEnd w:id="396"/>
      <w:bookmarkEnd w:id="397"/>
      <w:bookmarkEnd w:id="398"/>
      <w:bookmarkEnd w:id="399"/>
    </w:p>
    <w:tbl>
      <w:tblPr>
        <w:tblStyle w:val="TableGrid"/>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4A0" w:firstRow="1" w:lastRow="0" w:firstColumn="1" w:lastColumn="0" w:noHBand="0" w:noVBand="1"/>
      </w:tblPr>
      <w:tblGrid>
        <w:gridCol w:w="4440"/>
        <w:gridCol w:w="1322"/>
        <w:gridCol w:w="1820"/>
        <w:gridCol w:w="1995"/>
      </w:tblGrid>
      <w:tr w:rsidR="000A19CF" w:rsidRPr="00A11574" w14:paraId="77C56696" w14:textId="77777777" w:rsidTr="00536476">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0" w:type="auto"/>
          </w:tcPr>
          <w:p w14:paraId="3AFB0CE3" w14:textId="77777777" w:rsidR="000A19CF" w:rsidRPr="001934E6" w:rsidRDefault="000A19CF" w:rsidP="00536476">
            <w:pPr>
              <w:pStyle w:val="TableText"/>
              <w:jc w:val="center"/>
              <w:rPr>
                <w:sz w:val="24"/>
                <w:szCs w:val="28"/>
              </w:rPr>
            </w:pPr>
          </w:p>
        </w:tc>
        <w:tc>
          <w:tcPr>
            <w:tcW w:w="0" w:type="auto"/>
          </w:tcPr>
          <w:p w14:paraId="4C2A313D"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1934E6">
              <w:rPr>
                <w:rFonts w:cs="Times New Roman"/>
                <w:sz w:val="24"/>
                <w:szCs w:val="28"/>
              </w:rPr>
              <w:t>Kentucky</w:t>
            </w:r>
          </w:p>
        </w:tc>
        <w:tc>
          <w:tcPr>
            <w:tcW w:w="0" w:type="auto"/>
          </w:tcPr>
          <w:p w14:paraId="09AFC3A9"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1934E6">
              <w:rPr>
                <w:rFonts w:cs="Times New Roman"/>
                <w:sz w:val="24"/>
                <w:szCs w:val="28"/>
              </w:rPr>
              <w:t>Casey County</w:t>
            </w:r>
          </w:p>
        </w:tc>
        <w:tc>
          <w:tcPr>
            <w:tcW w:w="0" w:type="auto"/>
          </w:tcPr>
          <w:p w14:paraId="36F1DD59"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cs="Times New Roman"/>
                <w:sz w:val="24"/>
                <w:szCs w:val="28"/>
              </w:rPr>
            </w:pPr>
            <w:r w:rsidRPr="001934E6">
              <w:rPr>
                <w:rFonts w:cs="Times New Roman"/>
                <w:sz w:val="24"/>
                <w:szCs w:val="28"/>
              </w:rPr>
              <w:t>Marion County</w:t>
            </w:r>
          </w:p>
        </w:tc>
      </w:tr>
      <w:tr w:rsidR="000A19CF" w:rsidRPr="00A11574" w14:paraId="1DDFAC3E" w14:textId="77777777" w:rsidTr="00536476">
        <w:trPr>
          <w:cnfStyle w:val="000000100000" w:firstRow="0" w:lastRow="0" w:firstColumn="0" w:lastColumn="0" w:oddVBand="0" w:evenVBand="0" w:oddHBand="1" w:evenHBand="0" w:firstRowFirstColumn="0" w:firstRowLastColumn="0" w:lastRowFirstColumn="0" w:lastRowLastColumn="0"/>
          <w:cantSplit w:val="0"/>
          <w:trHeight w:val="272"/>
        </w:trPr>
        <w:tc>
          <w:tcPr>
            <w:cnfStyle w:val="001000000000" w:firstRow="0" w:lastRow="0" w:firstColumn="1" w:lastColumn="0" w:oddVBand="0" w:evenVBand="0" w:oddHBand="0" w:evenHBand="0" w:firstRowFirstColumn="0" w:firstRowLastColumn="0" w:lastRowFirstColumn="0" w:lastRowLastColumn="0"/>
            <w:tcW w:w="0" w:type="auto"/>
          </w:tcPr>
          <w:p w14:paraId="6AFD7EBA" w14:textId="77777777" w:rsidR="000A19CF" w:rsidRPr="00A11574" w:rsidRDefault="000A19CF" w:rsidP="00536476">
            <w:pPr>
              <w:pStyle w:val="TableText"/>
              <w:spacing w:before="0"/>
            </w:pPr>
            <w:r>
              <w:t>Total Population (ACS 2022 5-year estimates)</w:t>
            </w:r>
          </w:p>
        </w:tc>
        <w:tc>
          <w:tcPr>
            <w:tcW w:w="0" w:type="auto"/>
          </w:tcPr>
          <w:p w14:paraId="19F397B0" w14:textId="77777777" w:rsidR="000A19CF" w:rsidRPr="00A11574"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4,502,935</w:t>
            </w:r>
          </w:p>
        </w:tc>
        <w:tc>
          <w:tcPr>
            <w:tcW w:w="0" w:type="auto"/>
          </w:tcPr>
          <w:p w14:paraId="310F06FE" w14:textId="77777777" w:rsidR="000A19CF" w:rsidRPr="00A11574"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15,942</w:t>
            </w:r>
          </w:p>
        </w:tc>
        <w:tc>
          <w:tcPr>
            <w:tcW w:w="0" w:type="auto"/>
          </w:tcPr>
          <w:p w14:paraId="288BFFC3" w14:textId="77777777" w:rsidR="000A19CF" w:rsidRPr="00A11574"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rsidRPr="001B708A">
              <w:t>19,581</w:t>
            </w:r>
          </w:p>
        </w:tc>
      </w:tr>
      <w:tr w:rsidR="000A19CF" w:rsidRPr="00A11574" w14:paraId="56D200F4" w14:textId="77777777" w:rsidTr="00536476">
        <w:trPr>
          <w:cnfStyle w:val="000000010000" w:firstRow="0" w:lastRow="0" w:firstColumn="0" w:lastColumn="0" w:oddVBand="0" w:evenVBand="0" w:oddHBand="0" w:evenHBand="1" w:firstRowFirstColumn="0" w:firstRowLastColumn="0" w:lastRowFirstColumn="0" w:lastRowLastColumn="0"/>
          <w:cantSplit w:val="0"/>
          <w:trHeight w:val="256"/>
        </w:trPr>
        <w:tc>
          <w:tcPr>
            <w:cnfStyle w:val="001000000000" w:firstRow="0" w:lastRow="0" w:firstColumn="1" w:lastColumn="0" w:oddVBand="0" w:evenVBand="0" w:oddHBand="0" w:evenHBand="0" w:firstRowFirstColumn="0" w:firstRowLastColumn="0" w:lastRowFirstColumn="0" w:lastRowLastColumn="0"/>
            <w:tcW w:w="0" w:type="auto"/>
          </w:tcPr>
          <w:p w14:paraId="28DF762E" w14:textId="77777777" w:rsidR="000A19CF" w:rsidRPr="00A11574" w:rsidRDefault="000A19CF" w:rsidP="00536476">
            <w:pPr>
              <w:pStyle w:val="TableText"/>
              <w:spacing w:before="0"/>
            </w:pPr>
            <w:r>
              <w:t>White</w:t>
            </w:r>
          </w:p>
        </w:tc>
        <w:tc>
          <w:tcPr>
            <w:tcW w:w="0" w:type="auto"/>
            <w:vAlign w:val="center"/>
          </w:tcPr>
          <w:p w14:paraId="1FC58A45"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84.8%</w:t>
            </w:r>
          </w:p>
        </w:tc>
        <w:tc>
          <w:tcPr>
            <w:tcW w:w="0" w:type="auto"/>
            <w:vAlign w:val="center"/>
          </w:tcPr>
          <w:p w14:paraId="78563E72"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95.5%</w:t>
            </w:r>
          </w:p>
        </w:tc>
        <w:tc>
          <w:tcPr>
            <w:tcW w:w="0" w:type="auto"/>
            <w:vAlign w:val="center"/>
          </w:tcPr>
          <w:p w14:paraId="1FA6A343"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89.0%</w:t>
            </w:r>
          </w:p>
        </w:tc>
      </w:tr>
      <w:tr w:rsidR="000A19CF" w:rsidRPr="00A11574" w14:paraId="35496D56" w14:textId="77777777" w:rsidTr="00536476">
        <w:trPr>
          <w:cnfStyle w:val="000000100000" w:firstRow="0" w:lastRow="0" w:firstColumn="0" w:lastColumn="0" w:oddVBand="0" w:evenVBand="0" w:oddHBand="1" w:evenHBand="0" w:firstRowFirstColumn="0" w:firstRowLastColumn="0" w:lastRowFirstColumn="0" w:lastRowLastColumn="0"/>
          <w:cantSplit w:val="0"/>
          <w:trHeight w:val="272"/>
        </w:trPr>
        <w:tc>
          <w:tcPr>
            <w:cnfStyle w:val="001000000000" w:firstRow="0" w:lastRow="0" w:firstColumn="1" w:lastColumn="0" w:oddVBand="0" w:evenVBand="0" w:oddHBand="0" w:evenHBand="0" w:firstRowFirstColumn="0" w:firstRowLastColumn="0" w:lastRowFirstColumn="0" w:lastRowLastColumn="0"/>
            <w:tcW w:w="0" w:type="auto"/>
          </w:tcPr>
          <w:p w14:paraId="517B72A5" w14:textId="77777777" w:rsidR="000A19CF" w:rsidRDefault="000A19CF" w:rsidP="00536476">
            <w:pPr>
              <w:pStyle w:val="TableText"/>
              <w:spacing w:before="0"/>
            </w:pPr>
            <w:r>
              <w:t>Black or African American</w:t>
            </w:r>
          </w:p>
        </w:tc>
        <w:tc>
          <w:tcPr>
            <w:tcW w:w="0" w:type="auto"/>
          </w:tcPr>
          <w:p w14:paraId="07EA1443"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8.0%</w:t>
            </w:r>
          </w:p>
        </w:tc>
        <w:tc>
          <w:tcPr>
            <w:tcW w:w="0" w:type="auto"/>
          </w:tcPr>
          <w:p w14:paraId="3A180C88"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0.9%</w:t>
            </w:r>
          </w:p>
        </w:tc>
        <w:tc>
          <w:tcPr>
            <w:tcW w:w="0" w:type="auto"/>
          </w:tcPr>
          <w:p w14:paraId="47A58E1B"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6.9%</w:t>
            </w:r>
          </w:p>
        </w:tc>
      </w:tr>
      <w:tr w:rsidR="000A19CF" w14:paraId="55B96A8E" w14:textId="77777777" w:rsidTr="00536476">
        <w:trPr>
          <w:cnfStyle w:val="000000010000" w:firstRow="0" w:lastRow="0" w:firstColumn="0" w:lastColumn="0" w:oddVBand="0" w:evenVBand="0" w:oddHBand="0" w:evenHBand="1" w:firstRowFirstColumn="0" w:firstRowLastColumn="0" w:lastRowFirstColumn="0" w:lastRowLastColumn="0"/>
          <w:cantSplit w:val="0"/>
          <w:trHeight w:val="256"/>
        </w:trPr>
        <w:tc>
          <w:tcPr>
            <w:cnfStyle w:val="001000000000" w:firstRow="0" w:lastRow="0" w:firstColumn="1" w:lastColumn="0" w:oddVBand="0" w:evenVBand="0" w:oddHBand="0" w:evenHBand="0" w:firstRowFirstColumn="0" w:firstRowLastColumn="0" w:lastRowFirstColumn="0" w:lastRowLastColumn="0"/>
            <w:tcW w:w="0" w:type="auto"/>
          </w:tcPr>
          <w:p w14:paraId="5CF459AD" w14:textId="77777777" w:rsidR="000A19CF" w:rsidRDefault="000A19CF" w:rsidP="00536476">
            <w:pPr>
              <w:pStyle w:val="TableText"/>
              <w:spacing w:before="0"/>
            </w:pPr>
            <w:r>
              <w:t>American Indian and Alaskan Native</w:t>
            </w:r>
          </w:p>
        </w:tc>
        <w:tc>
          <w:tcPr>
            <w:tcW w:w="0" w:type="auto"/>
            <w:vAlign w:val="center"/>
          </w:tcPr>
          <w:p w14:paraId="25212F18" w14:textId="77777777" w:rsidR="000A19CF"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0.2%</w:t>
            </w:r>
          </w:p>
        </w:tc>
        <w:tc>
          <w:tcPr>
            <w:tcW w:w="0" w:type="auto"/>
            <w:vAlign w:val="center"/>
          </w:tcPr>
          <w:p w14:paraId="05187F1E" w14:textId="77777777" w:rsidR="000A19CF"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0.2%</w:t>
            </w:r>
          </w:p>
        </w:tc>
        <w:tc>
          <w:tcPr>
            <w:tcW w:w="0" w:type="auto"/>
            <w:vAlign w:val="center"/>
          </w:tcPr>
          <w:p w14:paraId="17D15BBF" w14:textId="77777777" w:rsidR="000A19CF"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0.2%</w:t>
            </w:r>
          </w:p>
        </w:tc>
      </w:tr>
      <w:tr w:rsidR="000A19CF" w14:paraId="4D662BC0" w14:textId="77777777" w:rsidTr="00536476">
        <w:trPr>
          <w:cnfStyle w:val="000000100000" w:firstRow="0" w:lastRow="0" w:firstColumn="0" w:lastColumn="0" w:oddVBand="0" w:evenVBand="0" w:oddHBand="1" w:evenHBand="0" w:firstRowFirstColumn="0" w:firstRowLastColumn="0" w:lastRowFirstColumn="0" w:lastRowLastColumn="0"/>
          <w:cantSplit w:val="0"/>
          <w:trHeight w:val="272"/>
        </w:trPr>
        <w:tc>
          <w:tcPr>
            <w:cnfStyle w:val="001000000000" w:firstRow="0" w:lastRow="0" w:firstColumn="1" w:lastColumn="0" w:oddVBand="0" w:evenVBand="0" w:oddHBand="0" w:evenHBand="0" w:firstRowFirstColumn="0" w:firstRowLastColumn="0" w:lastRowFirstColumn="0" w:lastRowLastColumn="0"/>
            <w:tcW w:w="0" w:type="auto"/>
          </w:tcPr>
          <w:p w14:paraId="45399DF5" w14:textId="77777777" w:rsidR="000A19CF" w:rsidRDefault="000A19CF" w:rsidP="00536476">
            <w:pPr>
              <w:pStyle w:val="TableText"/>
              <w:spacing w:before="0"/>
            </w:pPr>
            <w:r>
              <w:t>Asian</w:t>
            </w:r>
          </w:p>
        </w:tc>
        <w:tc>
          <w:tcPr>
            <w:tcW w:w="0" w:type="auto"/>
          </w:tcPr>
          <w:p w14:paraId="4E6D87B6"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1.5%</w:t>
            </w:r>
          </w:p>
        </w:tc>
        <w:tc>
          <w:tcPr>
            <w:tcW w:w="0" w:type="auto"/>
          </w:tcPr>
          <w:p w14:paraId="5AFC2470"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0.3%</w:t>
            </w:r>
          </w:p>
        </w:tc>
        <w:tc>
          <w:tcPr>
            <w:tcW w:w="0" w:type="auto"/>
          </w:tcPr>
          <w:p w14:paraId="160EB5EE"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0.6%</w:t>
            </w:r>
          </w:p>
        </w:tc>
      </w:tr>
      <w:tr w:rsidR="000A19CF" w:rsidRPr="00A11574" w14:paraId="57106A10" w14:textId="77777777" w:rsidTr="00536476">
        <w:trPr>
          <w:cnfStyle w:val="000000010000" w:firstRow="0" w:lastRow="0" w:firstColumn="0" w:lastColumn="0" w:oddVBand="0" w:evenVBand="0" w:oddHBand="0" w:evenHBand="1" w:firstRowFirstColumn="0" w:firstRowLastColumn="0" w:lastRowFirstColumn="0" w:lastRowLastColumn="0"/>
          <w:cantSplit w:val="0"/>
          <w:trHeight w:val="272"/>
        </w:trPr>
        <w:tc>
          <w:tcPr>
            <w:cnfStyle w:val="001000000000" w:firstRow="0" w:lastRow="0" w:firstColumn="1" w:lastColumn="0" w:oddVBand="0" w:evenVBand="0" w:oddHBand="0" w:evenHBand="0" w:firstRowFirstColumn="0" w:firstRowLastColumn="0" w:lastRowFirstColumn="0" w:lastRowLastColumn="0"/>
            <w:tcW w:w="0" w:type="auto"/>
          </w:tcPr>
          <w:p w14:paraId="63A938BE" w14:textId="77777777" w:rsidR="000A19CF" w:rsidRPr="00A11574" w:rsidRDefault="000A19CF" w:rsidP="00536476">
            <w:pPr>
              <w:pStyle w:val="TableText"/>
              <w:spacing w:before="0"/>
            </w:pPr>
            <w:r>
              <w:t>Pacific Islander</w:t>
            </w:r>
          </w:p>
        </w:tc>
        <w:tc>
          <w:tcPr>
            <w:tcW w:w="0" w:type="auto"/>
            <w:vAlign w:val="center"/>
          </w:tcPr>
          <w:p w14:paraId="6DF2C29D"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0.1%</w:t>
            </w:r>
          </w:p>
        </w:tc>
        <w:tc>
          <w:tcPr>
            <w:tcW w:w="0" w:type="auto"/>
            <w:vAlign w:val="center"/>
          </w:tcPr>
          <w:p w14:paraId="1520E8F7"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0.0%</w:t>
            </w:r>
          </w:p>
        </w:tc>
        <w:tc>
          <w:tcPr>
            <w:tcW w:w="0" w:type="auto"/>
            <w:vAlign w:val="center"/>
          </w:tcPr>
          <w:p w14:paraId="2A95FCCF"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0.1%</w:t>
            </w:r>
          </w:p>
        </w:tc>
      </w:tr>
      <w:tr w:rsidR="000A19CF" w:rsidRPr="00A11574" w14:paraId="23C4FF7B" w14:textId="77777777" w:rsidTr="00536476">
        <w:trPr>
          <w:cnfStyle w:val="000000100000" w:firstRow="0" w:lastRow="0" w:firstColumn="0" w:lastColumn="0" w:oddVBand="0" w:evenVBand="0" w:oddHBand="1" w:evenHBand="0" w:firstRowFirstColumn="0" w:firstRowLastColumn="0" w:lastRowFirstColumn="0" w:lastRowLastColumn="0"/>
          <w:cantSplit w:val="0"/>
          <w:trHeight w:val="256"/>
        </w:trPr>
        <w:tc>
          <w:tcPr>
            <w:cnfStyle w:val="001000000000" w:firstRow="0" w:lastRow="0" w:firstColumn="1" w:lastColumn="0" w:oddVBand="0" w:evenVBand="0" w:oddHBand="0" w:evenHBand="0" w:firstRowFirstColumn="0" w:firstRowLastColumn="0" w:lastRowFirstColumn="0" w:lastRowLastColumn="0"/>
            <w:tcW w:w="0" w:type="auto"/>
          </w:tcPr>
          <w:p w14:paraId="2BC1D1FD" w14:textId="77777777" w:rsidR="000A19CF" w:rsidRDefault="000A19CF" w:rsidP="00536476">
            <w:pPr>
              <w:pStyle w:val="TableText"/>
              <w:spacing w:before="0"/>
            </w:pPr>
            <w:r>
              <w:t>Other Race alone</w:t>
            </w:r>
          </w:p>
        </w:tc>
        <w:tc>
          <w:tcPr>
            <w:tcW w:w="0" w:type="auto"/>
          </w:tcPr>
          <w:p w14:paraId="45A19926"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1.3%</w:t>
            </w:r>
          </w:p>
        </w:tc>
        <w:tc>
          <w:tcPr>
            <w:tcW w:w="0" w:type="auto"/>
          </w:tcPr>
          <w:p w14:paraId="637D1028"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1.0%</w:t>
            </w:r>
          </w:p>
        </w:tc>
        <w:tc>
          <w:tcPr>
            <w:tcW w:w="0" w:type="auto"/>
          </w:tcPr>
          <w:p w14:paraId="4FE1C810" w14:textId="77777777" w:rsidR="000A19CF"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pPr>
            <w:r>
              <w:t>0.7%</w:t>
            </w:r>
          </w:p>
        </w:tc>
      </w:tr>
      <w:tr w:rsidR="000A19CF" w:rsidRPr="00A11574" w14:paraId="5E4E2ADB" w14:textId="77777777" w:rsidTr="00536476">
        <w:trPr>
          <w:cnfStyle w:val="000000010000" w:firstRow="0" w:lastRow="0" w:firstColumn="0" w:lastColumn="0" w:oddVBand="0" w:evenVBand="0" w:oddHBand="0" w:evenHBand="1" w:firstRowFirstColumn="0" w:firstRowLastColumn="0" w:lastRowFirstColumn="0" w:lastRowLastColumn="0"/>
          <w:cantSplit w:val="0"/>
          <w:trHeight w:val="272"/>
        </w:trPr>
        <w:tc>
          <w:tcPr>
            <w:cnfStyle w:val="001000000000" w:firstRow="0" w:lastRow="0" w:firstColumn="1" w:lastColumn="0" w:oddVBand="0" w:evenVBand="0" w:oddHBand="0" w:evenHBand="0" w:firstRowFirstColumn="0" w:firstRowLastColumn="0" w:lastRowFirstColumn="0" w:lastRowLastColumn="0"/>
            <w:tcW w:w="0" w:type="auto"/>
          </w:tcPr>
          <w:p w14:paraId="5789DA37" w14:textId="77777777" w:rsidR="000A19CF" w:rsidRDefault="000A19CF" w:rsidP="00536476">
            <w:pPr>
              <w:pStyle w:val="TableText"/>
              <w:spacing w:before="0"/>
            </w:pPr>
            <w:r>
              <w:t>Two or More Races</w:t>
            </w:r>
          </w:p>
        </w:tc>
        <w:tc>
          <w:tcPr>
            <w:tcW w:w="0" w:type="auto"/>
            <w:vAlign w:val="center"/>
          </w:tcPr>
          <w:p w14:paraId="5E854339" w14:textId="77777777" w:rsidR="000A19CF"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4.2%</w:t>
            </w:r>
          </w:p>
        </w:tc>
        <w:tc>
          <w:tcPr>
            <w:tcW w:w="0" w:type="auto"/>
            <w:vAlign w:val="center"/>
          </w:tcPr>
          <w:p w14:paraId="3970DA58"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2.1%</w:t>
            </w:r>
          </w:p>
        </w:tc>
        <w:tc>
          <w:tcPr>
            <w:tcW w:w="0" w:type="auto"/>
            <w:vAlign w:val="center"/>
          </w:tcPr>
          <w:p w14:paraId="39752661" w14:textId="77777777" w:rsidR="000A19CF" w:rsidRPr="00A11574"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pPr>
            <w:r>
              <w:t>2.5%</w:t>
            </w:r>
          </w:p>
        </w:tc>
      </w:tr>
    </w:tbl>
    <w:p w14:paraId="77CF08AB" w14:textId="77777777" w:rsidR="000A19CF" w:rsidRPr="00526E9D" w:rsidRDefault="000A19CF" w:rsidP="00536476">
      <w:pPr>
        <w:pStyle w:val="TableSource"/>
        <w:contextualSpacing/>
        <w:rPr>
          <w:rFonts w:asciiTheme="minorHAnsi" w:hAnsiTheme="minorHAnsi"/>
          <w:sz w:val="18"/>
          <w:szCs w:val="18"/>
        </w:rPr>
      </w:pPr>
      <w:r w:rsidRPr="00526E9D">
        <w:rPr>
          <w:rFonts w:asciiTheme="minorHAnsi" w:hAnsiTheme="minorHAnsi"/>
          <w:sz w:val="18"/>
          <w:szCs w:val="18"/>
        </w:rPr>
        <w:t>Source: U.S. Census Bureau, 2022d</w:t>
      </w:r>
    </w:p>
    <w:p w14:paraId="15C9D050" w14:textId="77777777" w:rsidR="000A19CF" w:rsidRDefault="000A19CF" w:rsidP="000A19CF">
      <w:pPr>
        <w:keepNext/>
        <w:spacing w:after="0"/>
        <w:rPr>
          <w:b/>
          <w:bCs/>
          <w:u w:val="single"/>
        </w:rPr>
      </w:pPr>
      <w:r w:rsidRPr="000F510F">
        <w:rPr>
          <w:b/>
          <w:bCs/>
          <w:u w:val="single"/>
        </w:rPr>
        <w:t>Employment and Income</w:t>
      </w:r>
    </w:p>
    <w:p w14:paraId="7A495823" w14:textId="34E6E4C3" w:rsidR="000A19CF" w:rsidRPr="00B70A9D" w:rsidRDefault="000A19CF" w:rsidP="000A19CF">
      <w:pPr>
        <w:pStyle w:val="BodyText"/>
      </w:pPr>
      <w:r>
        <w:rPr>
          <w:highlight w:val="cyan"/>
        </w:rPr>
        <w:fldChar w:fldCharType="begin"/>
      </w:r>
      <w:r>
        <w:rPr>
          <w:highlight w:val="cyan"/>
        </w:rPr>
        <w:instrText xml:space="preserve"> REF _Ref169698564 \h </w:instrText>
      </w:r>
      <w:r>
        <w:rPr>
          <w:highlight w:val="cyan"/>
        </w:rPr>
      </w:r>
      <w:r>
        <w:rPr>
          <w:highlight w:val="cyan"/>
        </w:rPr>
        <w:fldChar w:fldCharType="separate"/>
      </w:r>
      <w:r w:rsidR="000760E8" w:rsidRPr="0074041F">
        <w:t xml:space="preserve">Table </w:t>
      </w:r>
      <w:r w:rsidR="000760E8">
        <w:rPr>
          <w:noProof/>
        </w:rPr>
        <w:t>3</w:t>
      </w:r>
      <w:r w:rsidR="000760E8">
        <w:noBreakHyphen/>
      </w:r>
      <w:r w:rsidR="000760E8">
        <w:rPr>
          <w:noProof/>
        </w:rPr>
        <w:t>8</w:t>
      </w:r>
      <w:r>
        <w:rPr>
          <w:highlight w:val="cyan"/>
        </w:rPr>
        <w:fldChar w:fldCharType="end"/>
      </w:r>
      <w:r w:rsidRPr="00B70A9D">
        <w:t xml:space="preserve"> provides employment characteristics for the state </w:t>
      </w:r>
      <w:r>
        <w:t xml:space="preserve">and </w:t>
      </w:r>
      <w:r w:rsidRPr="00B70A9D">
        <w:t>county.</w:t>
      </w:r>
      <w:r w:rsidRPr="006A4CF9">
        <w:t xml:space="preserve"> </w:t>
      </w:r>
      <w:r w:rsidRPr="00B70A9D">
        <w:t xml:space="preserve">Major industries in </w:t>
      </w:r>
      <w:r>
        <w:t>Casey</w:t>
      </w:r>
      <w:r w:rsidRPr="00B70A9D">
        <w:t xml:space="preserve"> </w:t>
      </w:r>
      <w:r>
        <w:t>and Marion C</w:t>
      </w:r>
      <w:r w:rsidRPr="00B70A9D">
        <w:t>ount</w:t>
      </w:r>
      <w:r>
        <w:t>ies</w:t>
      </w:r>
      <w:r w:rsidRPr="00B70A9D">
        <w:t xml:space="preserve"> include</w:t>
      </w:r>
      <w:r>
        <w:t xml:space="preserve"> manufacturing, government jobs, and health care/social </w:t>
      </w:r>
      <w:r w:rsidRPr="00D00E8B">
        <w:t>assistance (KY Stats, 2021).</w:t>
      </w:r>
    </w:p>
    <w:p w14:paraId="6AC73711" w14:textId="17BC260C" w:rsidR="000A19CF" w:rsidRPr="0074041F" w:rsidRDefault="000A19CF" w:rsidP="000A19CF">
      <w:pPr>
        <w:pStyle w:val="Caption"/>
      </w:pPr>
      <w:bookmarkStart w:id="400" w:name="_Ref169698564"/>
      <w:bookmarkStart w:id="401" w:name="_Toc172288991"/>
      <w:bookmarkStart w:id="402" w:name="_Toc192229027"/>
      <w:r w:rsidRPr="0074041F">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8</w:t>
      </w:r>
      <w:r w:rsidR="000760E8">
        <w:rPr>
          <w:noProof/>
        </w:rPr>
        <w:fldChar w:fldCharType="end"/>
      </w:r>
      <w:bookmarkEnd w:id="400"/>
      <w:r w:rsidRPr="0074041F">
        <w:t>:</w:t>
      </w:r>
      <w:r w:rsidR="00C37E80">
        <w:tab/>
      </w:r>
      <w:r w:rsidRPr="0074041F">
        <w:t>Employment Data</w:t>
      </w:r>
      <w:bookmarkEnd w:id="401"/>
      <w:bookmarkEnd w:id="402"/>
    </w:p>
    <w:tbl>
      <w:tblPr>
        <w:tblStyle w:val="Table"/>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bottom w:w="29" w:type="dxa"/>
          <w:right w:w="108" w:type="dxa"/>
        </w:tblCellMar>
        <w:tblLook w:val="04A0" w:firstRow="1" w:lastRow="0" w:firstColumn="1" w:lastColumn="0" w:noHBand="0" w:noVBand="1"/>
      </w:tblPr>
      <w:tblGrid>
        <w:gridCol w:w="2270"/>
        <w:gridCol w:w="2421"/>
        <w:gridCol w:w="2422"/>
        <w:gridCol w:w="2422"/>
      </w:tblGrid>
      <w:tr w:rsidR="000A19CF" w:rsidRPr="00A11574" w14:paraId="0BD877D8" w14:textId="77777777" w:rsidTr="0053647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shd w:val="clear" w:color="auto" w:fill="D0CECE" w:themeFill="background2" w:themeFillShade="E6"/>
            <w:noWrap/>
            <w:vAlign w:val="center"/>
            <w:hideMark/>
          </w:tcPr>
          <w:p w14:paraId="779866DB" w14:textId="77777777" w:rsidR="000A19CF" w:rsidRPr="00523B59" w:rsidRDefault="000A19CF" w:rsidP="00536476">
            <w:pPr>
              <w:pStyle w:val="TableSource"/>
            </w:pPr>
          </w:p>
        </w:tc>
        <w:tc>
          <w:tcPr>
            <w:tcW w:w="2421" w:type="dxa"/>
            <w:shd w:val="clear" w:color="auto" w:fill="D0CECE" w:themeFill="background2" w:themeFillShade="E6"/>
            <w:vAlign w:val="center"/>
          </w:tcPr>
          <w:p w14:paraId="2CAEDE1D" w14:textId="77777777" w:rsidR="000A19CF" w:rsidRPr="00192671" w:rsidRDefault="000A19CF" w:rsidP="00536476">
            <w:pPr>
              <w:pStyle w:val="TableText"/>
              <w:keepNext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192671">
              <w:rPr>
                <w:rFonts w:ascii="Gotham Condensed Medium" w:hAnsi="Gotham Condensed Medium"/>
                <w:b w:val="0"/>
                <w:kern w:val="0"/>
                <w:sz w:val="24"/>
                <w:szCs w:val="28"/>
              </w:rPr>
              <w:t>Kentucky</w:t>
            </w:r>
          </w:p>
        </w:tc>
        <w:tc>
          <w:tcPr>
            <w:tcW w:w="2422" w:type="dxa"/>
            <w:shd w:val="clear" w:color="auto" w:fill="D0CECE" w:themeFill="background2" w:themeFillShade="E6"/>
            <w:vAlign w:val="center"/>
          </w:tcPr>
          <w:p w14:paraId="4B8BD06E" w14:textId="77777777" w:rsidR="000A19CF" w:rsidRPr="00192671" w:rsidRDefault="000A19CF" w:rsidP="00536476">
            <w:pPr>
              <w:pStyle w:val="TableText"/>
              <w:keepNext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192671">
              <w:rPr>
                <w:rFonts w:ascii="Gotham Condensed Medium" w:hAnsi="Gotham Condensed Medium"/>
                <w:b w:val="0"/>
                <w:kern w:val="0"/>
                <w:sz w:val="24"/>
                <w:szCs w:val="28"/>
              </w:rPr>
              <w:t>Casey County</w:t>
            </w:r>
          </w:p>
        </w:tc>
        <w:tc>
          <w:tcPr>
            <w:tcW w:w="2422" w:type="dxa"/>
            <w:shd w:val="clear" w:color="auto" w:fill="D0CECE" w:themeFill="background2" w:themeFillShade="E6"/>
            <w:vAlign w:val="center"/>
          </w:tcPr>
          <w:p w14:paraId="4DC7FA41" w14:textId="77777777" w:rsidR="000A19CF" w:rsidRPr="00192671" w:rsidRDefault="000A19CF" w:rsidP="00536476">
            <w:pPr>
              <w:pStyle w:val="TableText"/>
              <w:keepNext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192671">
              <w:rPr>
                <w:rFonts w:ascii="Gotham Condensed Medium" w:hAnsi="Gotham Condensed Medium"/>
                <w:b w:val="0"/>
                <w:kern w:val="0"/>
                <w:sz w:val="24"/>
                <w:szCs w:val="28"/>
              </w:rPr>
              <w:t>Marion County</w:t>
            </w:r>
          </w:p>
        </w:tc>
      </w:tr>
      <w:tr w:rsidR="000A19CF" w:rsidRPr="00A11574" w14:paraId="2FB0F382" w14:textId="77777777" w:rsidTr="00536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70" w:type="dxa"/>
            <w:hideMark/>
          </w:tcPr>
          <w:p w14:paraId="0A7A3FFC"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Population 16 years and over</w:t>
            </w:r>
          </w:p>
        </w:tc>
        <w:tc>
          <w:tcPr>
            <w:tcW w:w="2421" w:type="dxa"/>
            <w:vAlign w:val="center"/>
          </w:tcPr>
          <w:p w14:paraId="0EF567F6"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3,607,440</w:t>
            </w:r>
          </w:p>
        </w:tc>
        <w:tc>
          <w:tcPr>
            <w:tcW w:w="2422" w:type="dxa"/>
            <w:vAlign w:val="center"/>
          </w:tcPr>
          <w:p w14:paraId="77A211CB"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12,754</w:t>
            </w:r>
          </w:p>
        </w:tc>
        <w:tc>
          <w:tcPr>
            <w:tcW w:w="2422" w:type="dxa"/>
            <w:vAlign w:val="center"/>
          </w:tcPr>
          <w:p w14:paraId="1F919940"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15,443</w:t>
            </w:r>
          </w:p>
        </w:tc>
      </w:tr>
      <w:tr w:rsidR="000A19CF" w:rsidRPr="00A11574" w14:paraId="5C48AB93" w14:textId="77777777" w:rsidTr="0053647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hideMark/>
          </w:tcPr>
          <w:p w14:paraId="327A921A"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In labor force</w:t>
            </w:r>
          </w:p>
        </w:tc>
        <w:tc>
          <w:tcPr>
            <w:tcW w:w="2421" w:type="dxa"/>
            <w:vAlign w:val="center"/>
          </w:tcPr>
          <w:p w14:paraId="2343BB0D"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2,147,538 (59.5%)</w:t>
            </w:r>
          </w:p>
        </w:tc>
        <w:tc>
          <w:tcPr>
            <w:tcW w:w="2422" w:type="dxa"/>
            <w:vAlign w:val="center"/>
          </w:tcPr>
          <w:p w14:paraId="786B9FC3"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6,126 (48.1%)</w:t>
            </w:r>
          </w:p>
        </w:tc>
        <w:tc>
          <w:tcPr>
            <w:tcW w:w="2422" w:type="dxa"/>
            <w:vAlign w:val="center"/>
          </w:tcPr>
          <w:p w14:paraId="53DCE4F7"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8,260 (53.5%)</w:t>
            </w:r>
          </w:p>
        </w:tc>
      </w:tr>
      <w:tr w:rsidR="000A19CF" w:rsidRPr="00A11574" w14:paraId="409D128B" w14:textId="77777777" w:rsidTr="005364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hideMark/>
          </w:tcPr>
          <w:p w14:paraId="6AEB0A0E"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Employed (civilian labor force)</w:t>
            </w:r>
          </w:p>
        </w:tc>
        <w:tc>
          <w:tcPr>
            <w:tcW w:w="2421" w:type="dxa"/>
            <w:vAlign w:val="center"/>
          </w:tcPr>
          <w:p w14:paraId="55EDAB41"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2,025,396 (56.1%)</w:t>
            </w:r>
          </w:p>
        </w:tc>
        <w:tc>
          <w:tcPr>
            <w:tcW w:w="2422" w:type="dxa"/>
            <w:vAlign w:val="center"/>
          </w:tcPr>
          <w:p w14:paraId="19CFB34F"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5,490 (43%)</w:t>
            </w:r>
          </w:p>
        </w:tc>
        <w:tc>
          <w:tcPr>
            <w:tcW w:w="2422" w:type="dxa"/>
            <w:vAlign w:val="center"/>
          </w:tcPr>
          <w:p w14:paraId="501E973E"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7,767 (50.3%)</w:t>
            </w:r>
          </w:p>
        </w:tc>
      </w:tr>
      <w:tr w:rsidR="000A19CF" w:rsidRPr="00A11574" w14:paraId="0EB59228" w14:textId="77777777" w:rsidTr="0053647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hideMark/>
          </w:tcPr>
          <w:p w14:paraId="64DD4359"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Unemployed (civilian labor force)</w:t>
            </w:r>
          </w:p>
        </w:tc>
        <w:tc>
          <w:tcPr>
            <w:tcW w:w="2421" w:type="dxa"/>
            <w:vAlign w:val="center"/>
          </w:tcPr>
          <w:p w14:paraId="176D99E8"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108,558 (3%)</w:t>
            </w:r>
          </w:p>
        </w:tc>
        <w:tc>
          <w:tcPr>
            <w:tcW w:w="2422" w:type="dxa"/>
            <w:vAlign w:val="center"/>
          </w:tcPr>
          <w:p w14:paraId="62B61453"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636 (5%)</w:t>
            </w:r>
          </w:p>
        </w:tc>
        <w:tc>
          <w:tcPr>
            <w:tcW w:w="2422" w:type="dxa"/>
            <w:vAlign w:val="center"/>
          </w:tcPr>
          <w:p w14:paraId="7E369315"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493 (3.2%)</w:t>
            </w:r>
          </w:p>
        </w:tc>
      </w:tr>
      <w:tr w:rsidR="000A19CF" w:rsidRPr="00A11574" w14:paraId="3E3FFF4B" w14:textId="77777777" w:rsidTr="005364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hideMark/>
          </w:tcPr>
          <w:p w14:paraId="66B4B004"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Armed forces</w:t>
            </w:r>
          </w:p>
        </w:tc>
        <w:tc>
          <w:tcPr>
            <w:tcW w:w="2421" w:type="dxa"/>
            <w:vAlign w:val="center"/>
          </w:tcPr>
          <w:p w14:paraId="3CD17F17"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13,584 (0.4%)</w:t>
            </w:r>
          </w:p>
        </w:tc>
        <w:tc>
          <w:tcPr>
            <w:tcW w:w="2422" w:type="dxa"/>
            <w:vAlign w:val="center"/>
          </w:tcPr>
          <w:p w14:paraId="4C0575F0"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6 (&lt;0.01%)</w:t>
            </w:r>
          </w:p>
        </w:tc>
        <w:tc>
          <w:tcPr>
            <w:tcW w:w="2422" w:type="dxa"/>
            <w:vAlign w:val="center"/>
          </w:tcPr>
          <w:p w14:paraId="088A5733"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0 (&lt;0.01%)</w:t>
            </w:r>
          </w:p>
        </w:tc>
      </w:tr>
      <w:tr w:rsidR="000A19CF" w:rsidRPr="00A11574" w14:paraId="423585A9" w14:textId="77777777" w:rsidTr="0053647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hideMark/>
          </w:tcPr>
          <w:p w14:paraId="3831A9D4"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Not in labor force</w:t>
            </w:r>
          </w:p>
        </w:tc>
        <w:tc>
          <w:tcPr>
            <w:tcW w:w="2421" w:type="dxa"/>
            <w:vAlign w:val="center"/>
          </w:tcPr>
          <w:p w14:paraId="644CEBBA"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1,459,902</w:t>
            </w:r>
          </w:p>
        </w:tc>
        <w:tc>
          <w:tcPr>
            <w:tcW w:w="2422" w:type="dxa"/>
            <w:vAlign w:val="center"/>
          </w:tcPr>
          <w:p w14:paraId="75FC23DF"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6,628</w:t>
            </w:r>
          </w:p>
        </w:tc>
        <w:tc>
          <w:tcPr>
            <w:tcW w:w="2422" w:type="dxa"/>
            <w:vAlign w:val="center"/>
          </w:tcPr>
          <w:p w14:paraId="64F91207"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7,183</w:t>
            </w:r>
          </w:p>
        </w:tc>
      </w:tr>
      <w:tr w:rsidR="000A19CF" w:rsidRPr="00526E9D" w14:paraId="7D6B3128" w14:textId="77777777" w:rsidTr="005364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0" w:type="dxa"/>
            <w:hideMark/>
          </w:tcPr>
          <w:p w14:paraId="1A558C8C" w14:textId="77777777" w:rsidR="000A19CF" w:rsidRPr="00526E9D" w:rsidRDefault="000A19CF" w:rsidP="00536476">
            <w:pPr>
              <w:pStyle w:val="TableText"/>
              <w:spacing w:before="0"/>
              <w:rPr>
                <w:rFonts w:asciiTheme="minorHAnsi" w:hAnsiTheme="minorHAnsi"/>
                <w:szCs w:val="18"/>
              </w:rPr>
            </w:pPr>
            <w:r w:rsidRPr="00526E9D">
              <w:rPr>
                <w:rFonts w:asciiTheme="minorHAnsi" w:hAnsiTheme="minorHAnsi"/>
                <w:szCs w:val="18"/>
              </w:rPr>
              <w:t>Top industry</w:t>
            </w:r>
          </w:p>
        </w:tc>
        <w:tc>
          <w:tcPr>
            <w:tcW w:w="2421" w:type="dxa"/>
            <w:vAlign w:val="center"/>
          </w:tcPr>
          <w:p w14:paraId="5EFD9CC4" w14:textId="77777777" w:rsidR="000A19CF" w:rsidRPr="00526E9D"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26E9D">
              <w:rPr>
                <w:rFonts w:asciiTheme="minorHAnsi" w:hAnsiTheme="minorHAnsi"/>
                <w:szCs w:val="18"/>
              </w:rPr>
              <w:t>Government Employed</w:t>
            </w:r>
          </w:p>
        </w:tc>
        <w:tc>
          <w:tcPr>
            <w:tcW w:w="2422" w:type="dxa"/>
            <w:vAlign w:val="center"/>
          </w:tcPr>
          <w:p w14:paraId="4273F71A" w14:textId="77777777" w:rsidR="000A19CF" w:rsidRPr="00526E9D"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26E9D">
              <w:rPr>
                <w:rFonts w:asciiTheme="minorHAnsi" w:hAnsiTheme="minorHAnsi"/>
                <w:szCs w:val="18"/>
              </w:rPr>
              <w:t>Manufacturing</w:t>
            </w:r>
          </w:p>
        </w:tc>
        <w:tc>
          <w:tcPr>
            <w:tcW w:w="2422" w:type="dxa"/>
            <w:vAlign w:val="center"/>
          </w:tcPr>
          <w:p w14:paraId="75DB697F" w14:textId="77777777" w:rsidR="000A19CF" w:rsidRPr="00526E9D"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26E9D">
              <w:rPr>
                <w:rFonts w:asciiTheme="minorHAnsi" w:hAnsiTheme="minorHAnsi"/>
                <w:szCs w:val="18"/>
              </w:rPr>
              <w:t>Manufacturing</w:t>
            </w:r>
          </w:p>
        </w:tc>
      </w:tr>
    </w:tbl>
    <w:p w14:paraId="1449CDD6" w14:textId="77777777" w:rsidR="000A19CF" w:rsidRPr="00526E9D" w:rsidRDefault="000A19CF" w:rsidP="00536476">
      <w:pPr>
        <w:pStyle w:val="TableSource"/>
        <w:contextualSpacing/>
        <w:rPr>
          <w:rFonts w:asciiTheme="minorHAnsi" w:hAnsiTheme="minorHAnsi"/>
          <w:sz w:val="18"/>
          <w:szCs w:val="18"/>
        </w:rPr>
      </w:pPr>
      <w:r w:rsidRPr="00526E9D">
        <w:rPr>
          <w:rFonts w:asciiTheme="minorHAnsi" w:hAnsiTheme="minorHAnsi"/>
          <w:sz w:val="18"/>
          <w:szCs w:val="18"/>
        </w:rPr>
        <w:t>Source: U.S. Census Bureau, 2022a; Kentucky Center for Statistics, 2021</w:t>
      </w:r>
    </w:p>
    <w:p w14:paraId="7C29C44A" w14:textId="30E2B35F" w:rsidR="000A19CF" w:rsidRPr="00526E9D" w:rsidRDefault="000A19CF" w:rsidP="003529E5">
      <w:pPr>
        <w:pStyle w:val="BodyText"/>
      </w:pPr>
      <w:r w:rsidRPr="00526E9D">
        <w:t xml:space="preserve">The unemployment rate and poverty rate in both counties is higher than that of Kentucky as a whole. </w:t>
      </w:r>
      <w:r w:rsidRPr="00526E9D">
        <w:fldChar w:fldCharType="begin"/>
      </w:r>
      <w:r w:rsidRPr="00526E9D">
        <w:instrText xml:space="preserve"> REF _Ref535853396 \h </w:instrText>
      </w:r>
      <w:r w:rsidR="003529E5" w:rsidRPr="00526E9D">
        <w:instrText xml:space="preserve"> \* MERGEFORMAT </w:instrText>
      </w:r>
      <w:r w:rsidRPr="00526E9D">
        <w:fldChar w:fldCharType="separate"/>
      </w:r>
      <w:r w:rsidR="000760E8" w:rsidRPr="00526E9D">
        <w:t xml:space="preserve">Table </w:t>
      </w:r>
      <w:r w:rsidR="000760E8">
        <w:rPr>
          <w:noProof/>
        </w:rPr>
        <w:t>3</w:t>
      </w:r>
      <w:r w:rsidR="000760E8">
        <w:rPr>
          <w:noProof/>
        </w:rPr>
        <w:noBreakHyphen/>
        <w:t>9</w:t>
      </w:r>
      <w:r w:rsidRPr="00526E9D">
        <w:fldChar w:fldCharType="end"/>
      </w:r>
      <w:r w:rsidRPr="00526E9D">
        <w:t xml:space="preserve"> shows income and poverty data for the state and counties.</w:t>
      </w:r>
    </w:p>
    <w:p w14:paraId="695C45FD" w14:textId="489CD280" w:rsidR="000A19CF" w:rsidRPr="00526E9D" w:rsidRDefault="000A19CF" w:rsidP="000A19CF">
      <w:pPr>
        <w:pStyle w:val="Caption"/>
      </w:pPr>
      <w:bookmarkStart w:id="403" w:name="_Ref535853396"/>
      <w:bookmarkStart w:id="404" w:name="_Toc143532955"/>
      <w:bookmarkStart w:id="405" w:name="_Toc151463492"/>
      <w:bookmarkStart w:id="406" w:name="_Toc172288992"/>
      <w:bookmarkStart w:id="407" w:name="_Toc192229028"/>
      <w:r w:rsidRPr="00526E9D">
        <w:lastRenderedPageBreak/>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9</w:t>
      </w:r>
      <w:r w:rsidR="000760E8">
        <w:rPr>
          <w:noProof/>
        </w:rPr>
        <w:fldChar w:fldCharType="end"/>
      </w:r>
      <w:bookmarkEnd w:id="403"/>
      <w:r w:rsidRPr="00526E9D">
        <w:t>:</w:t>
      </w:r>
      <w:r w:rsidR="00C37E80" w:rsidRPr="00526E9D">
        <w:rPr>
          <w:bCs/>
        </w:rPr>
        <w:tab/>
      </w:r>
      <w:r w:rsidRPr="00526E9D">
        <w:t>Income and Poverty</w:t>
      </w:r>
      <w:bookmarkEnd w:id="404"/>
      <w:bookmarkEnd w:id="405"/>
      <w:bookmarkEnd w:id="406"/>
      <w:bookmarkEnd w:id="407"/>
    </w:p>
    <w:tbl>
      <w:tblPr>
        <w:tblStyle w:val="Table"/>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08" w:type="dxa"/>
          <w:bottom w:w="29" w:type="dxa"/>
          <w:right w:w="108" w:type="dxa"/>
        </w:tblCellMar>
        <w:tblLook w:val="04A0" w:firstRow="1" w:lastRow="0" w:firstColumn="1" w:lastColumn="0" w:noHBand="0" w:noVBand="1"/>
      </w:tblPr>
      <w:tblGrid>
        <w:gridCol w:w="3617"/>
        <w:gridCol w:w="1812"/>
        <w:gridCol w:w="2035"/>
        <w:gridCol w:w="2036"/>
      </w:tblGrid>
      <w:tr w:rsidR="000A19CF" w:rsidRPr="00526E9D" w14:paraId="195CB21B" w14:textId="77777777" w:rsidTr="004C6C9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16" w:type="dxa"/>
            <w:shd w:val="clear" w:color="auto" w:fill="D0CECE" w:themeFill="background2" w:themeFillShade="E6"/>
            <w:noWrap/>
            <w:hideMark/>
          </w:tcPr>
          <w:p w14:paraId="13F5E589" w14:textId="77777777" w:rsidR="000A19CF" w:rsidRPr="00526E9D" w:rsidRDefault="000A19CF" w:rsidP="00536476">
            <w:pPr>
              <w:pStyle w:val="TableText"/>
              <w:spacing w:beforeLines="60" w:before="144"/>
            </w:pPr>
          </w:p>
        </w:tc>
        <w:tc>
          <w:tcPr>
            <w:tcW w:w="1812" w:type="dxa"/>
            <w:shd w:val="clear" w:color="auto" w:fill="D0CECE" w:themeFill="background2" w:themeFillShade="E6"/>
          </w:tcPr>
          <w:p w14:paraId="5B737E74" w14:textId="77777777" w:rsidR="000A19CF" w:rsidRPr="00526E9D" w:rsidRDefault="000A19CF" w:rsidP="00536476">
            <w:pPr>
              <w:pStyle w:val="TableText"/>
              <w:keepNext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526E9D">
              <w:rPr>
                <w:rFonts w:ascii="Gotham Condensed Medium" w:hAnsi="Gotham Condensed Medium"/>
                <w:b w:val="0"/>
                <w:kern w:val="0"/>
                <w:sz w:val="24"/>
                <w:szCs w:val="28"/>
              </w:rPr>
              <w:t>Kentucky</w:t>
            </w:r>
          </w:p>
        </w:tc>
        <w:tc>
          <w:tcPr>
            <w:tcW w:w="2035" w:type="dxa"/>
            <w:shd w:val="clear" w:color="auto" w:fill="D0CECE" w:themeFill="background2" w:themeFillShade="E6"/>
          </w:tcPr>
          <w:p w14:paraId="78C6FF21" w14:textId="77777777" w:rsidR="000A19CF" w:rsidRPr="00526E9D" w:rsidRDefault="000A19CF" w:rsidP="00536476">
            <w:pPr>
              <w:pStyle w:val="TableText"/>
              <w:keepNext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526E9D">
              <w:rPr>
                <w:rFonts w:ascii="Gotham Condensed Medium" w:hAnsi="Gotham Condensed Medium"/>
                <w:b w:val="0"/>
                <w:kern w:val="0"/>
                <w:sz w:val="24"/>
                <w:szCs w:val="28"/>
              </w:rPr>
              <w:t>Casey County</w:t>
            </w:r>
          </w:p>
        </w:tc>
        <w:tc>
          <w:tcPr>
            <w:tcW w:w="2036" w:type="dxa"/>
            <w:shd w:val="clear" w:color="auto" w:fill="D0CECE" w:themeFill="background2" w:themeFillShade="E6"/>
          </w:tcPr>
          <w:p w14:paraId="053690C6" w14:textId="77777777" w:rsidR="000A19CF" w:rsidRPr="00526E9D" w:rsidRDefault="000A19CF" w:rsidP="00536476">
            <w:pPr>
              <w:pStyle w:val="TableText"/>
              <w:keepNext w:val="0"/>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526E9D">
              <w:rPr>
                <w:rFonts w:ascii="Gotham Condensed Medium" w:hAnsi="Gotham Condensed Medium"/>
                <w:b w:val="0"/>
                <w:kern w:val="0"/>
                <w:sz w:val="24"/>
                <w:szCs w:val="28"/>
              </w:rPr>
              <w:t>Marion County</w:t>
            </w:r>
          </w:p>
        </w:tc>
      </w:tr>
      <w:tr w:rsidR="000A19CF" w:rsidRPr="00526E9D" w14:paraId="380C20EB" w14:textId="77777777" w:rsidTr="0053647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16" w:type="dxa"/>
            <w:hideMark/>
          </w:tcPr>
          <w:p w14:paraId="142975CD" w14:textId="77777777" w:rsidR="000A19CF" w:rsidRPr="00526E9D" w:rsidRDefault="000A19CF" w:rsidP="00536476">
            <w:pPr>
              <w:pStyle w:val="TableText"/>
              <w:spacing w:before="0"/>
              <w:rPr>
                <w:rFonts w:asciiTheme="minorHAnsi" w:hAnsiTheme="minorHAnsi"/>
                <w:szCs w:val="18"/>
              </w:rPr>
            </w:pPr>
            <w:r w:rsidRPr="00526E9D">
              <w:rPr>
                <w:rFonts w:asciiTheme="minorHAnsi" w:hAnsiTheme="minorHAnsi"/>
                <w:szCs w:val="18"/>
              </w:rPr>
              <w:t>Median household income (in 2022 dollars), 2018- 2022</w:t>
            </w:r>
          </w:p>
        </w:tc>
        <w:tc>
          <w:tcPr>
            <w:tcW w:w="1812" w:type="dxa"/>
            <w:vAlign w:val="center"/>
          </w:tcPr>
          <w:p w14:paraId="1598F199" w14:textId="77777777" w:rsidR="000A19CF" w:rsidRPr="00526E9D"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26E9D">
              <w:rPr>
                <w:rFonts w:asciiTheme="minorHAnsi" w:hAnsiTheme="minorHAnsi"/>
                <w:szCs w:val="18"/>
              </w:rPr>
              <w:t>$60,183</w:t>
            </w:r>
          </w:p>
        </w:tc>
        <w:tc>
          <w:tcPr>
            <w:tcW w:w="2035" w:type="dxa"/>
            <w:vAlign w:val="center"/>
          </w:tcPr>
          <w:p w14:paraId="27792FEF" w14:textId="77777777" w:rsidR="000A19CF" w:rsidRPr="00526E9D"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26E9D">
              <w:rPr>
                <w:rFonts w:asciiTheme="minorHAnsi" w:hAnsiTheme="minorHAnsi"/>
                <w:szCs w:val="18"/>
              </w:rPr>
              <w:t>$42,190</w:t>
            </w:r>
          </w:p>
        </w:tc>
        <w:tc>
          <w:tcPr>
            <w:tcW w:w="2036" w:type="dxa"/>
            <w:vAlign w:val="center"/>
          </w:tcPr>
          <w:p w14:paraId="6F30A3E3" w14:textId="77777777" w:rsidR="000A19CF" w:rsidRPr="00526E9D"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26E9D">
              <w:rPr>
                <w:rFonts w:asciiTheme="minorHAnsi" w:hAnsiTheme="minorHAnsi"/>
                <w:szCs w:val="18"/>
              </w:rPr>
              <w:t>$49,627</w:t>
            </w:r>
          </w:p>
        </w:tc>
      </w:tr>
      <w:tr w:rsidR="000A19CF" w:rsidRPr="00526E9D" w14:paraId="4C640766" w14:textId="77777777" w:rsidTr="00536476">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16" w:type="dxa"/>
            <w:hideMark/>
          </w:tcPr>
          <w:p w14:paraId="4457AF1D" w14:textId="77777777" w:rsidR="000A19CF" w:rsidRPr="00526E9D" w:rsidRDefault="000A19CF" w:rsidP="00536476">
            <w:pPr>
              <w:pStyle w:val="TableText"/>
              <w:spacing w:before="0"/>
              <w:rPr>
                <w:rFonts w:asciiTheme="minorHAnsi" w:hAnsiTheme="minorHAnsi"/>
                <w:szCs w:val="18"/>
              </w:rPr>
            </w:pPr>
            <w:r w:rsidRPr="00526E9D">
              <w:rPr>
                <w:rFonts w:asciiTheme="minorHAnsi" w:hAnsiTheme="minorHAnsi"/>
                <w:szCs w:val="18"/>
              </w:rPr>
              <w:t>Percent of persons in poverty</w:t>
            </w:r>
          </w:p>
        </w:tc>
        <w:tc>
          <w:tcPr>
            <w:tcW w:w="1812" w:type="dxa"/>
            <w:vAlign w:val="center"/>
          </w:tcPr>
          <w:p w14:paraId="72E5B9E8" w14:textId="77777777" w:rsidR="000A19CF" w:rsidRPr="00526E9D"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526E9D">
              <w:rPr>
                <w:rFonts w:asciiTheme="minorHAnsi" w:hAnsiTheme="minorHAnsi"/>
                <w:szCs w:val="18"/>
              </w:rPr>
              <w:t>16.2%</w:t>
            </w:r>
          </w:p>
        </w:tc>
        <w:tc>
          <w:tcPr>
            <w:tcW w:w="2035" w:type="dxa"/>
            <w:vAlign w:val="center"/>
          </w:tcPr>
          <w:p w14:paraId="7219F955" w14:textId="77777777" w:rsidR="000A19CF" w:rsidRPr="00526E9D"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526E9D">
              <w:rPr>
                <w:rFonts w:asciiTheme="minorHAnsi" w:hAnsiTheme="minorHAnsi"/>
                <w:szCs w:val="18"/>
              </w:rPr>
              <w:t>26.5%</w:t>
            </w:r>
          </w:p>
        </w:tc>
        <w:tc>
          <w:tcPr>
            <w:tcW w:w="2036" w:type="dxa"/>
            <w:vAlign w:val="center"/>
          </w:tcPr>
          <w:p w14:paraId="697F1C0D" w14:textId="77777777" w:rsidR="000A19CF" w:rsidRPr="00526E9D"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526E9D">
              <w:rPr>
                <w:rFonts w:asciiTheme="minorHAnsi" w:hAnsiTheme="minorHAnsi"/>
                <w:szCs w:val="18"/>
              </w:rPr>
              <w:t>20.0%</w:t>
            </w:r>
          </w:p>
        </w:tc>
      </w:tr>
    </w:tbl>
    <w:p w14:paraId="347CA461" w14:textId="3E0ABBE8" w:rsidR="000A19CF" w:rsidRPr="00526E9D" w:rsidRDefault="000A19CF" w:rsidP="00536476">
      <w:pPr>
        <w:pStyle w:val="TableSource"/>
        <w:contextualSpacing/>
        <w:rPr>
          <w:rFonts w:asciiTheme="minorHAnsi" w:hAnsiTheme="minorHAnsi"/>
          <w:sz w:val="18"/>
          <w:szCs w:val="18"/>
        </w:rPr>
      </w:pPr>
      <w:r w:rsidRPr="00526E9D">
        <w:rPr>
          <w:rFonts w:asciiTheme="minorHAnsi" w:hAnsiTheme="minorHAnsi"/>
          <w:sz w:val="18"/>
          <w:szCs w:val="18"/>
        </w:rPr>
        <w:t>Source: U.S. Census Bureau, 2023 and U.S. Census Bureau, 202</w:t>
      </w:r>
      <w:r w:rsidR="00E2439C">
        <w:rPr>
          <w:rFonts w:asciiTheme="minorHAnsi" w:hAnsiTheme="minorHAnsi"/>
          <w:sz w:val="18"/>
          <w:szCs w:val="18"/>
        </w:rPr>
        <w:t>2</w:t>
      </w:r>
      <w:r w:rsidRPr="00526E9D">
        <w:rPr>
          <w:rFonts w:asciiTheme="minorHAnsi" w:hAnsiTheme="minorHAnsi"/>
          <w:sz w:val="18"/>
          <w:szCs w:val="18"/>
        </w:rPr>
        <w:t>c</w:t>
      </w:r>
    </w:p>
    <w:p w14:paraId="1A079E90" w14:textId="77777777" w:rsidR="000A19CF" w:rsidRPr="0070616F" w:rsidRDefault="000A19CF" w:rsidP="000A19CF">
      <w:pPr>
        <w:keepNext/>
        <w:spacing w:after="0"/>
        <w:rPr>
          <w:b/>
          <w:bCs/>
          <w:u w:val="single"/>
        </w:rPr>
      </w:pPr>
      <w:bookmarkStart w:id="408" w:name="_Hlk178175634"/>
      <w:r w:rsidRPr="0070616F">
        <w:rPr>
          <w:b/>
          <w:bCs/>
          <w:u w:val="single"/>
        </w:rPr>
        <w:t>Housing</w:t>
      </w:r>
    </w:p>
    <w:p w14:paraId="315ABF53" w14:textId="5550C49A" w:rsidR="000A19CF" w:rsidRPr="00B70A9D" w:rsidRDefault="000A19CF" w:rsidP="000A19CF">
      <w:pPr>
        <w:pStyle w:val="BodyText"/>
      </w:pPr>
      <w:r w:rsidRPr="001D091C">
        <w:fldChar w:fldCharType="begin"/>
      </w:r>
      <w:r w:rsidRPr="001D091C">
        <w:instrText xml:space="preserve"> REF _Ref179805115 \h  \* MERGEFORMAT </w:instrText>
      </w:r>
      <w:r w:rsidRPr="001D091C">
        <w:fldChar w:fldCharType="separate"/>
      </w:r>
      <w:r w:rsidR="000760E8" w:rsidRPr="00D3214F">
        <w:t xml:space="preserve">Table </w:t>
      </w:r>
      <w:r w:rsidR="000760E8">
        <w:rPr>
          <w:noProof/>
        </w:rPr>
        <w:t>3</w:t>
      </w:r>
      <w:r w:rsidR="000760E8">
        <w:rPr>
          <w:noProof/>
        </w:rPr>
        <w:noBreakHyphen/>
        <w:t>10</w:t>
      </w:r>
      <w:r w:rsidRPr="001D091C">
        <w:fldChar w:fldCharType="end"/>
      </w:r>
      <w:r w:rsidRPr="001D091C">
        <w:t xml:space="preserve"> p</w:t>
      </w:r>
      <w:r w:rsidRPr="00B70A9D">
        <w:t xml:space="preserve">rovides the </w:t>
      </w:r>
      <w:r>
        <w:t>housing</w:t>
      </w:r>
      <w:r w:rsidRPr="00B70A9D">
        <w:t xml:space="preserve"> characteristics for the count</w:t>
      </w:r>
      <w:r>
        <w:t>ies</w:t>
      </w:r>
      <w:r w:rsidRPr="00B70A9D">
        <w:t>.</w:t>
      </w:r>
    </w:p>
    <w:p w14:paraId="016A91CC" w14:textId="4E8F053C" w:rsidR="000A19CF" w:rsidRPr="00A11574" w:rsidRDefault="000A19CF" w:rsidP="000A19CF">
      <w:pPr>
        <w:pStyle w:val="Caption"/>
      </w:pPr>
      <w:bookmarkStart w:id="409" w:name="_Ref179805115"/>
      <w:bookmarkStart w:id="410" w:name="_Toc192229029"/>
      <w:r w:rsidRPr="00D3214F">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10</w:t>
      </w:r>
      <w:r w:rsidR="000760E8">
        <w:rPr>
          <w:noProof/>
        </w:rPr>
        <w:fldChar w:fldCharType="end"/>
      </w:r>
      <w:bookmarkEnd w:id="409"/>
      <w:r w:rsidRPr="00D3214F">
        <w:t>:</w:t>
      </w:r>
      <w:r w:rsidR="00C37E80">
        <w:rPr>
          <w:bCs/>
        </w:rPr>
        <w:tab/>
      </w:r>
      <w:r w:rsidRPr="00D3214F">
        <w:t xml:space="preserve">2020 </w:t>
      </w:r>
      <w:r>
        <w:t>Housing Statistics</w:t>
      </w:r>
      <w:bookmarkEnd w:id="410"/>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08" w:type="dxa"/>
          <w:bottom w:w="29" w:type="dxa"/>
          <w:right w:w="108" w:type="dxa"/>
        </w:tblCellMar>
        <w:tblLook w:val="04A0" w:firstRow="1" w:lastRow="0" w:firstColumn="1" w:lastColumn="0" w:noHBand="0" w:noVBand="1"/>
      </w:tblPr>
      <w:tblGrid>
        <w:gridCol w:w="3475"/>
        <w:gridCol w:w="1957"/>
        <w:gridCol w:w="1957"/>
        <w:gridCol w:w="1961"/>
      </w:tblGrid>
      <w:tr w:rsidR="000A19CF" w:rsidRPr="00A11574" w14:paraId="44277847" w14:textId="77777777" w:rsidTr="004C6C9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shd w:val="clear" w:color="auto" w:fill="D0CECE" w:themeFill="background2" w:themeFillShade="E6"/>
            <w:noWrap/>
            <w:hideMark/>
          </w:tcPr>
          <w:p w14:paraId="7067ECE3" w14:textId="77777777" w:rsidR="000A19CF" w:rsidRPr="00523B59" w:rsidRDefault="000A19CF" w:rsidP="00536476">
            <w:pPr>
              <w:pStyle w:val="TableSource"/>
              <w:spacing w:beforeLines="60" w:before="144" w:afterLines="60" w:after="144"/>
            </w:pPr>
          </w:p>
        </w:tc>
        <w:tc>
          <w:tcPr>
            <w:tcW w:w="1990" w:type="dxa"/>
            <w:shd w:val="clear" w:color="auto" w:fill="D0CECE" w:themeFill="background2" w:themeFillShade="E6"/>
          </w:tcPr>
          <w:p w14:paraId="5DF7BFFE" w14:textId="77777777" w:rsidR="000A19CF" w:rsidRPr="00192671" w:rsidRDefault="000A19CF" w:rsidP="00536476">
            <w:pPr>
              <w:pStyle w:val="TableText"/>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192671">
              <w:rPr>
                <w:rFonts w:ascii="Gotham Condensed Medium" w:hAnsi="Gotham Condensed Medium"/>
                <w:b w:val="0"/>
                <w:kern w:val="0"/>
                <w:sz w:val="24"/>
                <w:szCs w:val="28"/>
              </w:rPr>
              <w:t>Kentucky</w:t>
            </w:r>
          </w:p>
        </w:tc>
        <w:tc>
          <w:tcPr>
            <w:tcW w:w="1990" w:type="dxa"/>
            <w:shd w:val="clear" w:color="auto" w:fill="D0CECE" w:themeFill="background2" w:themeFillShade="E6"/>
          </w:tcPr>
          <w:p w14:paraId="048D5E80" w14:textId="77777777" w:rsidR="000A19CF" w:rsidRPr="00192671" w:rsidRDefault="000A19CF" w:rsidP="00536476">
            <w:pPr>
              <w:pStyle w:val="TableText"/>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192671">
              <w:rPr>
                <w:rFonts w:ascii="Gotham Condensed Medium" w:hAnsi="Gotham Condensed Medium"/>
                <w:b w:val="0"/>
                <w:kern w:val="0"/>
                <w:sz w:val="24"/>
                <w:szCs w:val="28"/>
              </w:rPr>
              <w:t>Casey County</w:t>
            </w:r>
          </w:p>
        </w:tc>
        <w:tc>
          <w:tcPr>
            <w:tcW w:w="1994" w:type="dxa"/>
            <w:shd w:val="clear" w:color="auto" w:fill="D0CECE" w:themeFill="background2" w:themeFillShade="E6"/>
          </w:tcPr>
          <w:p w14:paraId="3E6F0534" w14:textId="77777777" w:rsidR="000A19CF" w:rsidRPr="00192671" w:rsidRDefault="000A19CF" w:rsidP="00536476">
            <w:pPr>
              <w:pStyle w:val="TableText"/>
              <w:spacing w:beforeLines="60" w:before="144" w:afterLines="60" w:after="144"/>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kern w:val="0"/>
                <w:sz w:val="24"/>
                <w:szCs w:val="28"/>
              </w:rPr>
            </w:pPr>
            <w:r w:rsidRPr="00192671">
              <w:rPr>
                <w:rFonts w:ascii="Gotham Condensed Medium" w:hAnsi="Gotham Condensed Medium"/>
                <w:b w:val="0"/>
                <w:kern w:val="0"/>
                <w:sz w:val="24"/>
                <w:szCs w:val="28"/>
              </w:rPr>
              <w:t>Marion County</w:t>
            </w:r>
          </w:p>
        </w:tc>
      </w:tr>
      <w:tr w:rsidR="000A19CF" w:rsidRPr="00A11574" w14:paraId="0E0829F3" w14:textId="77777777" w:rsidTr="004C6C9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539" w:type="dxa"/>
            <w:hideMark/>
          </w:tcPr>
          <w:p w14:paraId="393E1436"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Housing Units</w:t>
            </w:r>
          </w:p>
        </w:tc>
        <w:tc>
          <w:tcPr>
            <w:tcW w:w="1990" w:type="dxa"/>
            <w:vAlign w:val="center"/>
          </w:tcPr>
          <w:p w14:paraId="1D9A1BFC"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2,036,728</w:t>
            </w:r>
          </w:p>
        </w:tc>
        <w:tc>
          <w:tcPr>
            <w:tcW w:w="1990" w:type="dxa"/>
            <w:vAlign w:val="center"/>
          </w:tcPr>
          <w:p w14:paraId="3C304726"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7,446</w:t>
            </w:r>
          </w:p>
        </w:tc>
        <w:tc>
          <w:tcPr>
            <w:tcW w:w="1994" w:type="dxa"/>
            <w:vAlign w:val="center"/>
          </w:tcPr>
          <w:p w14:paraId="232643EA"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8,537</w:t>
            </w:r>
          </w:p>
        </w:tc>
      </w:tr>
      <w:tr w:rsidR="000A19CF" w:rsidRPr="00A11574" w14:paraId="0E6CE7BF" w14:textId="77777777" w:rsidTr="004C6C9C">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39" w:type="dxa"/>
            <w:hideMark/>
          </w:tcPr>
          <w:p w14:paraId="6A3DFCC2"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Percent of owner-occupied housing units</w:t>
            </w:r>
          </w:p>
        </w:tc>
        <w:tc>
          <w:tcPr>
            <w:tcW w:w="1990" w:type="dxa"/>
            <w:vAlign w:val="center"/>
          </w:tcPr>
          <w:p w14:paraId="67168221"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68.1%</w:t>
            </w:r>
          </w:p>
        </w:tc>
        <w:tc>
          <w:tcPr>
            <w:tcW w:w="1990" w:type="dxa"/>
            <w:vAlign w:val="center"/>
          </w:tcPr>
          <w:p w14:paraId="658B1C27"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75.8%</w:t>
            </w:r>
          </w:p>
        </w:tc>
        <w:tc>
          <w:tcPr>
            <w:tcW w:w="1994" w:type="dxa"/>
            <w:vAlign w:val="center"/>
          </w:tcPr>
          <w:p w14:paraId="24C40126"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73.8%</w:t>
            </w:r>
          </w:p>
        </w:tc>
      </w:tr>
      <w:tr w:rsidR="000A19CF" w:rsidRPr="00A11574" w14:paraId="56D5D72D" w14:textId="77777777" w:rsidTr="004C6C9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tcPr>
          <w:p w14:paraId="0303552B"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Vacant housing units</w:t>
            </w:r>
          </w:p>
        </w:tc>
        <w:tc>
          <w:tcPr>
            <w:tcW w:w="1990" w:type="dxa"/>
            <w:vAlign w:val="center"/>
          </w:tcPr>
          <w:p w14:paraId="31E710BD"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230,100</w:t>
            </w:r>
          </w:p>
        </w:tc>
        <w:tc>
          <w:tcPr>
            <w:tcW w:w="1990" w:type="dxa"/>
            <w:vAlign w:val="center"/>
          </w:tcPr>
          <w:p w14:paraId="0879EC65"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1,359</w:t>
            </w:r>
          </w:p>
        </w:tc>
        <w:tc>
          <w:tcPr>
            <w:tcW w:w="1994" w:type="dxa"/>
            <w:vAlign w:val="center"/>
          </w:tcPr>
          <w:p w14:paraId="486E9EFB" w14:textId="77777777" w:rsidR="000A19CF" w:rsidRPr="00192671"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192671">
              <w:rPr>
                <w:rFonts w:asciiTheme="minorHAnsi" w:hAnsiTheme="minorHAnsi"/>
                <w:szCs w:val="18"/>
              </w:rPr>
              <w:t>793</w:t>
            </w:r>
          </w:p>
        </w:tc>
      </w:tr>
      <w:tr w:rsidR="000A19CF" w:rsidRPr="00A11574" w14:paraId="009598DC" w14:textId="77777777" w:rsidTr="004C6C9C">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539" w:type="dxa"/>
          </w:tcPr>
          <w:p w14:paraId="64ACCAF0" w14:textId="77777777" w:rsidR="000A19CF" w:rsidRPr="00192671" w:rsidRDefault="000A19CF" w:rsidP="00536476">
            <w:pPr>
              <w:pStyle w:val="TableText"/>
              <w:spacing w:before="0"/>
              <w:rPr>
                <w:rFonts w:asciiTheme="minorHAnsi" w:hAnsiTheme="minorHAnsi"/>
                <w:szCs w:val="18"/>
              </w:rPr>
            </w:pPr>
            <w:r w:rsidRPr="00192671">
              <w:rPr>
                <w:rFonts w:asciiTheme="minorHAnsi" w:hAnsiTheme="minorHAnsi"/>
                <w:szCs w:val="18"/>
              </w:rPr>
              <w:t>Median House Value</w:t>
            </w:r>
          </w:p>
        </w:tc>
        <w:tc>
          <w:tcPr>
            <w:tcW w:w="1990" w:type="dxa"/>
            <w:vAlign w:val="center"/>
          </w:tcPr>
          <w:p w14:paraId="53F2411D"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$177,000</w:t>
            </w:r>
          </w:p>
        </w:tc>
        <w:tc>
          <w:tcPr>
            <w:tcW w:w="1990" w:type="dxa"/>
            <w:vAlign w:val="center"/>
          </w:tcPr>
          <w:p w14:paraId="0FB8CCE8"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$124,300</w:t>
            </w:r>
          </w:p>
        </w:tc>
        <w:tc>
          <w:tcPr>
            <w:tcW w:w="1994" w:type="dxa"/>
            <w:vAlign w:val="center"/>
          </w:tcPr>
          <w:p w14:paraId="3F998BD1" w14:textId="77777777" w:rsidR="000A19CF" w:rsidRPr="00192671"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192671">
              <w:rPr>
                <w:rFonts w:asciiTheme="minorHAnsi" w:hAnsiTheme="minorHAnsi"/>
                <w:szCs w:val="18"/>
              </w:rPr>
              <w:t>$141,000</w:t>
            </w:r>
          </w:p>
        </w:tc>
      </w:tr>
    </w:tbl>
    <w:p w14:paraId="0615F1CA" w14:textId="4A712348" w:rsidR="000A19CF" w:rsidRPr="00526E9D" w:rsidRDefault="000A19CF" w:rsidP="00536476">
      <w:pPr>
        <w:pStyle w:val="TableSource"/>
        <w:contextualSpacing/>
        <w:rPr>
          <w:rFonts w:asciiTheme="minorHAnsi" w:hAnsiTheme="minorHAnsi"/>
          <w:sz w:val="18"/>
          <w:szCs w:val="18"/>
        </w:rPr>
      </w:pPr>
      <w:r w:rsidRPr="00526E9D">
        <w:rPr>
          <w:rFonts w:asciiTheme="minorHAnsi" w:hAnsiTheme="minorHAnsi"/>
          <w:sz w:val="18"/>
          <w:szCs w:val="18"/>
        </w:rPr>
        <w:t>Source: U.S. Census Bureau, 2023</w:t>
      </w:r>
      <w:r w:rsidR="00E2439C">
        <w:rPr>
          <w:rFonts w:asciiTheme="minorHAnsi" w:hAnsiTheme="minorHAnsi"/>
          <w:sz w:val="18"/>
          <w:szCs w:val="18"/>
        </w:rPr>
        <w:t xml:space="preserve"> and </w:t>
      </w:r>
      <w:r w:rsidRPr="00526E9D">
        <w:rPr>
          <w:rFonts w:asciiTheme="minorHAnsi" w:hAnsiTheme="minorHAnsi"/>
          <w:sz w:val="18"/>
          <w:szCs w:val="18"/>
        </w:rPr>
        <w:t xml:space="preserve">U.S Census Bureau, 2022b </w:t>
      </w:r>
    </w:p>
    <w:p w14:paraId="21CFDC77" w14:textId="77777777" w:rsidR="000A19CF" w:rsidRDefault="000A19CF" w:rsidP="000A19CF">
      <w:pPr>
        <w:keepNext/>
        <w:spacing w:after="0"/>
        <w:rPr>
          <w:b/>
          <w:bCs/>
          <w:u w:val="single"/>
        </w:rPr>
      </w:pPr>
      <w:r w:rsidRPr="0070616F">
        <w:rPr>
          <w:b/>
          <w:bCs/>
          <w:u w:val="single"/>
        </w:rPr>
        <w:t>Area Public Service and Utilities</w:t>
      </w:r>
    </w:p>
    <w:p w14:paraId="3E4991AF" w14:textId="59AE7C82" w:rsidR="000A19CF" w:rsidRPr="008525FE" w:rsidRDefault="000A19CF" w:rsidP="000A19CF">
      <w:pPr>
        <w:pStyle w:val="BodyText"/>
        <w:spacing w:after="120"/>
      </w:pPr>
      <w:r w:rsidRPr="001B6E67">
        <w:t xml:space="preserve">Educational Facilities, Medical Facilities, Fire Station, and Police Stations are shown in </w:t>
      </w:r>
      <w:r w:rsidR="00ED2F5A">
        <w:fldChar w:fldCharType="begin"/>
      </w:r>
      <w:r w:rsidR="00ED2F5A">
        <w:instrText xml:space="preserve"> REF _Ref190160992 \n \h </w:instrText>
      </w:r>
      <w:r w:rsidR="00ED2F5A">
        <w:fldChar w:fldCharType="separate"/>
      </w:r>
      <w:r w:rsidR="000760E8">
        <w:t>Appendix A</w:t>
      </w:r>
      <w:r w:rsidR="00ED2F5A">
        <w:fldChar w:fldCharType="end"/>
      </w:r>
      <w:r w:rsidRPr="001B6E67">
        <w:t xml:space="preserve">, Figure </w:t>
      </w:r>
      <w:r>
        <w:t>4</w:t>
      </w:r>
      <w:r w:rsidRPr="001B6E67">
        <w:t xml:space="preserve"> and</w:t>
      </w:r>
      <w:r>
        <w:t xml:space="preserve"> summarized below</w:t>
      </w:r>
      <w:r w:rsidRPr="008525FE">
        <w:t xml:space="preserve">. </w:t>
      </w:r>
    </w:p>
    <w:p w14:paraId="2766CB6E" w14:textId="42182BBF" w:rsidR="000A19CF" w:rsidRDefault="000A19CF" w:rsidP="000A19CF">
      <w:pPr>
        <w:spacing w:after="120"/>
      </w:pPr>
      <w:r w:rsidRPr="0070616F">
        <w:rPr>
          <w:b/>
          <w:bCs/>
        </w:rPr>
        <w:t>Educational Facilities</w:t>
      </w:r>
      <w:r>
        <w:rPr>
          <w:b/>
          <w:bCs/>
        </w:rPr>
        <w:t xml:space="preserve">: </w:t>
      </w:r>
      <w:r>
        <w:t>There are multiple schools within two miles of the Project Area</w:t>
      </w:r>
      <w:r w:rsidR="0055514C">
        <w:t>, i</w:t>
      </w:r>
      <w:r>
        <w:t xml:space="preserve">ncluding Casey County Middle and High School and Lebanon Elementary and Middle School. </w:t>
      </w:r>
    </w:p>
    <w:p w14:paraId="2D97012C" w14:textId="3A99D883" w:rsidR="000A19CF" w:rsidRDefault="000A19CF" w:rsidP="000A19CF">
      <w:pPr>
        <w:spacing w:after="120"/>
      </w:pPr>
      <w:r w:rsidRPr="0070616F">
        <w:rPr>
          <w:b/>
          <w:bCs/>
        </w:rPr>
        <w:t>Medical Facilities</w:t>
      </w:r>
      <w:r>
        <w:rPr>
          <w:b/>
          <w:bCs/>
        </w:rPr>
        <w:t xml:space="preserve">: </w:t>
      </w:r>
      <w:r>
        <w:t>There are two hospitals within two miles of the Project Area</w:t>
      </w:r>
      <w:r w:rsidR="0055514C">
        <w:t xml:space="preserve">: </w:t>
      </w:r>
      <w:r>
        <w:t xml:space="preserve">Casey County Hospital and Spring View Hospital. </w:t>
      </w:r>
    </w:p>
    <w:p w14:paraId="1514B008" w14:textId="77777777" w:rsidR="000A19CF" w:rsidRDefault="000A19CF" w:rsidP="000A19CF">
      <w:pPr>
        <w:spacing w:after="120"/>
      </w:pPr>
      <w:r>
        <w:t>Casey County Hospital</w:t>
      </w:r>
      <w:r w:rsidRPr="0070616F">
        <w:t xml:space="preserve"> has a 24-hour </w:t>
      </w:r>
      <w:r>
        <w:t xml:space="preserve">acute care, critical access hospital with a variety of long-term services. </w:t>
      </w:r>
      <w:r w:rsidRPr="00525385">
        <w:t>The hospital operates two rural health clinics – Casey County Primary Care and Casey County Family Practice – as well as a program for senior adult</w:t>
      </w:r>
      <w:r>
        <w:t>s.</w:t>
      </w:r>
    </w:p>
    <w:p w14:paraId="55B1DB7A" w14:textId="77777777" w:rsidR="000A19CF" w:rsidRDefault="000A19CF" w:rsidP="000A19CF">
      <w:pPr>
        <w:spacing w:after="120"/>
      </w:pPr>
      <w:r>
        <w:t xml:space="preserve">Spring View Hospital </w:t>
      </w:r>
      <w:r w:rsidRPr="008525FE">
        <w:t>is a</w:t>
      </w:r>
      <w:r>
        <w:t xml:space="preserve"> 24-hour</w:t>
      </w:r>
      <w:r w:rsidRPr="008525FE">
        <w:t xml:space="preserve"> 75-bed facility offering a full range of services with state-of-the art technology</w:t>
      </w:r>
      <w:r>
        <w:t xml:space="preserve"> offering a wide range of specialties. </w:t>
      </w:r>
    </w:p>
    <w:p w14:paraId="1D2E494E" w14:textId="7F381C67" w:rsidR="000A19CF" w:rsidRDefault="000A19CF" w:rsidP="000A19CF">
      <w:pPr>
        <w:spacing w:after="120"/>
      </w:pPr>
      <w:r w:rsidRPr="0070616F">
        <w:rPr>
          <w:b/>
          <w:bCs/>
        </w:rPr>
        <w:t>Fire Protection</w:t>
      </w:r>
      <w:r>
        <w:rPr>
          <w:b/>
          <w:bCs/>
        </w:rPr>
        <w:t xml:space="preserve">: </w:t>
      </w:r>
      <w:r>
        <w:t xml:space="preserve">There are multiple fire departments near the Project Area. The Lebanon, Marion, Brush </w:t>
      </w:r>
      <w:r w:rsidR="003F185B">
        <w:t>Creek,</w:t>
      </w:r>
      <w:r>
        <w:t xml:space="preserve"> and Poplar Springs fire departments provide services to the Project Area.</w:t>
      </w:r>
    </w:p>
    <w:p w14:paraId="13BEF7CD" w14:textId="27AE36AF" w:rsidR="000A19CF" w:rsidRDefault="000A19CF" w:rsidP="000A19CF">
      <w:pPr>
        <w:spacing w:after="120"/>
      </w:pPr>
      <w:r w:rsidRPr="0070616F">
        <w:rPr>
          <w:b/>
          <w:bCs/>
        </w:rPr>
        <w:t>Police Protection</w:t>
      </w:r>
      <w:r>
        <w:rPr>
          <w:b/>
          <w:bCs/>
        </w:rPr>
        <w:t xml:space="preserve">: </w:t>
      </w:r>
      <w:r>
        <w:t xml:space="preserve">There are a few </w:t>
      </w:r>
      <w:r w:rsidR="0055514C">
        <w:t xml:space="preserve">sheriff and </w:t>
      </w:r>
      <w:r>
        <w:t>police departments near the Project Area including Casey County</w:t>
      </w:r>
      <w:r w:rsidR="00DE42BE">
        <w:t xml:space="preserve"> Sheriff’s Office</w:t>
      </w:r>
      <w:r>
        <w:t>, Liberty</w:t>
      </w:r>
      <w:r w:rsidR="00DE42BE">
        <w:t xml:space="preserve"> Police Department</w:t>
      </w:r>
      <w:r>
        <w:t>, Marion County</w:t>
      </w:r>
      <w:r w:rsidR="00DE42BE">
        <w:t xml:space="preserve"> Sheriff,</w:t>
      </w:r>
      <w:r>
        <w:t xml:space="preserve"> and Lebanon Police Department. Rural areas are served by county </w:t>
      </w:r>
      <w:r w:rsidR="00DE42BE">
        <w:t xml:space="preserve">sheriffs </w:t>
      </w:r>
      <w:r>
        <w:t xml:space="preserve">while areas within the cities are patrolled by the respective city police departments. </w:t>
      </w:r>
    </w:p>
    <w:p w14:paraId="20352B5F" w14:textId="42FBFFBB" w:rsidR="000A19CF" w:rsidRPr="0070616F" w:rsidRDefault="000A19CF" w:rsidP="000A19CF">
      <w:pPr>
        <w:spacing w:after="120"/>
      </w:pPr>
      <w:r w:rsidRPr="0070616F">
        <w:rPr>
          <w:b/>
          <w:bCs/>
        </w:rPr>
        <w:t>Potable Water, Sanitary Sewer, Electricity, Gas, and Solid Waste</w:t>
      </w:r>
      <w:r>
        <w:rPr>
          <w:b/>
          <w:bCs/>
        </w:rPr>
        <w:t xml:space="preserve">: </w:t>
      </w:r>
      <w:r w:rsidRPr="00802DFE">
        <w:t>T</w:t>
      </w:r>
      <w:r w:rsidRPr="008525FE">
        <w:t xml:space="preserve">he </w:t>
      </w:r>
      <w:r>
        <w:t>RICE facility</w:t>
      </w:r>
      <w:r w:rsidRPr="008525FE">
        <w:t xml:space="preserve"> would be served by the East Casey County Water District. Electricity to the </w:t>
      </w:r>
      <w:r>
        <w:t xml:space="preserve">Project </w:t>
      </w:r>
      <w:r w:rsidRPr="008525FE">
        <w:t>Site would be supplied by the electrical grid</w:t>
      </w:r>
      <w:r w:rsidR="007E0533">
        <w:t xml:space="preserve"> from Inter-County Energy</w:t>
      </w:r>
      <w:r w:rsidRPr="008525FE">
        <w:t xml:space="preserve">. Natural gas would be supplied to the site by Columbia Gulf Transmission, LLC. Solid waste would be disposed of through a local service provider and sanitary waste would likely utilize </w:t>
      </w:r>
      <w:r>
        <w:t>a</w:t>
      </w:r>
      <w:r w:rsidRPr="008525FE">
        <w:t xml:space="preserve">n on-site </w:t>
      </w:r>
      <w:r w:rsidRPr="008525FE">
        <w:lastRenderedPageBreak/>
        <w:t>septic system with lateral line fields.</w:t>
      </w:r>
      <w:r w:rsidRPr="008525FE">
        <w:rPr>
          <w:rFonts w:ascii="Segoe UI" w:hAnsi="Segoe UI" w:cs="Segoe UI"/>
          <w:sz w:val="18"/>
          <w:szCs w:val="18"/>
        </w:rPr>
        <w:t xml:space="preserve"> </w:t>
      </w:r>
      <w:r w:rsidRPr="008525FE">
        <w:t>The final wastewater pathways for wastewater streams including process water, sanitary water, and stormwater are still being determined.</w:t>
      </w:r>
    </w:p>
    <w:p w14:paraId="32CDA252" w14:textId="77777777" w:rsidR="000A19CF" w:rsidRDefault="000A19CF" w:rsidP="000A19CF">
      <w:pPr>
        <w:keepNext/>
        <w:spacing w:after="120"/>
      </w:pPr>
      <w:r w:rsidRPr="0070616F">
        <w:rPr>
          <w:b/>
          <w:bCs/>
        </w:rPr>
        <w:t>Recreation and Open Space</w:t>
      </w:r>
      <w:r>
        <w:rPr>
          <w:b/>
          <w:bCs/>
        </w:rPr>
        <w:t xml:space="preserve">: </w:t>
      </w:r>
      <w:r w:rsidRPr="0070616F">
        <w:t xml:space="preserve">Public recreational land does </w:t>
      </w:r>
      <w:r>
        <w:t xml:space="preserve">not </w:t>
      </w:r>
      <w:r w:rsidRPr="0070616F">
        <w:t xml:space="preserve">exist near </w:t>
      </w:r>
      <w:r>
        <w:t>the Project Site or transmission line ROWs. The closest open space is a 1,293-acre Marion County Wildlife Management Area and State Forest, located approximately 7 miles southeast of the northern transmission line. This wildlife area</w:t>
      </w:r>
      <w:r w:rsidRPr="0070616F">
        <w:t xml:space="preserve"> </w:t>
      </w:r>
      <w:r w:rsidRPr="000C66F8">
        <w:t>is open for regulated public hunting, hiking and wildlife viewing</w:t>
      </w:r>
      <w:r w:rsidRPr="0070616F">
        <w:t>.</w:t>
      </w:r>
    </w:p>
    <w:p w14:paraId="30FAB5D6" w14:textId="77777777" w:rsidR="000A19CF" w:rsidRPr="00827A3A" w:rsidRDefault="000A19CF" w:rsidP="000A19CF">
      <w:pPr>
        <w:pStyle w:val="Heading3"/>
      </w:pPr>
      <w:bookmarkStart w:id="411" w:name="_Toc191487372"/>
      <w:bookmarkStart w:id="412" w:name="_Toc191487706"/>
      <w:bookmarkStart w:id="413" w:name="_Toc191487373"/>
      <w:bookmarkStart w:id="414" w:name="_Toc191487707"/>
      <w:bookmarkStart w:id="415" w:name="_Toc191487374"/>
      <w:bookmarkStart w:id="416" w:name="_Toc191487708"/>
      <w:bookmarkStart w:id="417" w:name="_Toc191487375"/>
      <w:bookmarkStart w:id="418" w:name="_Toc191487709"/>
      <w:bookmarkStart w:id="419" w:name="_Toc191487376"/>
      <w:bookmarkStart w:id="420" w:name="_Toc191487710"/>
      <w:bookmarkStart w:id="421" w:name="_Toc191487377"/>
      <w:bookmarkStart w:id="422" w:name="_Toc191487711"/>
      <w:bookmarkStart w:id="423" w:name="_Toc191487425"/>
      <w:bookmarkStart w:id="424" w:name="_Toc191487759"/>
      <w:bookmarkStart w:id="425" w:name="_Toc191487426"/>
      <w:bookmarkStart w:id="426" w:name="_Toc191487760"/>
      <w:bookmarkStart w:id="427" w:name="_Toc191487427"/>
      <w:bookmarkStart w:id="428" w:name="_Toc191487761"/>
      <w:bookmarkStart w:id="429" w:name="_Toc189477940"/>
      <w:bookmarkStart w:id="430" w:name="_Toc192228964"/>
      <w:bookmarkEnd w:id="408"/>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827A3A">
        <w:t>Environmental Consequences</w:t>
      </w:r>
      <w:bookmarkEnd w:id="429"/>
      <w:bookmarkEnd w:id="430"/>
    </w:p>
    <w:p w14:paraId="1D1EA1F2" w14:textId="77777777" w:rsidR="000A19CF" w:rsidRPr="0070616F" w:rsidRDefault="000A19CF" w:rsidP="000A19CF">
      <w:pPr>
        <w:pStyle w:val="BodyText"/>
      </w:pPr>
      <w:bookmarkStart w:id="431" w:name="_Hlk178175656"/>
      <w:r w:rsidRPr="0070616F">
        <w:t xml:space="preserve">The following sections summarize potential environmental consequences of the </w:t>
      </w:r>
      <w:r>
        <w:t>P</w:t>
      </w:r>
      <w:r w:rsidRPr="0070616F">
        <w:t>roposed Action Alternative and No Action Alternative related to the local population.</w:t>
      </w:r>
    </w:p>
    <w:p w14:paraId="3B37742A" w14:textId="77777777" w:rsidR="000A19CF" w:rsidRPr="00827A3A" w:rsidRDefault="000A19CF" w:rsidP="000A19CF">
      <w:pPr>
        <w:pStyle w:val="Heading4"/>
      </w:pPr>
      <w:bookmarkStart w:id="432" w:name="_Toc189477941"/>
      <w:bookmarkStart w:id="433" w:name="_Toc192228965"/>
      <w:bookmarkEnd w:id="431"/>
      <w:r w:rsidRPr="00827A3A">
        <w:t>Proposed Action Alternative</w:t>
      </w:r>
      <w:bookmarkEnd w:id="432"/>
      <w:bookmarkEnd w:id="433"/>
    </w:p>
    <w:p w14:paraId="59705263" w14:textId="159AA2E5" w:rsidR="000A19CF" w:rsidRPr="00353261" w:rsidRDefault="000A19CF" w:rsidP="000A19CF">
      <w:pPr>
        <w:pStyle w:val="BodyText"/>
      </w:pPr>
      <w:r>
        <w:t>C</w:t>
      </w:r>
      <w:r w:rsidRPr="00353261">
        <w:t xml:space="preserve">onstruction activities </w:t>
      </w:r>
      <w:r w:rsidR="003F6107">
        <w:t>would</w:t>
      </w:r>
      <w:r>
        <w:t xml:space="preserve"> </w:t>
      </w:r>
      <w:r w:rsidRPr="00353261">
        <w:t>temporarily stimulat</w:t>
      </w:r>
      <w:r>
        <w:t>e</w:t>
      </w:r>
      <w:r w:rsidRPr="00353261">
        <w:t xml:space="preserve"> the local community. Additional jobs in the </w:t>
      </w:r>
      <w:r w:rsidRPr="006E0DEB">
        <w:t>construction trades such as pipefitters, electricians, insulators, construction management personnel, laborers, and carpenters may be available</w:t>
      </w:r>
      <w:r>
        <w:t xml:space="preserve"> to the local workforce</w:t>
      </w:r>
      <w:r w:rsidRPr="006E0DEB">
        <w:t xml:space="preserve">. Peak construction labor force for the Project is expected to be approximately </w:t>
      </w:r>
      <w:r w:rsidRPr="008525FE">
        <w:t>200 workers</w:t>
      </w:r>
      <w:r w:rsidRPr="006E0DEB">
        <w:t>. The length of peak employment would</w:t>
      </w:r>
      <w:r w:rsidRPr="00353261">
        <w:t xml:space="preserve"> range from a few weeks to several months, depending on skill or specialty. </w:t>
      </w:r>
    </w:p>
    <w:p w14:paraId="451585B8" w14:textId="77777777" w:rsidR="000A19CF" w:rsidRPr="00EE32B5" w:rsidRDefault="000A19CF" w:rsidP="000A19CF">
      <w:pPr>
        <w:pStyle w:val="BodyText"/>
      </w:pPr>
      <w:r w:rsidRPr="00EE32B5">
        <w:t>Gas stations, convenience stores, and restaurants in nearby communities</w:t>
      </w:r>
      <w:r>
        <w:t xml:space="preserve"> </w:t>
      </w:r>
      <w:r w:rsidRPr="00EE32B5">
        <w:t xml:space="preserve">could experience increases in business during the construction period in response to activity from construction workers. </w:t>
      </w:r>
    </w:p>
    <w:p w14:paraId="65B7B0F1" w14:textId="52E4A3FE" w:rsidR="000A19CF" w:rsidRDefault="000A19CF" w:rsidP="000A19CF">
      <w:pPr>
        <w:pStyle w:val="BodyText"/>
      </w:pPr>
      <w:r w:rsidRPr="00EE32B5">
        <w:t xml:space="preserve">The construction workforce required for the proposed Project may have an impact on the availability of temporary housing. Construction workers may seek temporary housing for varying time periods based on their individual roles in the proposed Project. </w:t>
      </w:r>
      <w:r>
        <w:t>Casey</w:t>
      </w:r>
      <w:r w:rsidRPr="00EE32B5">
        <w:t xml:space="preserve"> </w:t>
      </w:r>
      <w:r>
        <w:t xml:space="preserve">and Marion </w:t>
      </w:r>
      <w:r w:rsidRPr="00EE32B5">
        <w:t>Count</w:t>
      </w:r>
      <w:r>
        <w:t>ies have</w:t>
      </w:r>
      <w:r w:rsidRPr="00EE32B5">
        <w:t xml:space="preserve"> a limited supply of temporary housing units available for use by construction workers relocating to the area on a temporary basis. Short-term housing is likely to experience the largest increase in demand due to the transient nature of construction workers and their limited duration in the proposed Project </w:t>
      </w:r>
      <w:r w:rsidR="00285D2B">
        <w:t>vicinity</w:t>
      </w:r>
      <w:r w:rsidRPr="00EE32B5">
        <w:t xml:space="preserve">. Generally, housing options for construction crews </w:t>
      </w:r>
      <w:r>
        <w:t>would</w:t>
      </w:r>
      <w:r w:rsidRPr="00EE32B5">
        <w:t xml:space="preserve"> consist of area hotels or RV camps.</w:t>
      </w:r>
    </w:p>
    <w:p w14:paraId="1E2C1031" w14:textId="496A1C8E" w:rsidR="00AD12C5" w:rsidRDefault="00AD12C5" w:rsidP="00AD12C5">
      <w:pPr>
        <w:spacing w:after="120"/>
      </w:pPr>
      <w:r>
        <w:t>The Project is not anticipated to result in increased demand for emergency services.</w:t>
      </w:r>
      <w:r w:rsidRPr="00AD12C5">
        <w:t xml:space="preserve"> </w:t>
      </w:r>
      <w:r>
        <w:t>EKPC would have on-site safety professionals during working hours for non-life-threatening injuries and first aid treatment. A local medical treatment facility would be used for medical services beyond that scope. EKPC is responsible for preparing an emergency response plan that would be implemented during Project construction and operation. The plan would have a site map showing areas for assembly, location of emergency stations, and site evacuation route.</w:t>
      </w:r>
    </w:p>
    <w:p w14:paraId="530C0A3B" w14:textId="7DD2DF93" w:rsidR="000A19CF" w:rsidRDefault="000A19CF" w:rsidP="000A19CF">
      <w:pPr>
        <w:pStyle w:val="BodyText"/>
      </w:pPr>
      <w:r w:rsidRPr="00EE32B5">
        <w:t xml:space="preserve">The Project </w:t>
      </w:r>
      <w:r>
        <w:t>would</w:t>
      </w:r>
      <w:r w:rsidRPr="00EE32B5">
        <w:t xml:space="preserve"> </w:t>
      </w:r>
      <w:proofErr w:type="gramStart"/>
      <w:r w:rsidRPr="00EE32B5">
        <w:t>be located in</w:t>
      </w:r>
      <w:proofErr w:type="gramEnd"/>
      <w:r w:rsidRPr="00EE32B5">
        <w:t xml:space="preserve"> a rural area with relatively few homes and businesses</w:t>
      </w:r>
      <w:r>
        <w:t xml:space="preserve"> nearby</w:t>
      </w:r>
      <w:r w:rsidRPr="00EE32B5">
        <w:t xml:space="preserve">. Adverse human impacts </w:t>
      </w:r>
      <w:r>
        <w:t>could</w:t>
      </w:r>
      <w:r w:rsidRPr="00EE32B5">
        <w:t xml:space="preserve"> include additional noise and traffic impacts during construction, temporary visual impacts during construction, and changes in long-term visual </w:t>
      </w:r>
      <w:r w:rsidRPr="000D0F7D">
        <w:t xml:space="preserve">impacts during operation. </w:t>
      </w:r>
      <w:r>
        <w:t xml:space="preserve">No new operational impacts are proposed. There would be no new ROWs, and any pole structures that need to be replaced would be replaced at the same location or within </w:t>
      </w:r>
      <w:proofErr w:type="gramStart"/>
      <w:r>
        <w:t>close proximity</w:t>
      </w:r>
      <w:proofErr w:type="gramEnd"/>
      <w:r>
        <w:t xml:space="preserve"> to the existing pole location to avoid impacts to sensitive resources. Noise and traffic</w:t>
      </w:r>
      <w:r w:rsidRPr="000D0F7D">
        <w:t xml:space="preserve"> impacts </w:t>
      </w:r>
      <w:r>
        <w:t xml:space="preserve">would be experienced within the immediate vicinity of the ROWs, but impacts would be </w:t>
      </w:r>
      <w:r w:rsidRPr="000D0F7D">
        <w:t>temporary</w:t>
      </w:r>
      <w:r>
        <w:t xml:space="preserve"> and localized.</w:t>
      </w:r>
    </w:p>
    <w:p w14:paraId="0FF15CDE" w14:textId="54646325" w:rsidR="000A19CF" w:rsidRDefault="000A19CF" w:rsidP="000A19CF">
      <w:pPr>
        <w:pStyle w:val="BodyText"/>
      </w:pPr>
      <w:r>
        <w:t>A property value impact study was completed, which indicated that the RICE facility is not expected to negatively impact adjoining property values</w:t>
      </w:r>
      <w:r w:rsidR="00DE42BE">
        <w:t xml:space="preserve"> (</w:t>
      </w:r>
      <w:r w:rsidR="00570208">
        <w:t>Burns &amp; McDonnell, 2024a)</w:t>
      </w:r>
      <w:r>
        <w:t xml:space="preserve">. The adjoining properties are mostly well set back from the proposed RICE facility. Supplemental vegetation is proposed to enhance the areas where the existing trees would not currently screen the facility. </w:t>
      </w:r>
    </w:p>
    <w:p w14:paraId="3984658C" w14:textId="77777777" w:rsidR="000A19CF" w:rsidRPr="00827A3A" w:rsidRDefault="000A19CF" w:rsidP="000A19CF">
      <w:pPr>
        <w:pStyle w:val="Heading4"/>
      </w:pPr>
      <w:bookmarkStart w:id="434" w:name="_Toc184711690"/>
      <w:bookmarkStart w:id="435" w:name="_Toc184711691"/>
      <w:bookmarkStart w:id="436" w:name="_Toc184711692"/>
      <w:bookmarkStart w:id="437" w:name="_Toc189477942"/>
      <w:bookmarkStart w:id="438" w:name="_Toc192228966"/>
      <w:bookmarkEnd w:id="434"/>
      <w:bookmarkEnd w:id="435"/>
      <w:bookmarkEnd w:id="436"/>
      <w:r w:rsidRPr="00827A3A">
        <w:lastRenderedPageBreak/>
        <w:t>No Action Alternative</w:t>
      </w:r>
      <w:bookmarkEnd w:id="437"/>
      <w:bookmarkEnd w:id="438"/>
    </w:p>
    <w:p w14:paraId="27388ED7" w14:textId="77777777" w:rsidR="000A19CF" w:rsidRPr="00645D70" w:rsidRDefault="000A19CF" w:rsidP="000A19CF">
      <w:pPr>
        <w:pStyle w:val="BodyText"/>
      </w:pPr>
      <w:bookmarkStart w:id="439" w:name="_Hlk178175682"/>
      <w:r w:rsidRPr="0070616F">
        <w:t xml:space="preserve">The No Action Alternative would have no short- or long-term impacts on the local population </w:t>
      </w:r>
      <w:r w:rsidRPr="00645D70">
        <w:t>at or in the vicinity of the Project because no construction or operation would occur.</w:t>
      </w:r>
      <w:bookmarkEnd w:id="439"/>
    </w:p>
    <w:p w14:paraId="3FCCA5EC" w14:textId="77777777" w:rsidR="000A19CF" w:rsidRPr="000D0F7D" w:rsidRDefault="000A19CF" w:rsidP="000A19CF">
      <w:pPr>
        <w:pStyle w:val="Heading3"/>
      </w:pPr>
      <w:bookmarkStart w:id="440" w:name="_Toc189477943"/>
      <w:bookmarkStart w:id="441" w:name="_Toc192228967"/>
      <w:r w:rsidRPr="000D0F7D">
        <w:t>Mitigation</w:t>
      </w:r>
      <w:bookmarkEnd w:id="440"/>
      <w:bookmarkEnd w:id="441"/>
    </w:p>
    <w:p w14:paraId="29062414" w14:textId="1A8B3954" w:rsidR="000A19CF" w:rsidRPr="00645D70" w:rsidRDefault="000A19CF" w:rsidP="000A19CF">
      <w:pPr>
        <w:pStyle w:val="BodyText"/>
      </w:pPr>
      <w:bookmarkStart w:id="442" w:name="_Hlk178175691"/>
      <w:r w:rsidRPr="005A39C7">
        <w:rPr>
          <w:noProof/>
        </w:rPr>
        <w:t xml:space="preserve">No adverse human health or environmental effects </w:t>
      </w:r>
      <w:r>
        <w:rPr>
          <w:noProof/>
        </w:rPr>
        <w:t xml:space="preserve">would result </w:t>
      </w:r>
      <w:r w:rsidRPr="005A39C7">
        <w:rPr>
          <w:noProof/>
        </w:rPr>
        <w:t xml:space="preserve">from the Project. The generation of revenue and local jobs is often viewed as a </w:t>
      </w:r>
      <w:r>
        <w:rPr>
          <w:noProof/>
        </w:rPr>
        <w:t xml:space="preserve">positive </w:t>
      </w:r>
      <w:r w:rsidRPr="005A39C7">
        <w:rPr>
          <w:noProof/>
        </w:rPr>
        <w:t xml:space="preserve">contribution to </w:t>
      </w:r>
      <w:r>
        <w:rPr>
          <w:noProof/>
        </w:rPr>
        <w:t>the surrounding communities</w:t>
      </w:r>
      <w:r w:rsidRPr="005A39C7">
        <w:rPr>
          <w:noProof/>
        </w:rPr>
        <w:t>.</w:t>
      </w:r>
      <w:r>
        <w:rPr>
          <w:noProof/>
        </w:rPr>
        <w:t xml:space="preserve"> </w:t>
      </w:r>
      <w:r w:rsidRPr="000D0F7D">
        <w:rPr>
          <w:noProof/>
        </w:rPr>
        <w:t>Therefore,</w:t>
      </w:r>
      <w:r w:rsidRPr="000D0F7D">
        <w:t xml:space="preserve"> no mitigation measures are </w:t>
      </w:r>
      <w:r>
        <w:t>proposed</w:t>
      </w:r>
      <w:r w:rsidRPr="000D0F7D">
        <w:t xml:space="preserve"> for socioeconomic impacts.</w:t>
      </w:r>
    </w:p>
    <w:p w14:paraId="6BA2E8D5" w14:textId="77777777" w:rsidR="000A19CF" w:rsidRDefault="000A19CF" w:rsidP="000A19CF">
      <w:pPr>
        <w:pStyle w:val="Heading2"/>
      </w:pPr>
      <w:bookmarkStart w:id="443" w:name="_Toc189477944"/>
      <w:bookmarkStart w:id="444" w:name="_Toc192228968"/>
      <w:bookmarkEnd w:id="442"/>
      <w:r>
        <w:t>Noise</w:t>
      </w:r>
      <w:bookmarkEnd w:id="443"/>
      <w:bookmarkEnd w:id="444"/>
    </w:p>
    <w:p w14:paraId="63CB1DDA" w14:textId="77777777" w:rsidR="000A19CF" w:rsidRDefault="000A19CF" w:rsidP="000A19CF">
      <w:pPr>
        <w:pStyle w:val="Heading3"/>
      </w:pPr>
      <w:bookmarkStart w:id="445" w:name="_Toc189477945"/>
      <w:bookmarkStart w:id="446" w:name="_Toc192228969"/>
      <w:r>
        <w:t>Affected Environment</w:t>
      </w:r>
      <w:bookmarkEnd w:id="445"/>
      <w:bookmarkEnd w:id="446"/>
    </w:p>
    <w:p w14:paraId="02451262" w14:textId="14287596" w:rsidR="000A19CF" w:rsidRDefault="000A19CF" w:rsidP="000A19CF">
      <w:r>
        <w:t xml:space="preserve">The Project Site </w:t>
      </w:r>
      <w:proofErr w:type="gramStart"/>
      <w:r>
        <w:t>is located in</w:t>
      </w:r>
      <w:proofErr w:type="gramEnd"/>
      <w:r>
        <w:t xml:space="preserve"> Casey County, Kentucky approximately 3.5 miles northwest of the City of Liberty. Surrounding the immediate Project Site </w:t>
      </w:r>
      <w:r w:rsidR="00655559">
        <w:t>are</w:t>
      </w:r>
      <w:r>
        <w:t xml:space="preserve"> agricultural fields and some residential structures, as well as a small business adjacent to the east of the Project Site. There are eight residences within 0.5 mile of the proposed construction activity and Project equipment.</w:t>
      </w:r>
      <w:r w:rsidR="00CA671E">
        <w:t xml:space="preserve"> </w:t>
      </w:r>
      <w:r>
        <w:t>Primary existing noise sources in the area include traffic from Highway 49 and local agricultural activities.</w:t>
      </w:r>
    </w:p>
    <w:p w14:paraId="2EDEF971" w14:textId="77777777" w:rsidR="000A19CF" w:rsidRPr="0070616F" w:rsidRDefault="000A19CF" w:rsidP="000A19CF">
      <w:r>
        <w:t xml:space="preserve">The proposed transmission line </w:t>
      </w:r>
      <w:proofErr w:type="gramStart"/>
      <w:r>
        <w:t>rebuilds</w:t>
      </w:r>
      <w:proofErr w:type="gramEnd"/>
      <w:r>
        <w:t xml:space="preserve"> and upgrades would occur within existing, maintained ROWs that are 150-feet wide. </w:t>
      </w:r>
      <w:proofErr w:type="gramStart"/>
      <w:r>
        <w:t>Similar to</w:t>
      </w:r>
      <w:proofErr w:type="gramEnd"/>
      <w:r>
        <w:t xml:space="preserve"> the Project Site, the ROWs include and are surrounded by agricultural fields and rural residential areas. The ROWs also cross deciduous forested areas, which are cleared and maintained as open land within the 150-foot-wide ROW. Primary existing noise sources in the area include highway traffic and local agricultural activities.</w:t>
      </w:r>
    </w:p>
    <w:p w14:paraId="3B14349A" w14:textId="77777777" w:rsidR="000A19CF" w:rsidRPr="000C7790" w:rsidRDefault="000A19CF" w:rsidP="000A19CF">
      <w:pPr>
        <w:keepNext/>
        <w:spacing w:after="0"/>
        <w:rPr>
          <w:b/>
          <w:bCs/>
          <w:u w:val="single"/>
        </w:rPr>
      </w:pPr>
      <w:r w:rsidRPr="000C7790">
        <w:rPr>
          <w:b/>
          <w:bCs/>
          <w:u w:val="single"/>
        </w:rPr>
        <w:t>Noise Regulations</w:t>
      </w:r>
    </w:p>
    <w:p w14:paraId="1132CC8B" w14:textId="77777777" w:rsidR="000A19CF" w:rsidRDefault="000A19CF" w:rsidP="000A19CF">
      <w:r>
        <w:t>The area immediately surrounding the proposed Project Site is unincorporated residential and agricultural. There are residential properties and agricultural fields on all sides of the Project.</w:t>
      </w:r>
    </w:p>
    <w:p w14:paraId="64DDA6BE" w14:textId="77777777" w:rsidR="000A19CF" w:rsidRDefault="000A19CF" w:rsidP="000A19CF">
      <w:r>
        <w:t>Applicable federal, state, county, and municipal noise ordinances were reviewed for the Project and surrounding area. The Project Site is outside of any municipalities, and the State of Kentucky and Casey County do not have noise ordinances with applicable numerical sound level limits for the Project.</w:t>
      </w:r>
    </w:p>
    <w:p w14:paraId="2652B459" w14:textId="43206873" w:rsidR="000A19CF" w:rsidRDefault="000A19CF" w:rsidP="000A19CF">
      <w:r>
        <w:t>There is a section of transmission line ROW located within the City of Lebanon and unincorporated Marion County. Neither Lebanon nor Marion County have noise ordinances with applicable numerical sound level limits for the transmission line construction.</w:t>
      </w:r>
    </w:p>
    <w:p w14:paraId="4DDD6E55" w14:textId="77777777" w:rsidR="000A19CF" w:rsidRDefault="000A19CF" w:rsidP="000A19CF">
      <w:pPr>
        <w:pStyle w:val="Heading3"/>
      </w:pPr>
      <w:bookmarkStart w:id="447" w:name="_Toc189477946"/>
      <w:bookmarkStart w:id="448" w:name="_Toc192228970"/>
      <w:r>
        <w:t>Environmental Consequences</w:t>
      </w:r>
      <w:bookmarkEnd w:id="447"/>
      <w:bookmarkEnd w:id="448"/>
    </w:p>
    <w:p w14:paraId="15E5E876" w14:textId="0D1E1A8D" w:rsidR="007A01C6" w:rsidRDefault="000A19CF" w:rsidP="007A01C6">
      <w:pPr>
        <w:pStyle w:val="BodyText"/>
      </w:pPr>
      <w:r>
        <w:t>The following sections summarize potential environmental consequences of the proposed Action Alternatives and No Action Alternative related to noise.</w:t>
      </w:r>
      <w:r w:rsidR="007A01C6">
        <w:t xml:space="preserve"> Because there were no identified noise regulations, </w:t>
      </w:r>
      <w:r w:rsidR="007A01C6">
        <w:fldChar w:fldCharType="begin"/>
      </w:r>
      <w:r w:rsidR="007A01C6">
        <w:instrText xml:space="preserve"> REF _Ref128735527 \h </w:instrText>
      </w:r>
      <w:r w:rsidR="007A01C6">
        <w:fldChar w:fldCharType="separate"/>
      </w:r>
      <w:r w:rsidR="000760E8">
        <w:t xml:space="preserve">Table </w:t>
      </w:r>
      <w:r w:rsidR="000760E8">
        <w:rPr>
          <w:noProof/>
        </w:rPr>
        <w:t>3</w:t>
      </w:r>
      <w:r w:rsidR="000760E8">
        <w:noBreakHyphen/>
      </w:r>
      <w:r w:rsidR="000760E8">
        <w:rPr>
          <w:noProof/>
        </w:rPr>
        <w:t>11</w:t>
      </w:r>
      <w:r w:rsidR="007A01C6">
        <w:fldChar w:fldCharType="end"/>
      </w:r>
      <w:r w:rsidR="007A01C6">
        <w:t xml:space="preserve"> shows </w:t>
      </w:r>
      <w:r w:rsidR="007A01C6" w:rsidRPr="00802DFE">
        <w:t>A-weighted sound pressure levels of common sound sources and their associated subjective loudness.</w:t>
      </w:r>
    </w:p>
    <w:p w14:paraId="3013A925" w14:textId="6FB56036" w:rsidR="007A01C6" w:rsidRPr="00936AC7" w:rsidRDefault="007A01C6" w:rsidP="007A01C6">
      <w:pPr>
        <w:pStyle w:val="Caption"/>
      </w:pPr>
      <w:bookmarkStart w:id="449" w:name="_Ref128735527"/>
      <w:bookmarkStart w:id="450" w:name="_Ref131155564"/>
      <w:bookmarkStart w:id="451" w:name="_Toc128996282"/>
      <w:bookmarkStart w:id="452" w:name="_Toc178949104"/>
      <w:bookmarkStart w:id="453" w:name="_Toc192229030"/>
      <w:r>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11</w:t>
      </w:r>
      <w:r w:rsidR="000760E8">
        <w:rPr>
          <w:noProof/>
        </w:rPr>
        <w:fldChar w:fldCharType="end"/>
      </w:r>
      <w:bookmarkEnd w:id="449"/>
      <w:bookmarkEnd w:id="450"/>
      <w:r>
        <w:t>:</w:t>
      </w:r>
      <w:r>
        <w:tab/>
      </w:r>
      <w:bookmarkStart w:id="454" w:name="_Ref182379377"/>
      <w:r>
        <w:t>Typical Sound Pressure Levels Associated with Common Sound Sources</w:t>
      </w:r>
      <w:bookmarkEnd w:id="451"/>
      <w:bookmarkEnd w:id="452"/>
      <w:bookmarkEnd w:id="453"/>
      <w:bookmarkEnd w:id="454"/>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789"/>
        <w:gridCol w:w="2345"/>
        <w:gridCol w:w="5207"/>
      </w:tblGrid>
      <w:tr w:rsidR="007A01C6" w:rsidRPr="00EC0178" w14:paraId="16E13283" w14:textId="77777777" w:rsidTr="00EC65C3">
        <w:trPr>
          <w:trHeight w:val="319"/>
          <w:tblHeader/>
          <w:jc w:val="center"/>
        </w:trPr>
        <w:tc>
          <w:tcPr>
            <w:tcW w:w="958" w:type="pct"/>
            <w:shd w:val="clear" w:color="auto" w:fill="D9D9D9" w:themeFill="background1" w:themeFillShade="D9"/>
            <w:vAlign w:val="center"/>
          </w:tcPr>
          <w:p w14:paraId="7D4CC5B5" w14:textId="77777777" w:rsidR="007A01C6" w:rsidRPr="00D14FD9" w:rsidRDefault="007A01C6" w:rsidP="00EC65C3">
            <w:pPr>
              <w:spacing w:before="60" w:after="60" w:line="240" w:lineRule="auto"/>
              <w:jc w:val="center"/>
              <w:rPr>
                <w:rFonts w:ascii="Gotham Condensed Medium" w:hAnsi="Gotham Condensed Medium"/>
                <w:sz w:val="24"/>
              </w:rPr>
            </w:pPr>
            <w:r w:rsidRPr="00D14FD9">
              <w:rPr>
                <w:rFonts w:ascii="Gotham Condensed Medium" w:hAnsi="Gotham Condensed Medium"/>
                <w:sz w:val="24"/>
              </w:rPr>
              <w:t xml:space="preserve">Sound Pressure Level </w:t>
            </w:r>
            <w:r w:rsidRPr="00D14FD9">
              <w:rPr>
                <w:rFonts w:ascii="Gotham Condensed Medium" w:hAnsi="Gotham Condensed Medium"/>
                <w:sz w:val="24"/>
              </w:rPr>
              <w:br/>
              <w:t>(dBA)</w:t>
            </w:r>
          </w:p>
        </w:tc>
        <w:tc>
          <w:tcPr>
            <w:tcW w:w="1255" w:type="pct"/>
            <w:shd w:val="clear" w:color="auto" w:fill="D9D9D9" w:themeFill="background1" w:themeFillShade="D9"/>
            <w:vAlign w:val="center"/>
          </w:tcPr>
          <w:p w14:paraId="0549A5B9" w14:textId="77777777" w:rsidR="007A01C6" w:rsidRPr="00D14FD9" w:rsidRDefault="007A01C6" w:rsidP="00EC65C3">
            <w:pPr>
              <w:spacing w:before="60" w:after="60" w:line="240" w:lineRule="auto"/>
              <w:jc w:val="center"/>
              <w:rPr>
                <w:rFonts w:ascii="Gotham Condensed Medium" w:hAnsi="Gotham Condensed Medium"/>
                <w:sz w:val="24"/>
              </w:rPr>
            </w:pPr>
            <w:r w:rsidRPr="00D14FD9">
              <w:rPr>
                <w:rFonts w:ascii="Gotham Condensed Medium" w:hAnsi="Gotham Condensed Medium"/>
                <w:sz w:val="24"/>
              </w:rPr>
              <w:t xml:space="preserve">Subjective </w:t>
            </w:r>
            <w:r w:rsidRPr="00D14FD9">
              <w:rPr>
                <w:rFonts w:ascii="Gotham Condensed Medium" w:hAnsi="Gotham Condensed Medium"/>
                <w:sz w:val="24"/>
              </w:rPr>
              <w:br/>
              <w:t>Evaluation</w:t>
            </w:r>
          </w:p>
        </w:tc>
        <w:tc>
          <w:tcPr>
            <w:tcW w:w="2787" w:type="pct"/>
            <w:shd w:val="clear" w:color="auto" w:fill="D9D9D9" w:themeFill="background1" w:themeFillShade="D9"/>
            <w:vAlign w:val="center"/>
          </w:tcPr>
          <w:p w14:paraId="75674C26" w14:textId="77777777" w:rsidR="007A01C6" w:rsidRPr="00D14FD9" w:rsidRDefault="007A01C6" w:rsidP="00EC65C3">
            <w:pPr>
              <w:spacing w:before="60" w:after="60" w:line="240" w:lineRule="auto"/>
              <w:jc w:val="center"/>
              <w:rPr>
                <w:rFonts w:ascii="Gotham Condensed Medium" w:hAnsi="Gotham Condensed Medium"/>
                <w:sz w:val="24"/>
              </w:rPr>
            </w:pPr>
            <w:r w:rsidRPr="00D14FD9">
              <w:rPr>
                <w:rFonts w:ascii="Gotham Condensed Medium" w:hAnsi="Gotham Condensed Medium"/>
                <w:sz w:val="24"/>
              </w:rPr>
              <w:t>Environment</w:t>
            </w:r>
          </w:p>
        </w:tc>
      </w:tr>
      <w:tr w:rsidR="007A01C6" w14:paraId="65530BE8" w14:textId="77777777" w:rsidTr="00EC65C3">
        <w:trPr>
          <w:trHeight w:val="303"/>
          <w:jc w:val="center"/>
        </w:trPr>
        <w:tc>
          <w:tcPr>
            <w:tcW w:w="958" w:type="pct"/>
            <w:vAlign w:val="center"/>
          </w:tcPr>
          <w:p w14:paraId="585B83D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140</w:t>
            </w:r>
          </w:p>
        </w:tc>
        <w:tc>
          <w:tcPr>
            <w:tcW w:w="1255" w:type="pct"/>
            <w:vAlign w:val="center"/>
          </w:tcPr>
          <w:p w14:paraId="49DE7892"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Deafening</w:t>
            </w:r>
          </w:p>
        </w:tc>
        <w:tc>
          <w:tcPr>
            <w:tcW w:w="2787" w:type="pct"/>
            <w:vAlign w:val="center"/>
          </w:tcPr>
          <w:p w14:paraId="76C45739"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Jet aircraft at 75 feet</w:t>
            </w:r>
          </w:p>
        </w:tc>
      </w:tr>
      <w:tr w:rsidR="007A01C6" w14:paraId="5B1313E1" w14:textId="77777777" w:rsidTr="00EC65C3">
        <w:trPr>
          <w:trHeight w:val="303"/>
          <w:jc w:val="center"/>
        </w:trPr>
        <w:tc>
          <w:tcPr>
            <w:tcW w:w="958" w:type="pct"/>
            <w:vAlign w:val="center"/>
            <w:hideMark/>
          </w:tcPr>
          <w:p w14:paraId="3DFCBA31"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130</w:t>
            </w:r>
          </w:p>
        </w:tc>
        <w:tc>
          <w:tcPr>
            <w:tcW w:w="1255" w:type="pct"/>
            <w:vAlign w:val="center"/>
            <w:hideMark/>
          </w:tcPr>
          <w:p w14:paraId="237FCDC2"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Threshold of pain</w:t>
            </w:r>
          </w:p>
        </w:tc>
        <w:tc>
          <w:tcPr>
            <w:tcW w:w="2787" w:type="pct"/>
            <w:vAlign w:val="center"/>
            <w:hideMark/>
          </w:tcPr>
          <w:p w14:paraId="79054ACA"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 xml:space="preserve">Jet aircraft during takeoff at </w:t>
            </w:r>
            <w:proofErr w:type="gramStart"/>
            <w:r w:rsidRPr="00D14FD9">
              <w:rPr>
                <w:rFonts w:asciiTheme="minorHAnsi" w:hAnsiTheme="minorHAnsi" w:cs="Times New Roman"/>
                <w:snapToGrid w:val="0"/>
                <w:szCs w:val="18"/>
              </w:rPr>
              <w:t>a distance of 300</w:t>
            </w:r>
            <w:proofErr w:type="gramEnd"/>
            <w:r w:rsidRPr="00D14FD9">
              <w:rPr>
                <w:rFonts w:asciiTheme="minorHAnsi" w:hAnsiTheme="minorHAnsi" w:cs="Times New Roman"/>
                <w:snapToGrid w:val="0"/>
                <w:szCs w:val="18"/>
              </w:rPr>
              <w:t xml:space="preserve"> feet</w:t>
            </w:r>
          </w:p>
        </w:tc>
      </w:tr>
      <w:tr w:rsidR="007A01C6" w14:paraId="2E67B81D" w14:textId="77777777" w:rsidTr="00EC65C3">
        <w:trPr>
          <w:trHeight w:val="303"/>
          <w:jc w:val="center"/>
        </w:trPr>
        <w:tc>
          <w:tcPr>
            <w:tcW w:w="958" w:type="pct"/>
            <w:vAlign w:val="center"/>
            <w:hideMark/>
          </w:tcPr>
          <w:p w14:paraId="05EE792E"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lastRenderedPageBreak/>
              <w:t>120</w:t>
            </w:r>
          </w:p>
        </w:tc>
        <w:tc>
          <w:tcPr>
            <w:tcW w:w="1255" w:type="pct"/>
            <w:vAlign w:val="center"/>
            <w:hideMark/>
          </w:tcPr>
          <w:p w14:paraId="28AB9668"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Threshold of feeling</w:t>
            </w:r>
          </w:p>
        </w:tc>
        <w:tc>
          <w:tcPr>
            <w:tcW w:w="2787" w:type="pct"/>
            <w:vAlign w:val="center"/>
            <w:hideMark/>
          </w:tcPr>
          <w:p w14:paraId="59B5CC33"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Elevated train</w:t>
            </w:r>
          </w:p>
        </w:tc>
      </w:tr>
      <w:tr w:rsidR="007A01C6" w14:paraId="443324EE" w14:textId="77777777" w:rsidTr="00EC65C3">
        <w:trPr>
          <w:trHeight w:val="303"/>
          <w:jc w:val="center"/>
        </w:trPr>
        <w:tc>
          <w:tcPr>
            <w:tcW w:w="958" w:type="pct"/>
            <w:vAlign w:val="center"/>
            <w:hideMark/>
          </w:tcPr>
          <w:p w14:paraId="5C0F067A"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110</w:t>
            </w:r>
          </w:p>
        </w:tc>
        <w:tc>
          <w:tcPr>
            <w:tcW w:w="1255" w:type="pct"/>
            <w:vMerge w:val="restart"/>
            <w:vAlign w:val="center"/>
            <w:hideMark/>
          </w:tcPr>
          <w:p w14:paraId="47785D46"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Very loud</w:t>
            </w:r>
          </w:p>
        </w:tc>
        <w:tc>
          <w:tcPr>
            <w:tcW w:w="2787" w:type="pct"/>
            <w:vAlign w:val="center"/>
            <w:hideMark/>
          </w:tcPr>
          <w:p w14:paraId="6F9F0FEF"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Jet flyover at 1,000 feet</w:t>
            </w:r>
          </w:p>
        </w:tc>
      </w:tr>
      <w:tr w:rsidR="007A01C6" w14:paraId="5C364705" w14:textId="77777777" w:rsidTr="00EC65C3">
        <w:trPr>
          <w:trHeight w:val="303"/>
          <w:jc w:val="center"/>
        </w:trPr>
        <w:tc>
          <w:tcPr>
            <w:tcW w:w="958" w:type="pct"/>
            <w:vAlign w:val="center"/>
            <w:hideMark/>
          </w:tcPr>
          <w:p w14:paraId="791CA7E2"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100</w:t>
            </w:r>
          </w:p>
        </w:tc>
        <w:tc>
          <w:tcPr>
            <w:tcW w:w="1255" w:type="pct"/>
            <w:vMerge/>
            <w:vAlign w:val="center"/>
            <w:hideMark/>
          </w:tcPr>
          <w:p w14:paraId="5B6178BE" w14:textId="77777777" w:rsidR="007A01C6" w:rsidRPr="00D14FD9" w:rsidRDefault="007A01C6" w:rsidP="00EC65C3">
            <w:pPr>
              <w:pStyle w:val="TableText"/>
              <w:spacing w:before="0"/>
              <w:jc w:val="center"/>
              <w:rPr>
                <w:rFonts w:asciiTheme="minorHAnsi" w:hAnsiTheme="minorHAnsi" w:cs="Times New Roman"/>
                <w:snapToGrid w:val="0"/>
                <w:szCs w:val="18"/>
              </w:rPr>
            </w:pPr>
          </w:p>
        </w:tc>
        <w:tc>
          <w:tcPr>
            <w:tcW w:w="2787" w:type="pct"/>
            <w:vAlign w:val="center"/>
            <w:hideMark/>
          </w:tcPr>
          <w:p w14:paraId="456203BD"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Motorcycle at 25 feet</w:t>
            </w:r>
          </w:p>
        </w:tc>
      </w:tr>
      <w:tr w:rsidR="007A01C6" w14:paraId="2551748B" w14:textId="77777777" w:rsidTr="00EC65C3">
        <w:trPr>
          <w:trHeight w:val="303"/>
          <w:jc w:val="center"/>
        </w:trPr>
        <w:tc>
          <w:tcPr>
            <w:tcW w:w="958" w:type="pct"/>
            <w:vAlign w:val="center"/>
            <w:hideMark/>
          </w:tcPr>
          <w:p w14:paraId="294F7118"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90</w:t>
            </w:r>
          </w:p>
        </w:tc>
        <w:tc>
          <w:tcPr>
            <w:tcW w:w="1255" w:type="pct"/>
            <w:vMerge w:val="restart"/>
            <w:vAlign w:val="center"/>
            <w:hideMark/>
          </w:tcPr>
          <w:p w14:paraId="67B27D3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Moderately loud</w:t>
            </w:r>
          </w:p>
        </w:tc>
        <w:tc>
          <w:tcPr>
            <w:tcW w:w="2787" w:type="pct"/>
            <w:vAlign w:val="center"/>
            <w:hideMark/>
          </w:tcPr>
          <w:p w14:paraId="457B46A1"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Propeller plane flyover at 1,000 feet</w:t>
            </w:r>
          </w:p>
        </w:tc>
      </w:tr>
      <w:tr w:rsidR="007A01C6" w14:paraId="25AD6880" w14:textId="77777777" w:rsidTr="00EC65C3">
        <w:trPr>
          <w:trHeight w:val="303"/>
          <w:jc w:val="center"/>
        </w:trPr>
        <w:tc>
          <w:tcPr>
            <w:tcW w:w="958" w:type="pct"/>
            <w:vAlign w:val="center"/>
            <w:hideMark/>
          </w:tcPr>
          <w:p w14:paraId="40F0BB1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80</w:t>
            </w:r>
          </w:p>
        </w:tc>
        <w:tc>
          <w:tcPr>
            <w:tcW w:w="1255" w:type="pct"/>
            <w:vMerge/>
            <w:vAlign w:val="center"/>
            <w:hideMark/>
          </w:tcPr>
          <w:p w14:paraId="6E46E701" w14:textId="77777777" w:rsidR="007A01C6" w:rsidRPr="00D14FD9" w:rsidRDefault="007A01C6" w:rsidP="00EC65C3">
            <w:pPr>
              <w:pStyle w:val="TableText"/>
              <w:spacing w:before="0"/>
              <w:jc w:val="center"/>
              <w:rPr>
                <w:rFonts w:asciiTheme="minorHAnsi" w:hAnsiTheme="minorHAnsi" w:cs="Times New Roman"/>
                <w:snapToGrid w:val="0"/>
                <w:szCs w:val="18"/>
              </w:rPr>
            </w:pPr>
          </w:p>
        </w:tc>
        <w:tc>
          <w:tcPr>
            <w:tcW w:w="2787" w:type="pct"/>
            <w:vAlign w:val="center"/>
            <w:hideMark/>
          </w:tcPr>
          <w:p w14:paraId="3118F64B"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Diesel truck (40 mph) at 50 feet</w:t>
            </w:r>
          </w:p>
        </w:tc>
      </w:tr>
      <w:tr w:rsidR="007A01C6" w14:paraId="113F69AC" w14:textId="77777777" w:rsidTr="00EC65C3">
        <w:trPr>
          <w:trHeight w:val="303"/>
          <w:jc w:val="center"/>
        </w:trPr>
        <w:tc>
          <w:tcPr>
            <w:tcW w:w="958" w:type="pct"/>
            <w:vAlign w:val="center"/>
            <w:hideMark/>
          </w:tcPr>
          <w:p w14:paraId="088EB465"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70</w:t>
            </w:r>
          </w:p>
        </w:tc>
        <w:tc>
          <w:tcPr>
            <w:tcW w:w="1255" w:type="pct"/>
            <w:vAlign w:val="center"/>
            <w:hideMark/>
          </w:tcPr>
          <w:p w14:paraId="65AB3B84"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Loud</w:t>
            </w:r>
          </w:p>
        </w:tc>
        <w:tc>
          <w:tcPr>
            <w:tcW w:w="2787" w:type="pct"/>
            <w:vAlign w:val="center"/>
            <w:hideMark/>
          </w:tcPr>
          <w:p w14:paraId="751712F6"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B-757 cabin during flight</w:t>
            </w:r>
          </w:p>
        </w:tc>
      </w:tr>
      <w:tr w:rsidR="007A01C6" w14:paraId="5FE7796D" w14:textId="77777777" w:rsidTr="00EC65C3">
        <w:trPr>
          <w:trHeight w:val="303"/>
          <w:jc w:val="center"/>
        </w:trPr>
        <w:tc>
          <w:tcPr>
            <w:tcW w:w="958" w:type="pct"/>
            <w:vAlign w:val="center"/>
            <w:hideMark/>
          </w:tcPr>
          <w:p w14:paraId="48C59A2A"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60</w:t>
            </w:r>
          </w:p>
        </w:tc>
        <w:tc>
          <w:tcPr>
            <w:tcW w:w="1255" w:type="pct"/>
            <w:vAlign w:val="center"/>
            <w:hideMark/>
          </w:tcPr>
          <w:p w14:paraId="5FB81D50"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Moderate</w:t>
            </w:r>
          </w:p>
        </w:tc>
        <w:tc>
          <w:tcPr>
            <w:tcW w:w="2787" w:type="pct"/>
            <w:vAlign w:val="center"/>
            <w:hideMark/>
          </w:tcPr>
          <w:p w14:paraId="35498105"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Air-conditioner condenser at 15 feet</w:t>
            </w:r>
          </w:p>
        </w:tc>
      </w:tr>
      <w:tr w:rsidR="007A01C6" w14:paraId="6B48E681" w14:textId="77777777" w:rsidTr="00EC65C3">
        <w:trPr>
          <w:trHeight w:val="303"/>
          <w:jc w:val="center"/>
        </w:trPr>
        <w:tc>
          <w:tcPr>
            <w:tcW w:w="958" w:type="pct"/>
            <w:vAlign w:val="center"/>
            <w:hideMark/>
          </w:tcPr>
          <w:p w14:paraId="4E2A37EB"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50</w:t>
            </w:r>
          </w:p>
        </w:tc>
        <w:tc>
          <w:tcPr>
            <w:tcW w:w="1255" w:type="pct"/>
            <w:vMerge w:val="restart"/>
            <w:vAlign w:val="center"/>
            <w:hideMark/>
          </w:tcPr>
          <w:p w14:paraId="44B00CB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Quiet</w:t>
            </w:r>
          </w:p>
        </w:tc>
        <w:tc>
          <w:tcPr>
            <w:tcW w:w="2787" w:type="pct"/>
            <w:vAlign w:val="center"/>
            <w:hideMark/>
          </w:tcPr>
          <w:p w14:paraId="30E56463"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Private Office</w:t>
            </w:r>
          </w:p>
        </w:tc>
      </w:tr>
      <w:tr w:rsidR="007A01C6" w14:paraId="16D5C47E" w14:textId="77777777" w:rsidTr="00EC65C3">
        <w:trPr>
          <w:trHeight w:val="303"/>
          <w:jc w:val="center"/>
        </w:trPr>
        <w:tc>
          <w:tcPr>
            <w:tcW w:w="958" w:type="pct"/>
            <w:vAlign w:val="center"/>
            <w:hideMark/>
          </w:tcPr>
          <w:p w14:paraId="66BFDA12"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40</w:t>
            </w:r>
          </w:p>
        </w:tc>
        <w:tc>
          <w:tcPr>
            <w:tcW w:w="1255" w:type="pct"/>
            <w:vMerge/>
            <w:vAlign w:val="center"/>
            <w:hideMark/>
          </w:tcPr>
          <w:p w14:paraId="691DE471" w14:textId="77777777" w:rsidR="007A01C6" w:rsidRPr="00D14FD9" w:rsidRDefault="007A01C6" w:rsidP="00EC65C3">
            <w:pPr>
              <w:pStyle w:val="TableText"/>
              <w:spacing w:before="0"/>
              <w:jc w:val="center"/>
              <w:rPr>
                <w:rFonts w:asciiTheme="minorHAnsi" w:hAnsiTheme="minorHAnsi" w:cs="Times New Roman"/>
                <w:snapToGrid w:val="0"/>
                <w:szCs w:val="18"/>
              </w:rPr>
            </w:pPr>
          </w:p>
        </w:tc>
        <w:tc>
          <w:tcPr>
            <w:tcW w:w="2787" w:type="pct"/>
            <w:vAlign w:val="center"/>
            <w:hideMark/>
          </w:tcPr>
          <w:p w14:paraId="3AD19F37"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Farm field with light breeze, birdcalls</w:t>
            </w:r>
          </w:p>
        </w:tc>
      </w:tr>
      <w:tr w:rsidR="007A01C6" w14:paraId="0BFBBE30" w14:textId="77777777" w:rsidTr="00EC65C3">
        <w:trPr>
          <w:trHeight w:val="303"/>
          <w:jc w:val="center"/>
        </w:trPr>
        <w:tc>
          <w:tcPr>
            <w:tcW w:w="958" w:type="pct"/>
            <w:vAlign w:val="center"/>
            <w:hideMark/>
          </w:tcPr>
          <w:p w14:paraId="21DFE281"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30</w:t>
            </w:r>
          </w:p>
        </w:tc>
        <w:tc>
          <w:tcPr>
            <w:tcW w:w="1255" w:type="pct"/>
            <w:vMerge w:val="restart"/>
            <w:vAlign w:val="center"/>
            <w:hideMark/>
          </w:tcPr>
          <w:p w14:paraId="25012257"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Very quiet</w:t>
            </w:r>
          </w:p>
        </w:tc>
        <w:tc>
          <w:tcPr>
            <w:tcW w:w="2787" w:type="pct"/>
            <w:vAlign w:val="center"/>
            <w:hideMark/>
          </w:tcPr>
          <w:p w14:paraId="378F3547"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Quiet residential neighborhood</w:t>
            </w:r>
          </w:p>
        </w:tc>
      </w:tr>
      <w:tr w:rsidR="007A01C6" w14:paraId="600912BD" w14:textId="77777777" w:rsidTr="00EC65C3">
        <w:trPr>
          <w:trHeight w:val="303"/>
          <w:jc w:val="center"/>
        </w:trPr>
        <w:tc>
          <w:tcPr>
            <w:tcW w:w="958" w:type="pct"/>
            <w:vAlign w:val="center"/>
            <w:hideMark/>
          </w:tcPr>
          <w:p w14:paraId="53BBDF4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20</w:t>
            </w:r>
          </w:p>
        </w:tc>
        <w:tc>
          <w:tcPr>
            <w:tcW w:w="1255" w:type="pct"/>
            <w:vMerge/>
            <w:vAlign w:val="center"/>
            <w:hideMark/>
          </w:tcPr>
          <w:p w14:paraId="697258B9" w14:textId="77777777" w:rsidR="007A01C6" w:rsidRPr="00D14FD9" w:rsidRDefault="007A01C6" w:rsidP="00EC65C3">
            <w:pPr>
              <w:pStyle w:val="TableText"/>
              <w:spacing w:before="0"/>
              <w:jc w:val="center"/>
              <w:rPr>
                <w:rFonts w:asciiTheme="minorHAnsi" w:hAnsiTheme="minorHAnsi" w:cs="Times New Roman"/>
                <w:snapToGrid w:val="0"/>
                <w:szCs w:val="18"/>
              </w:rPr>
            </w:pPr>
          </w:p>
        </w:tc>
        <w:tc>
          <w:tcPr>
            <w:tcW w:w="2787" w:type="pct"/>
            <w:vAlign w:val="center"/>
            <w:hideMark/>
          </w:tcPr>
          <w:p w14:paraId="62C2A38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Rustling leaves</w:t>
            </w:r>
          </w:p>
        </w:tc>
      </w:tr>
      <w:tr w:rsidR="007A01C6" w14:paraId="325AF585" w14:textId="77777777" w:rsidTr="00EC65C3">
        <w:trPr>
          <w:trHeight w:val="54"/>
          <w:jc w:val="center"/>
        </w:trPr>
        <w:tc>
          <w:tcPr>
            <w:tcW w:w="958" w:type="pct"/>
            <w:vAlign w:val="center"/>
            <w:hideMark/>
          </w:tcPr>
          <w:p w14:paraId="5720D78B"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10</w:t>
            </w:r>
          </w:p>
        </w:tc>
        <w:tc>
          <w:tcPr>
            <w:tcW w:w="1255" w:type="pct"/>
            <w:vAlign w:val="center"/>
            <w:hideMark/>
          </w:tcPr>
          <w:p w14:paraId="21F9C524"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Just audible</w:t>
            </w:r>
          </w:p>
        </w:tc>
        <w:tc>
          <w:tcPr>
            <w:tcW w:w="2787" w:type="pct"/>
            <w:vAlign w:val="center"/>
            <w:hideMark/>
          </w:tcPr>
          <w:p w14:paraId="060CC129"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w:t>
            </w:r>
          </w:p>
        </w:tc>
      </w:tr>
      <w:tr w:rsidR="007A01C6" w14:paraId="25F188FF" w14:textId="77777777" w:rsidTr="00EC65C3">
        <w:trPr>
          <w:trHeight w:val="303"/>
          <w:jc w:val="center"/>
        </w:trPr>
        <w:tc>
          <w:tcPr>
            <w:tcW w:w="958" w:type="pct"/>
            <w:vAlign w:val="center"/>
            <w:hideMark/>
          </w:tcPr>
          <w:p w14:paraId="6689CEEC"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0</w:t>
            </w:r>
          </w:p>
        </w:tc>
        <w:tc>
          <w:tcPr>
            <w:tcW w:w="1255" w:type="pct"/>
            <w:vAlign w:val="center"/>
            <w:hideMark/>
          </w:tcPr>
          <w:p w14:paraId="4FD42B3F"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Threshold of hearing</w:t>
            </w:r>
          </w:p>
        </w:tc>
        <w:tc>
          <w:tcPr>
            <w:tcW w:w="2787" w:type="pct"/>
            <w:vAlign w:val="center"/>
            <w:hideMark/>
          </w:tcPr>
          <w:p w14:paraId="198BDEDD" w14:textId="77777777" w:rsidR="007A01C6" w:rsidRPr="00D14FD9" w:rsidRDefault="007A01C6" w:rsidP="00EC65C3">
            <w:pPr>
              <w:pStyle w:val="TableText"/>
              <w:spacing w:before="0"/>
              <w:jc w:val="center"/>
              <w:rPr>
                <w:rFonts w:asciiTheme="minorHAnsi" w:hAnsiTheme="minorHAnsi" w:cs="Times New Roman"/>
                <w:snapToGrid w:val="0"/>
                <w:szCs w:val="18"/>
              </w:rPr>
            </w:pPr>
            <w:r w:rsidRPr="00D14FD9">
              <w:rPr>
                <w:rFonts w:asciiTheme="minorHAnsi" w:hAnsiTheme="minorHAnsi" w:cs="Times New Roman"/>
                <w:snapToGrid w:val="0"/>
                <w:szCs w:val="18"/>
              </w:rPr>
              <w:t>--</w:t>
            </w:r>
          </w:p>
        </w:tc>
      </w:tr>
    </w:tbl>
    <w:p w14:paraId="3E2167C4" w14:textId="77777777" w:rsidR="007A01C6" w:rsidRPr="00536476" w:rsidRDefault="007A01C6" w:rsidP="007A01C6">
      <w:pPr>
        <w:pStyle w:val="BodyText"/>
        <w:spacing w:after="0" w:line="240" w:lineRule="auto"/>
        <w:rPr>
          <w:sz w:val="18"/>
          <w:szCs w:val="18"/>
        </w:rPr>
      </w:pPr>
      <w:r w:rsidRPr="00536476">
        <w:rPr>
          <w:sz w:val="18"/>
          <w:szCs w:val="18"/>
        </w:rPr>
        <w:t>Sources:</w:t>
      </w:r>
    </w:p>
    <w:p w14:paraId="2296AED5" w14:textId="77777777" w:rsidR="007A01C6" w:rsidRPr="00536476" w:rsidRDefault="007A01C6" w:rsidP="007A01C6">
      <w:pPr>
        <w:pStyle w:val="BodyText"/>
        <w:spacing w:after="0" w:line="240" w:lineRule="auto"/>
        <w:rPr>
          <w:i/>
          <w:iCs/>
          <w:sz w:val="18"/>
          <w:szCs w:val="18"/>
        </w:rPr>
      </w:pPr>
      <w:r w:rsidRPr="00536476">
        <w:rPr>
          <w:sz w:val="18"/>
          <w:szCs w:val="18"/>
        </w:rPr>
        <w:t xml:space="preserve">(1) Adapted from </w:t>
      </w:r>
      <w:r w:rsidRPr="00536476">
        <w:rPr>
          <w:i/>
          <w:iCs/>
          <w:sz w:val="18"/>
          <w:szCs w:val="18"/>
        </w:rPr>
        <w:t>Architectural Acoustics</w:t>
      </w:r>
      <w:r w:rsidRPr="00536476">
        <w:rPr>
          <w:sz w:val="18"/>
          <w:szCs w:val="18"/>
        </w:rPr>
        <w:t>,</w:t>
      </w:r>
      <w:r w:rsidRPr="00536476">
        <w:rPr>
          <w:i/>
          <w:iCs/>
          <w:sz w:val="18"/>
          <w:szCs w:val="18"/>
        </w:rPr>
        <w:t xml:space="preserve"> </w:t>
      </w:r>
      <w:r w:rsidRPr="00536476">
        <w:rPr>
          <w:sz w:val="18"/>
          <w:szCs w:val="18"/>
        </w:rPr>
        <w:t>M. David Egan, 1988</w:t>
      </w:r>
    </w:p>
    <w:p w14:paraId="09BDF90C" w14:textId="77777777" w:rsidR="007A01C6" w:rsidRPr="00536476" w:rsidRDefault="007A01C6" w:rsidP="007A01C6">
      <w:pPr>
        <w:pStyle w:val="BodyText"/>
        <w:spacing w:after="0" w:line="240" w:lineRule="auto"/>
        <w:rPr>
          <w:i/>
          <w:iCs/>
          <w:sz w:val="18"/>
          <w:szCs w:val="18"/>
        </w:rPr>
      </w:pPr>
      <w:r w:rsidRPr="00536476">
        <w:rPr>
          <w:sz w:val="18"/>
          <w:szCs w:val="18"/>
        </w:rPr>
        <w:t xml:space="preserve">(2) </w:t>
      </w:r>
      <w:r w:rsidRPr="00536476">
        <w:rPr>
          <w:i/>
          <w:iCs/>
          <w:sz w:val="18"/>
          <w:szCs w:val="18"/>
        </w:rPr>
        <w:t>Architectural Graphic Standards</w:t>
      </w:r>
      <w:r w:rsidRPr="00536476">
        <w:rPr>
          <w:sz w:val="18"/>
          <w:szCs w:val="18"/>
        </w:rPr>
        <w:t>, Ramsey and Sleeper, 1994</w:t>
      </w:r>
    </w:p>
    <w:p w14:paraId="42DE8EF7" w14:textId="580808C4" w:rsidR="000A19CF" w:rsidRDefault="000A19CF" w:rsidP="000A19CF"/>
    <w:p w14:paraId="6F1F7CA2" w14:textId="77777777" w:rsidR="000A19CF" w:rsidRDefault="000A19CF" w:rsidP="000A19CF">
      <w:pPr>
        <w:pStyle w:val="Heading4"/>
      </w:pPr>
      <w:bookmarkStart w:id="455" w:name="_Toc189477947"/>
      <w:bookmarkStart w:id="456" w:name="_Toc192228971"/>
      <w:r>
        <w:t>Proposed Action Alternative</w:t>
      </w:r>
      <w:bookmarkEnd w:id="455"/>
      <w:bookmarkEnd w:id="456"/>
    </w:p>
    <w:p w14:paraId="25FD4A10" w14:textId="77777777" w:rsidR="000A19CF" w:rsidRPr="000C7790" w:rsidRDefault="000A19CF" w:rsidP="000A19CF">
      <w:pPr>
        <w:keepNext/>
        <w:spacing w:after="0"/>
        <w:rPr>
          <w:b/>
          <w:bCs/>
          <w:u w:val="single"/>
        </w:rPr>
      </w:pPr>
      <w:r w:rsidRPr="000C7790">
        <w:rPr>
          <w:b/>
          <w:bCs/>
          <w:u w:val="single"/>
        </w:rPr>
        <w:t>Construction</w:t>
      </w:r>
    </w:p>
    <w:p w14:paraId="010F215B" w14:textId="77777777" w:rsidR="000A19CF" w:rsidRDefault="000A19CF" w:rsidP="000A19CF">
      <w:pPr>
        <w:pStyle w:val="BodyText"/>
      </w:pPr>
      <w:r>
        <w:t>Project construction would result in temporary and minor noise impacts to the surrounding area. Construction-related sounds would vary in intensity and duration depending on specific stages and activities of construction but would not be permanent. Nearby residences may temporarily experience increased noise during construction.</w:t>
      </w:r>
    </w:p>
    <w:p w14:paraId="3C7F55DC" w14:textId="79C6D804" w:rsidR="000A19CF" w:rsidRDefault="000A19CF" w:rsidP="000A19CF">
      <w:pPr>
        <w:pStyle w:val="BodyText"/>
      </w:pPr>
      <w:bookmarkStart w:id="457" w:name="_Hlk179385263"/>
      <w:r>
        <w:t xml:space="preserve">Construction of the proposed Project is expected to </w:t>
      </w:r>
      <w:r w:rsidRPr="00827A3A">
        <w:t xml:space="preserve">last approximately 24 months and would involve Project </w:t>
      </w:r>
      <w:r w:rsidR="003F185B">
        <w:t>S</w:t>
      </w:r>
      <w:r w:rsidRPr="00827A3A">
        <w:t xml:space="preserve">ite preparation, excavation, placement of concrete and other typical industrial construction practices. Construction </w:t>
      </w:r>
      <w:r w:rsidR="00655559">
        <w:t xml:space="preserve">may occur </w:t>
      </w:r>
      <w:r w:rsidRPr="00827A3A">
        <w:t>on a 7-day</w:t>
      </w:r>
      <w:r w:rsidR="00655559">
        <w:t>s</w:t>
      </w:r>
      <w:r w:rsidRPr="00827A3A">
        <w:t xml:space="preserve"> per week</w:t>
      </w:r>
      <w:r w:rsidR="00655559">
        <w:t>,</w:t>
      </w:r>
      <w:r w:rsidRPr="00827A3A">
        <w:t xml:space="preserve"> 24-hours per day schedule to minimize the length of calendar time that temporary construction impacts affect the area. There are certain operations that, due to their nature or scope, must be accomplished</w:t>
      </w:r>
      <w:r>
        <w:t xml:space="preserve"> in part outside typical working hours. Such work </w:t>
      </w:r>
      <w:bookmarkStart w:id="458" w:name="_Hlk179200461"/>
      <w:r>
        <w:t>generally consists of activities that must occur continuously, once begun (such as pouring concrete foundations</w:t>
      </w:r>
      <w:bookmarkEnd w:id="458"/>
      <w:r>
        <w:t>).</w:t>
      </w:r>
    </w:p>
    <w:bookmarkEnd w:id="457"/>
    <w:p w14:paraId="7C0D9C6E" w14:textId="01EBAE5B" w:rsidR="000A19CF" w:rsidRPr="00F557C8" w:rsidRDefault="000A19CF" w:rsidP="000A19CF">
      <w:r w:rsidRPr="00F557C8">
        <w:t xml:space="preserve">The impacts that various construction-related activities might have </w:t>
      </w:r>
      <w:r>
        <w:t>would</w:t>
      </w:r>
      <w:r w:rsidRPr="00F557C8">
        <w:t xml:space="preserve"> vary considerably based on the proximity to the property line</w:t>
      </w:r>
      <w:r w:rsidRPr="00F557C8">
        <w:rPr>
          <w:rFonts w:asciiTheme="minorHAnsi" w:hAnsiTheme="minorHAnsi"/>
        </w:rPr>
        <w:t xml:space="preserve">. Generic sound data ranges are available for various types of equipment at certain distances. </w:t>
      </w:r>
      <w:r>
        <w:rPr>
          <w:rFonts w:asciiTheme="minorHAnsi" w:hAnsiTheme="minorHAnsi"/>
        </w:rPr>
        <w:fldChar w:fldCharType="begin"/>
      </w:r>
      <w:r>
        <w:rPr>
          <w:rFonts w:asciiTheme="minorHAnsi" w:hAnsiTheme="minorHAnsi"/>
        </w:rPr>
        <w:instrText xml:space="preserve"> REF _Ref179969198 \h </w:instrText>
      </w:r>
      <w:r>
        <w:rPr>
          <w:rFonts w:asciiTheme="minorHAnsi" w:hAnsiTheme="minorHAnsi"/>
        </w:rPr>
      </w:r>
      <w:r>
        <w:rPr>
          <w:rFonts w:asciiTheme="minorHAnsi" w:hAnsiTheme="minorHAnsi"/>
        </w:rPr>
        <w:fldChar w:fldCharType="separate"/>
      </w:r>
      <w:r w:rsidR="000760E8">
        <w:t xml:space="preserve">Table </w:t>
      </w:r>
      <w:r w:rsidR="000760E8">
        <w:rPr>
          <w:noProof/>
        </w:rPr>
        <w:t>3</w:t>
      </w:r>
      <w:r w:rsidR="000760E8">
        <w:noBreakHyphen/>
      </w:r>
      <w:r w:rsidR="000760E8">
        <w:rPr>
          <w:noProof/>
        </w:rPr>
        <w:t>12</w:t>
      </w:r>
      <w:r>
        <w:rPr>
          <w:rFonts w:asciiTheme="minorHAnsi" w:hAnsiTheme="minorHAnsi"/>
        </w:rPr>
        <w:fldChar w:fldCharType="end"/>
      </w:r>
      <w:r w:rsidRPr="00F557C8">
        <w:rPr>
          <w:rFonts w:asciiTheme="minorHAnsi" w:hAnsiTheme="minorHAnsi"/>
          <w:sz w:val="24"/>
          <w:szCs w:val="24"/>
        </w:rPr>
        <w:t xml:space="preserve"> </w:t>
      </w:r>
      <w:r w:rsidRPr="00F557C8">
        <w:rPr>
          <w:rFonts w:asciiTheme="minorHAnsi" w:hAnsiTheme="minorHAnsi"/>
        </w:rPr>
        <w:t>lists</w:t>
      </w:r>
      <w:r w:rsidRPr="00F557C8">
        <w:t xml:space="preserve"> generic activities and their minimum and maximum instantaneous sound levels at 50 feet.</w:t>
      </w:r>
    </w:p>
    <w:p w14:paraId="31372684" w14:textId="22DC8260" w:rsidR="000A19CF" w:rsidRPr="00C83DB2" w:rsidRDefault="000A19CF" w:rsidP="00536476">
      <w:pPr>
        <w:pStyle w:val="Caption"/>
      </w:pPr>
      <w:bookmarkStart w:id="459" w:name="_Ref179969198"/>
      <w:bookmarkStart w:id="460" w:name="_Toc396479561"/>
      <w:bookmarkStart w:id="461" w:name="_Toc525799904"/>
      <w:bookmarkStart w:id="462" w:name="_Toc143532957"/>
      <w:bookmarkStart w:id="463" w:name="_Toc151463494"/>
      <w:bookmarkStart w:id="464" w:name="_Toc172288994"/>
      <w:bookmarkStart w:id="465" w:name="_Toc192229031"/>
      <w:r>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12</w:t>
      </w:r>
      <w:r w:rsidR="000760E8">
        <w:rPr>
          <w:noProof/>
        </w:rPr>
        <w:fldChar w:fldCharType="end"/>
      </w:r>
      <w:bookmarkEnd w:id="459"/>
      <w:r w:rsidRPr="00C83DB2">
        <w:t>:</w:t>
      </w:r>
      <w:r w:rsidR="00C37E80">
        <w:tab/>
      </w:r>
      <w:r w:rsidRPr="00C83DB2">
        <w:t xml:space="preserve">Range of Typical Construction Equipment Noise Levels in A </w:t>
      </w:r>
      <w:bookmarkEnd w:id="460"/>
      <w:bookmarkEnd w:id="461"/>
      <w:bookmarkEnd w:id="462"/>
      <w:bookmarkEnd w:id="463"/>
      <w:r w:rsidRPr="00C83DB2">
        <w:t>weighted decibel (dBA)</w:t>
      </w:r>
      <w:bookmarkEnd w:id="464"/>
      <w:bookmarkEnd w:id="465"/>
      <w:r w:rsidRPr="00C83DB2">
        <w:t xml:space="preserve"> </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3590"/>
        <w:gridCol w:w="2405"/>
        <w:gridCol w:w="2405"/>
      </w:tblGrid>
      <w:tr w:rsidR="000A19CF" w:rsidRPr="00F557C8" w14:paraId="7B3ECD12" w14:textId="77777777" w:rsidTr="00536476">
        <w:trPr>
          <w:tblHeader/>
          <w:jc w:val="center"/>
        </w:trPr>
        <w:tc>
          <w:tcPr>
            <w:tcW w:w="3590" w:type="dxa"/>
            <w:shd w:val="clear" w:color="auto" w:fill="D0CECE" w:themeFill="background2" w:themeFillShade="E6"/>
            <w:noWrap/>
            <w:vAlign w:val="center"/>
            <w:hideMark/>
          </w:tcPr>
          <w:p w14:paraId="2BCD67DA" w14:textId="77777777" w:rsidR="000A19CF" w:rsidRPr="001934E6" w:rsidRDefault="000A19CF" w:rsidP="00536476">
            <w:pPr>
              <w:pStyle w:val="TableText"/>
              <w:jc w:val="center"/>
              <w:rPr>
                <w:rFonts w:ascii="Gotham Condensed Medium" w:hAnsi="Gotham Condensed Medium"/>
                <w:sz w:val="24"/>
                <w:szCs w:val="24"/>
              </w:rPr>
            </w:pPr>
            <w:r w:rsidRPr="001934E6">
              <w:rPr>
                <w:rFonts w:ascii="Gotham Condensed Medium" w:hAnsi="Gotham Condensed Medium"/>
                <w:sz w:val="24"/>
                <w:szCs w:val="24"/>
              </w:rPr>
              <w:t>Generic Construction Equipment</w:t>
            </w:r>
          </w:p>
        </w:tc>
        <w:tc>
          <w:tcPr>
            <w:tcW w:w="2405" w:type="dxa"/>
            <w:shd w:val="clear" w:color="auto" w:fill="D0CECE" w:themeFill="background2" w:themeFillShade="E6"/>
            <w:vAlign w:val="center"/>
            <w:hideMark/>
          </w:tcPr>
          <w:p w14:paraId="0215DE21" w14:textId="77777777" w:rsidR="000A19CF" w:rsidRPr="001934E6" w:rsidRDefault="000A19CF" w:rsidP="00536476">
            <w:pPr>
              <w:pStyle w:val="TableText"/>
              <w:jc w:val="center"/>
              <w:rPr>
                <w:rFonts w:ascii="Gotham Condensed Medium" w:hAnsi="Gotham Condensed Medium"/>
                <w:sz w:val="24"/>
                <w:szCs w:val="24"/>
              </w:rPr>
            </w:pPr>
            <w:r w:rsidRPr="001934E6">
              <w:rPr>
                <w:rFonts w:ascii="Gotham Condensed Medium" w:hAnsi="Gotham Condensed Medium"/>
                <w:sz w:val="24"/>
                <w:szCs w:val="24"/>
              </w:rPr>
              <w:t>Minimum Noise</w:t>
            </w:r>
            <w:r>
              <w:rPr>
                <w:rFonts w:ascii="Gotham Condensed Medium" w:hAnsi="Gotham Condensed Medium"/>
                <w:sz w:val="24"/>
                <w:szCs w:val="24"/>
              </w:rPr>
              <w:t xml:space="preserve"> </w:t>
            </w:r>
            <w:r w:rsidRPr="001934E6">
              <w:rPr>
                <w:rFonts w:ascii="Gotham Condensed Medium" w:hAnsi="Gotham Condensed Medium"/>
                <w:sz w:val="24"/>
                <w:szCs w:val="24"/>
              </w:rPr>
              <w:t>at 50 feet</w:t>
            </w:r>
          </w:p>
        </w:tc>
        <w:tc>
          <w:tcPr>
            <w:tcW w:w="2405" w:type="dxa"/>
            <w:shd w:val="clear" w:color="auto" w:fill="D0CECE" w:themeFill="background2" w:themeFillShade="E6"/>
            <w:vAlign w:val="center"/>
            <w:hideMark/>
          </w:tcPr>
          <w:p w14:paraId="1BF759DA" w14:textId="77777777" w:rsidR="000A19CF" w:rsidRPr="001934E6" w:rsidRDefault="000A19CF" w:rsidP="00536476">
            <w:pPr>
              <w:pStyle w:val="TableText"/>
              <w:jc w:val="center"/>
              <w:rPr>
                <w:rFonts w:ascii="Gotham Condensed Medium" w:hAnsi="Gotham Condensed Medium"/>
                <w:sz w:val="24"/>
                <w:szCs w:val="24"/>
              </w:rPr>
            </w:pPr>
            <w:r w:rsidRPr="001934E6">
              <w:rPr>
                <w:rFonts w:ascii="Gotham Condensed Medium" w:hAnsi="Gotham Condensed Medium"/>
                <w:sz w:val="24"/>
                <w:szCs w:val="24"/>
              </w:rPr>
              <w:t>Maximum Noise</w:t>
            </w:r>
            <w:r>
              <w:rPr>
                <w:rFonts w:ascii="Gotham Condensed Medium" w:hAnsi="Gotham Condensed Medium"/>
                <w:sz w:val="24"/>
                <w:szCs w:val="24"/>
              </w:rPr>
              <w:t xml:space="preserve"> </w:t>
            </w:r>
            <w:r w:rsidRPr="001934E6">
              <w:rPr>
                <w:rFonts w:ascii="Gotham Condensed Medium" w:hAnsi="Gotham Condensed Medium"/>
                <w:sz w:val="24"/>
                <w:szCs w:val="24"/>
              </w:rPr>
              <w:t>at 50 feet</w:t>
            </w:r>
          </w:p>
        </w:tc>
      </w:tr>
      <w:tr w:rsidR="000A19CF" w:rsidRPr="00F557C8" w14:paraId="1FD09276" w14:textId="77777777" w:rsidTr="00536476">
        <w:trPr>
          <w:jc w:val="center"/>
        </w:trPr>
        <w:tc>
          <w:tcPr>
            <w:tcW w:w="3590" w:type="dxa"/>
            <w:noWrap/>
            <w:vAlign w:val="center"/>
            <w:hideMark/>
          </w:tcPr>
          <w:p w14:paraId="334E2A52" w14:textId="77777777" w:rsidR="000A19CF" w:rsidRPr="00F557C8" w:rsidRDefault="000A19CF" w:rsidP="00536476">
            <w:pPr>
              <w:pStyle w:val="TableText"/>
              <w:spacing w:before="0"/>
              <w:rPr>
                <w:szCs w:val="18"/>
              </w:rPr>
            </w:pPr>
            <w:r w:rsidRPr="00F557C8">
              <w:rPr>
                <w:szCs w:val="18"/>
              </w:rPr>
              <w:t>Backhoes</w:t>
            </w:r>
          </w:p>
        </w:tc>
        <w:tc>
          <w:tcPr>
            <w:tcW w:w="2405" w:type="dxa"/>
            <w:noWrap/>
            <w:vAlign w:val="center"/>
            <w:hideMark/>
          </w:tcPr>
          <w:p w14:paraId="58BA4C27" w14:textId="77777777" w:rsidR="000A19CF" w:rsidRPr="00F557C8" w:rsidRDefault="000A19CF" w:rsidP="00536476">
            <w:pPr>
              <w:pStyle w:val="TableText"/>
              <w:spacing w:before="0"/>
              <w:jc w:val="center"/>
              <w:rPr>
                <w:szCs w:val="18"/>
              </w:rPr>
            </w:pPr>
            <w:r w:rsidRPr="00F557C8">
              <w:rPr>
                <w:szCs w:val="18"/>
              </w:rPr>
              <w:t>74</w:t>
            </w:r>
          </w:p>
        </w:tc>
        <w:tc>
          <w:tcPr>
            <w:tcW w:w="2405" w:type="dxa"/>
            <w:noWrap/>
            <w:vAlign w:val="center"/>
            <w:hideMark/>
          </w:tcPr>
          <w:p w14:paraId="7E084F21" w14:textId="77777777" w:rsidR="000A19CF" w:rsidRPr="00F557C8" w:rsidRDefault="000A19CF" w:rsidP="00536476">
            <w:pPr>
              <w:pStyle w:val="TableText"/>
              <w:spacing w:before="0"/>
              <w:jc w:val="center"/>
              <w:rPr>
                <w:szCs w:val="18"/>
              </w:rPr>
            </w:pPr>
            <w:r w:rsidRPr="00F557C8">
              <w:rPr>
                <w:szCs w:val="18"/>
              </w:rPr>
              <w:t>92</w:t>
            </w:r>
          </w:p>
        </w:tc>
      </w:tr>
      <w:tr w:rsidR="000A19CF" w:rsidRPr="00F557C8" w14:paraId="6CFBE0A7" w14:textId="77777777" w:rsidTr="00536476">
        <w:trPr>
          <w:jc w:val="center"/>
        </w:trPr>
        <w:tc>
          <w:tcPr>
            <w:tcW w:w="3590" w:type="dxa"/>
            <w:noWrap/>
            <w:vAlign w:val="center"/>
            <w:hideMark/>
          </w:tcPr>
          <w:p w14:paraId="1F8F7AE2" w14:textId="77777777" w:rsidR="000A19CF" w:rsidRPr="00F557C8" w:rsidRDefault="000A19CF" w:rsidP="00536476">
            <w:pPr>
              <w:pStyle w:val="TableText"/>
              <w:spacing w:before="0"/>
              <w:rPr>
                <w:szCs w:val="18"/>
              </w:rPr>
            </w:pPr>
            <w:r w:rsidRPr="00F557C8">
              <w:rPr>
                <w:szCs w:val="18"/>
              </w:rPr>
              <w:lastRenderedPageBreak/>
              <w:t>Compressors</w:t>
            </w:r>
          </w:p>
        </w:tc>
        <w:tc>
          <w:tcPr>
            <w:tcW w:w="2405" w:type="dxa"/>
            <w:noWrap/>
            <w:vAlign w:val="center"/>
            <w:hideMark/>
          </w:tcPr>
          <w:p w14:paraId="5E69E48D" w14:textId="77777777" w:rsidR="000A19CF" w:rsidRPr="00F557C8" w:rsidRDefault="000A19CF" w:rsidP="00536476">
            <w:pPr>
              <w:pStyle w:val="TableText"/>
              <w:spacing w:before="0"/>
              <w:jc w:val="center"/>
              <w:rPr>
                <w:szCs w:val="18"/>
              </w:rPr>
            </w:pPr>
            <w:r w:rsidRPr="00F557C8">
              <w:rPr>
                <w:szCs w:val="18"/>
              </w:rPr>
              <w:t>73</w:t>
            </w:r>
          </w:p>
        </w:tc>
        <w:tc>
          <w:tcPr>
            <w:tcW w:w="2405" w:type="dxa"/>
            <w:noWrap/>
            <w:vAlign w:val="center"/>
            <w:hideMark/>
          </w:tcPr>
          <w:p w14:paraId="1F71D4C2" w14:textId="77777777" w:rsidR="000A19CF" w:rsidRPr="00F557C8" w:rsidRDefault="000A19CF" w:rsidP="00536476">
            <w:pPr>
              <w:pStyle w:val="TableText"/>
              <w:spacing w:before="0"/>
              <w:jc w:val="center"/>
              <w:rPr>
                <w:szCs w:val="18"/>
              </w:rPr>
            </w:pPr>
            <w:r w:rsidRPr="00F557C8">
              <w:rPr>
                <w:szCs w:val="18"/>
              </w:rPr>
              <w:t>86</w:t>
            </w:r>
          </w:p>
        </w:tc>
      </w:tr>
      <w:tr w:rsidR="000A19CF" w:rsidRPr="00F557C8" w14:paraId="474AAD99" w14:textId="77777777" w:rsidTr="00536476">
        <w:trPr>
          <w:jc w:val="center"/>
        </w:trPr>
        <w:tc>
          <w:tcPr>
            <w:tcW w:w="3590" w:type="dxa"/>
            <w:noWrap/>
            <w:vAlign w:val="center"/>
            <w:hideMark/>
          </w:tcPr>
          <w:p w14:paraId="15E66021" w14:textId="77777777" w:rsidR="000A19CF" w:rsidRPr="00F557C8" w:rsidRDefault="000A19CF" w:rsidP="00536476">
            <w:pPr>
              <w:pStyle w:val="TableText"/>
              <w:spacing w:before="0"/>
              <w:rPr>
                <w:szCs w:val="18"/>
              </w:rPr>
            </w:pPr>
            <w:r w:rsidRPr="00F557C8">
              <w:rPr>
                <w:szCs w:val="18"/>
              </w:rPr>
              <w:t>Concrete Mixers</w:t>
            </w:r>
          </w:p>
        </w:tc>
        <w:tc>
          <w:tcPr>
            <w:tcW w:w="2405" w:type="dxa"/>
            <w:noWrap/>
            <w:vAlign w:val="center"/>
            <w:hideMark/>
          </w:tcPr>
          <w:p w14:paraId="42029666" w14:textId="77777777" w:rsidR="000A19CF" w:rsidRPr="00F557C8" w:rsidRDefault="000A19CF" w:rsidP="00536476">
            <w:pPr>
              <w:pStyle w:val="TableText"/>
              <w:spacing w:before="0"/>
              <w:jc w:val="center"/>
              <w:rPr>
                <w:szCs w:val="18"/>
              </w:rPr>
            </w:pPr>
            <w:r w:rsidRPr="00F557C8">
              <w:rPr>
                <w:szCs w:val="18"/>
              </w:rPr>
              <w:t>76</w:t>
            </w:r>
          </w:p>
        </w:tc>
        <w:tc>
          <w:tcPr>
            <w:tcW w:w="2405" w:type="dxa"/>
            <w:noWrap/>
            <w:vAlign w:val="center"/>
            <w:hideMark/>
          </w:tcPr>
          <w:p w14:paraId="78509AAC" w14:textId="77777777" w:rsidR="000A19CF" w:rsidRPr="00F557C8" w:rsidRDefault="000A19CF" w:rsidP="00536476">
            <w:pPr>
              <w:pStyle w:val="TableText"/>
              <w:spacing w:before="0"/>
              <w:jc w:val="center"/>
              <w:rPr>
                <w:szCs w:val="18"/>
              </w:rPr>
            </w:pPr>
            <w:r w:rsidRPr="00F557C8">
              <w:rPr>
                <w:szCs w:val="18"/>
              </w:rPr>
              <w:t>88</w:t>
            </w:r>
          </w:p>
        </w:tc>
      </w:tr>
      <w:tr w:rsidR="000A19CF" w:rsidRPr="00F557C8" w14:paraId="00F3B40E" w14:textId="77777777" w:rsidTr="00536476">
        <w:trPr>
          <w:jc w:val="center"/>
        </w:trPr>
        <w:tc>
          <w:tcPr>
            <w:tcW w:w="3590" w:type="dxa"/>
            <w:noWrap/>
            <w:vAlign w:val="center"/>
            <w:hideMark/>
          </w:tcPr>
          <w:p w14:paraId="16F29CD4" w14:textId="77777777" w:rsidR="000A19CF" w:rsidRPr="00F557C8" w:rsidRDefault="000A19CF" w:rsidP="00536476">
            <w:pPr>
              <w:pStyle w:val="TableText"/>
              <w:spacing w:before="0"/>
              <w:rPr>
                <w:szCs w:val="18"/>
              </w:rPr>
            </w:pPr>
            <w:r w:rsidRPr="00F557C8">
              <w:rPr>
                <w:szCs w:val="18"/>
              </w:rPr>
              <w:t>Cranes (movable)</w:t>
            </w:r>
          </w:p>
        </w:tc>
        <w:tc>
          <w:tcPr>
            <w:tcW w:w="2405" w:type="dxa"/>
            <w:noWrap/>
            <w:vAlign w:val="center"/>
            <w:hideMark/>
          </w:tcPr>
          <w:p w14:paraId="7477271C" w14:textId="77777777" w:rsidR="000A19CF" w:rsidRPr="00F557C8" w:rsidRDefault="000A19CF" w:rsidP="00536476">
            <w:pPr>
              <w:pStyle w:val="TableText"/>
              <w:spacing w:before="0"/>
              <w:jc w:val="center"/>
              <w:rPr>
                <w:szCs w:val="18"/>
              </w:rPr>
            </w:pPr>
            <w:r w:rsidRPr="00F557C8">
              <w:rPr>
                <w:szCs w:val="18"/>
              </w:rPr>
              <w:t>70</w:t>
            </w:r>
          </w:p>
        </w:tc>
        <w:tc>
          <w:tcPr>
            <w:tcW w:w="2405" w:type="dxa"/>
            <w:noWrap/>
            <w:vAlign w:val="center"/>
            <w:hideMark/>
          </w:tcPr>
          <w:p w14:paraId="1A2462EC" w14:textId="77777777" w:rsidR="000A19CF" w:rsidRPr="00F557C8" w:rsidRDefault="000A19CF" w:rsidP="00536476">
            <w:pPr>
              <w:pStyle w:val="TableText"/>
              <w:spacing w:before="0"/>
              <w:jc w:val="center"/>
              <w:rPr>
                <w:szCs w:val="18"/>
              </w:rPr>
            </w:pPr>
            <w:r w:rsidRPr="00F557C8">
              <w:rPr>
                <w:szCs w:val="18"/>
              </w:rPr>
              <w:t>94</w:t>
            </w:r>
          </w:p>
        </w:tc>
      </w:tr>
      <w:tr w:rsidR="000A19CF" w:rsidRPr="00F557C8" w14:paraId="12C2517A" w14:textId="77777777" w:rsidTr="00536476">
        <w:trPr>
          <w:jc w:val="center"/>
        </w:trPr>
        <w:tc>
          <w:tcPr>
            <w:tcW w:w="3590" w:type="dxa"/>
            <w:noWrap/>
            <w:vAlign w:val="center"/>
            <w:hideMark/>
          </w:tcPr>
          <w:p w14:paraId="204F3908" w14:textId="77777777" w:rsidR="000A19CF" w:rsidRPr="00F557C8" w:rsidRDefault="000A19CF" w:rsidP="00536476">
            <w:pPr>
              <w:pStyle w:val="TableText"/>
              <w:spacing w:before="0"/>
              <w:rPr>
                <w:szCs w:val="18"/>
              </w:rPr>
            </w:pPr>
            <w:r w:rsidRPr="00F557C8">
              <w:rPr>
                <w:szCs w:val="18"/>
              </w:rPr>
              <w:t>Dozers</w:t>
            </w:r>
          </w:p>
        </w:tc>
        <w:tc>
          <w:tcPr>
            <w:tcW w:w="2405" w:type="dxa"/>
            <w:noWrap/>
            <w:vAlign w:val="center"/>
            <w:hideMark/>
          </w:tcPr>
          <w:p w14:paraId="1A4BA760" w14:textId="77777777" w:rsidR="000A19CF" w:rsidRPr="00F557C8" w:rsidRDefault="000A19CF" w:rsidP="00536476">
            <w:pPr>
              <w:pStyle w:val="TableText"/>
              <w:spacing w:before="0"/>
              <w:jc w:val="center"/>
              <w:rPr>
                <w:szCs w:val="18"/>
              </w:rPr>
            </w:pPr>
            <w:r w:rsidRPr="00F557C8">
              <w:rPr>
                <w:szCs w:val="18"/>
              </w:rPr>
              <w:t>65</w:t>
            </w:r>
          </w:p>
        </w:tc>
        <w:tc>
          <w:tcPr>
            <w:tcW w:w="2405" w:type="dxa"/>
            <w:noWrap/>
            <w:vAlign w:val="center"/>
            <w:hideMark/>
          </w:tcPr>
          <w:p w14:paraId="6360C715" w14:textId="77777777" w:rsidR="000A19CF" w:rsidRPr="00F557C8" w:rsidRDefault="000A19CF" w:rsidP="00536476">
            <w:pPr>
              <w:pStyle w:val="TableText"/>
              <w:spacing w:before="0"/>
              <w:jc w:val="center"/>
              <w:rPr>
                <w:szCs w:val="18"/>
              </w:rPr>
            </w:pPr>
            <w:r w:rsidRPr="00F557C8">
              <w:rPr>
                <w:szCs w:val="18"/>
              </w:rPr>
              <w:t>95</w:t>
            </w:r>
          </w:p>
        </w:tc>
      </w:tr>
      <w:tr w:rsidR="000A19CF" w:rsidRPr="00F557C8" w14:paraId="154E33C6" w14:textId="77777777" w:rsidTr="00536476">
        <w:trPr>
          <w:jc w:val="center"/>
        </w:trPr>
        <w:tc>
          <w:tcPr>
            <w:tcW w:w="3590" w:type="dxa"/>
            <w:noWrap/>
            <w:vAlign w:val="center"/>
            <w:hideMark/>
          </w:tcPr>
          <w:p w14:paraId="43BC7336" w14:textId="77777777" w:rsidR="000A19CF" w:rsidRPr="00F557C8" w:rsidRDefault="000A19CF" w:rsidP="00536476">
            <w:pPr>
              <w:pStyle w:val="TableText"/>
              <w:spacing w:before="0"/>
              <w:rPr>
                <w:szCs w:val="18"/>
              </w:rPr>
            </w:pPr>
            <w:r w:rsidRPr="00F557C8">
              <w:rPr>
                <w:szCs w:val="18"/>
              </w:rPr>
              <w:t>Front Loaders</w:t>
            </w:r>
          </w:p>
        </w:tc>
        <w:tc>
          <w:tcPr>
            <w:tcW w:w="2405" w:type="dxa"/>
            <w:noWrap/>
            <w:vAlign w:val="center"/>
            <w:hideMark/>
          </w:tcPr>
          <w:p w14:paraId="2F9CB9CE" w14:textId="77777777" w:rsidR="000A19CF" w:rsidRPr="00F557C8" w:rsidRDefault="000A19CF" w:rsidP="00536476">
            <w:pPr>
              <w:pStyle w:val="TableText"/>
              <w:spacing w:before="0"/>
              <w:jc w:val="center"/>
              <w:rPr>
                <w:szCs w:val="18"/>
              </w:rPr>
            </w:pPr>
            <w:r w:rsidRPr="00F557C8">
              <w:rPr>
                <w:szCs w:val="18"/>
              </w:rPr>
              <w:t>77</w:t>
            </w:r>
          </w:p>
        </w:tc>
        <w:tc>
          <w:tcPr>
            <w:tcW w:w="2405" w:type="dxa"/>
            <w:noWrap/>
            <w:vAlign w:val="center"/>
            <w:hideMark/>
          </w:tcPr>
          <w:p w14:paraId="2A90EFD9" w14:textId="77777777" w:rsidR="000A19CF" w:rsidRPr="00F557C8" w:rsidRDefault="000A19CF" w:rsidP="00536476">
            <w:pPr>
              <w:pStyle w:val="TableText"/>
              <w:spacing w:before="0"/>
              <w:jc w:val="center"/>
              <w:rPr>
                <w:szCs w:val="18"/>
              </w:rPr>
            </w:pPr>
            <w:r w:rsidRPr="00F557C8">
              <w:rPr>
                <w:szCs w:val="18"/>
              </w:rPr>
              <w:t>96</w:t>
            </w:r>
          </w:p>
        </w:tc>
      </w:tr>
      <w:tr w:rsidR="000A19CF" w:rsidRPr="00F557C8" w14:paraId="60417E52" w14:textId="77777777" w:rsidTr="00536476">
        <w:trPr>
          <w:jc w:val="center"/>
        </w:trPr>
        <w:tc>
          <w:tcPr>
            <w:tcW w:w="3590" w:type="dxa"/>
            <w:noWrap/>
            <w:vAlign w:val="center"/>
            <w:hideMark/>
          </w:tcPr>
          <w:p w14:paraId="7424E188" w14:textId="77777777" w:rsidR="000A19CF" w:rsidRPr="00F557C8" w:rsidRDefault="000A19CF" w:rsidP="00536476">
            <w:pPr>
              <w:pStyle w:val="TableText"/>
              <w:spacing w:before="0"/>
              <w:rPr>
                <w:szCs w:val="18"/>
              </w:rPr>
            </w:pPr>
            <w:r w:rsidRPr="00F557C8">
              <w:rPr>
                <w:szCs w:val="18"/>
              </w:rPr>
              <w:t>Generators</w:t>
            </w:r>
          </w:p>
        </w:tc>
        <w:tc>
          <w:tcPr>
            <w:tcW w:w="2405" w:type="dxa"/>
            <w:noWrap/>
            <w:vAlign w:val="center"/>
            <w:hideMark/>
          </w:tcPr>
          <w:p w14:paraId="45ED1DDC" w14:textId="77777777" w:rsidR="000A19CF" w:rsidRPr="00F557C8" w:rsidRDefault="000A19CF" w:rsidP="00536476">
            <w:pPr>
              <w:pStyle w:val="TableText"/>
              <w:spacing w:before="0"/>
              <w:jc w:val="center"/>
              <w:rPr>
                <w:szCs w:val="18"/>
              </w:rPr>
            </w:pPr>
            <w:r w:rsidRPr="00F557C8">
              <w:rPr>
                <w:szCs w:val="18"/>
              </w:rPr>
              <w:t>71</w:t>
            </w:r>
          </w:p>
        </w:tc>
        <w:tc>
          <w:tcPr>
            <w:tcW w:w="2405" w:type="dxa"/>
            <w:noWrap/>
            <w:vAlign w:val="center"/>
            <w:hideMark/>
          </w:tcPr>
          <w:p w14:paraId="349F59B7" w14:textId="77777777" w:rsidR="000A19CF" w:rsidRPr="00F557C8" w:rsidRDefault="000A19CF" w:rsidP="00536476">
            <w:pPr>
              <w:pStyle w:val="TableText"/>
              <w:spacing w:before="0"/>
              <w:jc w:val="center"/>
              <w:rPr>
                <w:szCs w:val="18"/>
              </w:rPr>
            </w:pPr>
            <w:r w:rsidRPr="00F557C8">
              <w:rPr>
                <w:szCs w:val="18"/>
              </w:rPr>
              <w:t>83</w:t>
            </w:r>
          </w:p>
        </w:tc>
      </w:tr>
      <w:tr w:rsidR="000A19CF" w:rsidRPr="00F557C8" w14:paraId="597C86D7" w14:textId="77777777" w:rsidTr="00536476">
        <w:trPr>
          <w:jc w:val="center"/>
        </w:trPr>
        <w:tc>
          <w:tcPr>
            <w:tcW w:w="3590" w:type="dxa"/>
            <w:noWrap/>
            <w:vAlign w:val="center"/>
            <w:hideMark/>
          </w:tcPr>
          <w:p w14:paraId="4B97FC82" w14:textId="77777777" w:rsidR="000A19CF" w:rsidRPr="00F557C8" w:rsidRDefault="000A19CF" w:rsidP="00536476">
            <w:pPr>
              <w:pStyle w:val="TableText"/>
              <w:spacing w:before="0"/>
              <w:rPr>
                <w:szCs w:val="18"/>
              </w:rPr>
            </w:pPr>
            <w:r w:rsidRPr="00F557C8">
              <w:rPr>
                <w:szCs w:val="18"/>
              </w:rPr>
              <w:t>Graders</w:t>
            </w:r>
          </w:p>
        </w:tc>
        <w:tc>
          <w:tcPr>
            <w:tcW w:w="2405" w:type="dxa"/>
            <w:noWrap/>
            <w:vAlign w:val="center"/>
            <w:hideMark/>
          </w:tcPr>
          <w:p w14:paraId="20BEF692" w14:textId="77777777" w:rsidR="000A19CF" w:rsidRPr="00F557C8" w:rsidRDefault="000A19CF" w:rsidP="00536476">
            <w:pPr>
              <w:pStyle w:val="TableText"/>
              <w:spacing w:before="0"/>
              <w:jc w:val="center"/>
              <w:rPr>
                <w:szCs w:val="18"/>
              </w:rPr>
            </w:pPr>
            <w:r w:rsidRPr="00F557C8">
              <w:rPr>
                <w:szCs w:val="18"/>
              </w:rPr>
              <w:t>72</w:t>
            </w:r>
          </w:p>
        </w:tc>
        <w:tc>
          <w:tcPr>
            <w:tcW w:w="2405" w:type="dxa"/>
            <w:noWrap/>
            <w:vAlign w:val="center"/>
            <w:hideMark/>
          </w:tcPr>
          <w:p w14:paraId="590615BB" w14:textId="77777777" w:rsidR="000A19CF" w:rsidRPr="00F557C8" w:rsidRDefault="000A19CF" w:rsidP="00536476">
            <w:pPr>
              <w:pStyle w:val="TableText"/>
              <w:spacing w:before="0"/>
              <w:jc w:val="center"/>
              <w:rPr>
                <w:szCs w:val="18"/>
              </w:rPr>
            </w:pPr>
            <w:r w:rsidRPr="00F557C8">
              <w:rPr>
                <w:szCs w:val="18"/>
              </w:rPr>
              <w:t>91</w:t>
            </w:r>
          </w:p>
        </w:tc>
      </w:tr>
      <w:tr w:rsidR="000A19CF" w:rsidRPr="00F557C8" w14:paraId="6B6D3F3C" w14:textId="77777777" w:rsidTr="00536476">
        <w:trPr>
          <w:jc w:val="center"/>
        </w:trPr>
        <w:tc>
          <w:tcPr>
            <w:tcW w:w="3590" w:type="dxa"/>
            <w:noWrap/>
            <w:vAlign w:val="center"/>
            <w:hideMark/>
          </w:tcPr>
          <w:p w14:paraId="194DD321" w14:textId="77777777" w:rsidR="000A19CF" w:rsidRPr="00F557C8" w:rsidRDefault="000A19CF" w:rsidP="00536476">
            <w:pPr>
              <w:pStyle w:val="TableText"/>
              <w:spacing w:before="0"/>
              <w:rPr>
                <w:szCs w:val="18"/>
              </w:rPr>
            </w:pPr>
            <w:r w:rsidRPr="00F557C8">
              <w:rPr>
                <w:szCs w:val="18"/>
              </w:rPr>
              <w:t>Jack Hammers and Rock Drills</w:t>
            </w:r>
          </w:p>
        </w:tc>
        <w:tc>
          <w:tcPr>
            <w:tcW w:w="2405" w:type="dxa"/>
            <w:noWrap/>
            <w:vAlign w:val="center"/>
            <w:hideMark/>
          </w:tcPr>
          <w:p w14:paraId="59A9577A" w14:textId="77777777" w:rsidR="000A19CF" w:rsidRPr="00F557C8" w:rsidRDefault="000A19CF" w:rsidP="00536476">
            <w:pPr>
              <w:pStyle w:val="TableText"/>
              <w:spacing w:before="0"/>
              <w:jc w:val="center"/>
              <w:rPr>
                <w:szCs w:val="18"/>
              </w:rPr>
            </w:pPr>
            <w:r w:rsidRPr="00F557C8">
              <w:rPr>
                <w:szCs w:val="18"/>
              </w:rPr>
              <w:t>80</w:t>
            </w:r>
          </w:p>
        </w:tc>
        <w:tc>
          <w:tcPr>
            <w:tcW w:w="2405" w:type="dxa"/>
            <w:noWrap/>
            <w:vAlign w:val="center"/>
            <w:hideMark/>
          </w:tcPr>
          <w:p w14:paraId="508DCFE4" w14:textId="77777777" w:rsidR="000A19CF" w:rsidRPr="00F557C8" w:rsidRDefault="000A19CF" w:rsidP="00536476">
            <w:pPr>
              <w:pStyle w:val="TableText"/>
              <w:spacing w:before="0"/>
              <w:jc w:val="center"/>
              <w:rPr>
                <w:szCs w:val="18"/>
              </w:rPr>
            </w:pPr>
            <w:r w:rsidRPr="00F557C8">
              <w:rPr>
                <w:szCs w:val="18"/>
              </w:rPr>
              <w:t>98</w:t>
            </w:r>
          </w:p>
        </w:tc>
      </w:tr>
      <w:tr w:rsidR="000A19CF" w:rsidRPr="00F557C8" w14:paraId="247FF077" w14:textId="77777777" w:rsidTr="00536476">
        <w:trPr>
          <w:jc w:val="center"/>
        </w:trPr>
        <w:tc>
          <w:tcPr>
            <w:tcW w:w="3590" w:type="dxa"/>
            <w:noWrap/>
            <w:vAlign w:val="center"/>
            <w:hideMark/>
          </w:tcPr>
          <w:p w14:paraId="591FBFBB" w14:textId="77777777" w:rsidR="000A19CF" w:rsidRPr="00F557C8" w:rsidRDefault="000A19CF" w:rsidP="00536476">
            <w:pPr>
              <w:pStyle w:val="TableText"/>
              <w:spacing w:before="0"/>
              <w:rPr>
                <w:szCs w:val="18"/>
              </w:rPr>
            </w:pPr>
            <w:r w:rsidRPr="00F557C8">
              <w:rPr>
                <w:szCs w:val="18"/>
              </w:rPr>
              <w:t>Pumps</w:t>
            </w:r>
          </w:p>
        </w:tc>
        <w:tc>
          <w:tcPr>
            <w:tcW w:w="2405" w:type="dxa"/>
            <w:noWrap/>
            <w:vAlign w:val="center"/>
            <w:hideMark/>
          </w:tcPr>
          <w:p w14:paraId="320B482B" w14:textId="77777777" w:rsidR="000A19CF" w:rsidRPr="00F557C8" w:rsidRDefault="000A19CF" w:rsidP="00536476">
            <w:pPr>
              <w:pStyle w:val="TableText"/>
              <w:spacing w:before="0"/>
              <w:jc w:val="center"/>
              <w:rPr>
                <w:szCs w:val="18"/>
              </w:rPr>
            </w:pPr>
            <w:r w:rsidRPr="00F557C8">
              <w:rPr>
                <w:szCs w:val="18"/>
              </w:rPr>
              <w:t>69</w:t>
            </w:r>
          </w:p>
        </w:tc>
        <w:tc>
          <w:tcPr>
            <w:tcW w:w="2405" w:type="dxa"/>
            <w:noWrap/>
            <w:vAlign w:val="center"/>
            <w:hideMark/>
          </w:tcPr>
          <w:p w14:paraId="75DC6E49" w14:textId="77777777" w:rsidR="000A19CF" w:rsidRPr="00F557C8" w:rsidRDefault="000A19CF" w:rsidP="00536476">
            <w:pPr>
              <w:pStyle w:val="TableText"/>
              <w:spacing w:before="0"/>
              <w:jc w:val="center"/>
              <w:rPr>
                <w:szCs w:val="18"/>
              </w:rPr>
            </w:pPr>
            <w:r w:rsidRPr="00F557C8">
              <w:rPr>
                <w:szCs w:val="18"/>
              </w:rPr>
              <w:t>71</w:t>
            </w:r>
          </w:p>
        </w:tc>
      </w:tr>
      <w:tr w:rsidR="000A19CF" w:rsidRPr="00F557C8" w14:paraId="4F2DC8E8" w14:textId="77777777" w:rsidTr="00536476">
        <w:trPr>
          <w:jc w:val="center"/>
        </w:trPr>
        <w:tc>
          <w:tcPr>
            <w:tcW w:w="3590" w:type="dxa"/>
            <w:noWrap/>
            <w:vAlign w:val="center"/>
            <w:hideMark/>
          </w:tcPr>
          <w:p w14:paraId="5B38C824" w14:textId="77777777" w:rsidR="000A19CF" w:rsidRPr="00F557C8" w:rsidRDefault="000A19CF" w:rsidP="00536476">
            <w:pPr>
              <w:pStyle w:val="TableText"/>
              <w:spacing w:before="0"/>
              <w:rPr>
                <w:szCs w:val="18"/>
              </w:rPr>
            </w:pPr>
            <w:r w:rsidRPr="00F557C8">
              <w:rPr>
                <w:szCs w:val="18"/>
              </w:rPr>
              <w:t>Scrapers</w:t>
            </w:r>
          </w:p>
        </w:tc>
        <w:tc>
          <w:tcPr>
            <w:tcW w:w="2405" w:type="dxa"/>
            <w:noWrap/>
            <w:vAlign w:val="center"/>
            <w:hideMark/>
          </w:tcPr>
          <w:p w14:paraId="2C62EEC9" w14:textId="77777777" w:rsidR="000A19CF" w:rsidRPr="00F557C8" w:rsidRDefault="000A19CF" w:rsidP="00536476">
            <w:pPr>
              <w:pStyle w:val="TableText"/>
              <w:spacing w:before="0"/>
              <w:jc w:val="center"/>
              <w:rPr>
                <w:szCs w:val="18"/>
              </w:rPr>
            </w:pPr>
            <w:r w:rsidRPr="00F557C8">
              <w:rPr>
                <w:szCs w:val="18"/>
              </w:rPr>
              <w:t>76</w:t>
            </w:r>
          </w:p>
        </w:tc>
        <w:tc>
          <w:tcPr>
            <w:tcW w:w="2405" w:type="dxa"/>
            <w:noWrap/>
            <w:vAlign w:val="center"/>
            <w:hideMark/>
          </w:tcPr>
          <w:p w14:paraId="6A6F6976" w14:textId="77777777" w:rsidR="000A19CF" w:rsidRPr="00F557C8" w:rsidRDefault="000A19CF" w:rsidP="00536476">
            <w:pPr>
              <w:pStyle w:val="TableText"/>
              <w:spacing w:before="0"/>
              <w:jc w:val="center"/>
              <w:rPr>
                <w:szCs w:val="18"/>
              </w:rPr>
            </w:pPr>
            <w:r w:rsidRPr="00F557C8">
              <w:rPr>
                <w:szCs w:val="18"/>
              </w:rPr>
              <w:t>95</w:t>
            </w:r>
          </w:p>
        </w:tc>
      </w:tr>
      <w:tr w:rsidR="000A19CF" w:rsidRPr="00F557C8" w14:paraId="14B4556A" w14:textId="77777777" w:rsidTr="00536476">
        <w:trPr>
          <w:jc w:val="center"/>
        </w:trPr>
        <w:tc>
          <w:tcPr>
            <w:tcW w:w="3590" w:type="dxa"/>
            <w:noWrap/>
            <w:vAlign w:val="center"/>
            <w:hideMark/>
          </w:tcPr>
          <w:p w14:paraId="2A813B7B" w14:textId="77777777" w:rsidR="000A19CF" w:rsidRPr="00F557C8" w:rsidRDefault="000A19CF" w:rsidP="00536476">
            <w:pPr>
              <w:pStyle w:val="TableText"/>
              <w:spacing w:before="0"/>
              <w:rPr>
                <w:szCs w:val="18"/>
              </w:rPr>
            </w:pPr>
            <w:r w:rsidRPr="00F557C8">
              <w:rPr>
                <w:szCs w:val="18"/>
              </w:rPr>
              <w:t>Trucks</w:t>
            </w:r>
          </w:p>
        </w:tc>
        <w:tc>
          <w:tcPr>
            <w:tcW w:w="2405" w:type="dxa"/>
            <w:noWrap/>
            <w:vAlign w:val="center"/>
            <w:hideMark/>
          </w:tcPr>
          <w:p w14:paraId="3AD3B74C" w14:textId="77777777" w:rsidR="000A19CF" w:rsidRPr="00F557C8" w:rsidRDefault="000A19CF" w:rsidP="00536476">
            <w:pPr>
              <w:pStyle w:val="TableText"/>
              <w:spacing w:before="0"/>
              <w:jc w:val="center"/>
              <w:rPr>
                <w:szCs w:val="18"/>
              </w:rPr>
            </w:pPr>
            <w:r w:rsidRPr="00F557C8">
              <w:rPr>
                <w:szCs w:val="18"/>
              </w:rPr>
              <w:t>83</w:t>
            </w:r>
          </w:p>
        </w:tc>
        <w:tc>
          <w:tcPr>
            <w:tcW w:w="2405" w:type="dxa"/>
            <w:noWrap/>
            <w:vAlign w:val="center"/>
            <w:hideMark/>
          </w:tcPr>
          <w:p w14:paraId="672BC1BD" w14:textId="77777777" w:rsidR="000A19CF" w:rsidRPr="00F557C8" w:rsidRDefault="000A19CF" w:rsidP="00536476">
            <w:pPr>
              <w:pStyle w:val="TableText"/>
              <w:spacing w:before="0"/>
              <w:jc w:val="center"/>
              <w:rPr>
                <w:szCs w:val="18"/>
              </w:rPr>
            </w:pPr>
            <w:r w:rsidRPr="00F557C8">
              <w:rPr>
                <w:szCs w:val="18"/>
              </w:rPr>
              <w:t>96</w:t>
            </w:r>
          </w:p>
        </w:tc>
      </w:tr>
    </w:tbl>
    <w:p w14:paraId="653D909B" w14:textId="26D65548" w:rsidR="000A19CF" w:rsidRPr="00536476" w:rsidRDefault="000A19CF" w:rsidP="00536476">
      <w:pPr>
        <w:pStyle w:val="TableSource"/>
        <w:ind w:left="446"/>
        <w:rPr>
          <w:rFonts w:asciiTheme="minorHAnsi" w:hAnsiTheme="minorHAnsi"/>
          <w:sz w:val="18"/>
          <w:szCs w:val="18"/>
        </w:rPr>
      </w:pPr>
      <w:r w:rsidRPr="00536476">
        <w:rPr>
          <w:rFonts w:asciiTheme="minorHAnsi" w:hAnsiTheme="minorHAnsi"/>
          <w:sz w:val="18"/>
          <w:szCs w:val="18"/>
        </w:rPr>
        <w:t>Source: FHWA Highway Construction Noise</w:t>
      </w:r>
    </w:p>
    <w:p w14:paraId="38047B57" w14:textId="77777777" w:rsidR="000A19CF" w:rsidRPr="00F557C8" w:rsidRDefault="000A19CF" w:rsidP="003529E5">
      <w:pPr>
        <w:pStyle w:val="BodyText"/>
      </w:pPr>
      <w:r w:rsidRPr="00F557C8">
        <w:t xml:space="preserve">The types of equipment listed in the table above may be used at various times and for various amounts of time. Construction of the Project may involve driving piles. Equipment noise </w:t>
      </w:r>
      <w:r>
        <w:t xml:space="preserve">would </w:t>
      </w:r>
      <w:r w:rsidRPr="00F557C8">
        <w:t xml:space="preserve">be addressed during construction, and sound dampening material may be used if necessary. Most activities </w:t>
      </w:r>
      <w:r>
        <w:t>would</w:t>
      </w:r>
      <w:r w:rsidRPr="00F557C8">
        <w:t xml:space="preserve"> not occur at the same time. There </w:t>
      </w:r>
      <w:r>
        <w:t>would</w:t>
      </w:r>
      <w:r w:rsidRPr="00F557C8">
        <w:t xml:space="preserve"> be periods when concrete needs to dry and no construction occurs. Sound levels are expected to be quieter for areas where activities are occurring at distances greater than 50 feet from the property line. </w:t>
      </w:r>
    </w:p>
    <w:p w14:paraId="1EFC93DF" w14:textId="25A86400" w:rsidR="000A19CF" w:rsidRPr="0070616F" w:rsidRDefault="000A19CF" w:rsidP="003529E5">
      <w:pPr>
        <w:pStyle w:val="BodyText"/>
      </w:pPr>
      <w:r w:rsidRPr="00F557C8">
        <w:t xml:space="preserve">Noise from construction is expected to be localized and temporary. The actual noise levels generated by construction </w:t>
      </w:r>
      <w:r>
        <w:t>would</w:t>
      </w:r>
      <w:r w:rsidRPr="00F557C8">
        <w:t xml:space="preserve"> vary on a daily and hourly basis, depending on the activity that is occurring, and the types and number of pieces of equipment that are operating. Noise resulting from construction </w:t>
      </w:r>
      <w:r>
        <w:t>would</w:t>
      </w:r>
      <w:r w:rsidRPr="00F557C8">
        <w:t xml:space="preserve"> vary with equipment type and age, type of work being done, distance from receptor, and meteorological conditions. It is expected that most construction </w:t>
      </w:r>
      <w:r>
        <w:t>would</w:t>
      </w:r>
      <w:r w:rsidRPr="00F557C8">
        <w:t xml:space="preserve"> be done during the daytime when receptors are less sensitive to noise and that the noise </w:t>
      </w:r>
      <w:r>
        <w:t>would</w:t>
      </w:r>
      <w:r w:rsidRPr="00F557C8">
        <w:t xml:space="preserve"> be intermittent. Any excessive construction noise should be of short duration and have minimal adverse long-term effects on land uses or activities associated with the Project </w:t>
      </w:r>
      <w:r w:rsidR="00285D2B">
        <w:t>vicinity</w:t>
      </w:r>
      <w:r>
        <w:t>.</w:t>
      </w:r>
    </w:p>
    <w:p w14:paraId="5AC18EA1" w14:textId="77777777" w:rsidR="000A19CF" w:rsidRPr="000C7790" w:rsidRDefault="000A19CF" w:rsidP="000A19CF">
      <w:pPr>
        <w:keepNext/>
        <w:spacing w:after="0"/>
        <w:rPr>
          <w:b/>
          <w:bCs/>
          <w:u w:val="single"/>
        </w:rPr>
      </w:pPr>
      <w:r w:rsidRPr="000C7790">
        <w:rPr>
          <w:b/>
          <w:bCs/>
          <w:u w:val="single"/>
        </w:rPr>
        <w:t>Operation</w:t>
      </w:r>
    </w:p>
    <w:p w14:paraId="4E898E4E" w14:textId="3BE43E15" w:rsidR="000A19CF" w:rsidRPr="0070616F" w:rsidRDefault="000A19CF" w:rsidP="000A19CF">
      <w:pPr>
        <w:pStyle w:val="BodyText"/>
      </w:pPr>
      <w:r w:rsidRPr="0070616F">
        <w:t>A noise study was completed for the Project operational sound levels based on the expected equipment</w:t>
      </w:r>
      <w:r>
        <w:t xml:space="preserve"> associated with the RICE facility. No operational noise would occur </w:t>
      </w:r>
      <w:proofErr w:type="gramStart"/>
      <w:r>
        <w:t>as a result of</w:t>
      </w:r>
      <w:proofErr w:type="gramEnd"/>
      <w:r>
        <w:t xml:space="preserve"> the</w:t>
      </w:r>
      <w:r w:rsidR="00655559">
        <w:t xml:space="preserve"> operation of the</w:t>
      </w:r>
      <w:r>
        <w:t xml:space="preserve"> transmission line rebuilds and upgrades.</w:t>
      </w:r>
      <w:r w:rsidRPr="0070616F">
        <w:t xml:space="preserve"> The noise study is provided in </w:t>
      </w:r>
      <w:r w:rsidR="00322E42">
        <w:fldChar w:fldCharType="begin"/>
      </w:r>
      <w:r w:rsidR="00322E42">
        <w:instrText xml:space="preserve"> REF _Ref191569345 \n \h </w:instrText>
      </w:r>
      <w:r w:rsidR="00322E42">
        <w:fldChar w:fldCharType="separate"/>
      </w:r>
      <w:r w:rsidR="00322E42">
        <w:t>Appendix E</w:t>
      </w:r>
      <w:r w:rsidR="00322E42">
        <w:fldChar w:fldCharType="end"/>
      </w:r>
      <w:r>
        <w:t xml:space="preserve"> </w:t>
      </w:r>
      <w:r w:rsidRPr="0070616F">
        <w:t xml:space="preserve">and included background sound monitoring and acoustical modeling for the Project. </w:t>
      </w:r>
    </w:p>
    <w:p w14:paraId="0E251BAF" w14:textId="70F0F7E6" w:rsidR="000A19CF" w:rsidRDefault="000A19CF" w:rsidP="000A19CF">
      <w:pPr>
        <w:pStyle w:val="BodyText"/>
      </w:pPr>
      <w:r w:rsidRPr="0070616F">
        <w:t xml:space="preserve">The </w:t>
      </w:r>
      <w:r>
        <w:t>RICE facility</w:t>
      </w:r>
      <w:r w:rsidRPr="0070616F">
        <w:t xml:space="preserve"> </w:t>
      </w:r>
      <w:r>
        <w:t>could operate day or night</w:t>
      </w:r>
      <w:r w:rsidRPr="0070616F">
        <w:t xml:space="preserve">. Base operational sound levels for the Project indicate that the </w:t>
      </w:r>
      <w:r>
        <w:t>facility</w:t>
      </w:r>
      <w:r w:rsidRPr="0070616F">
        <w:t xml:space="preserve"> w</w:t>
      </w:r>
      <w:r>
        <w:t>ould</w:t>
      </w:r>
      <w:r w:rsidRPr="0070616F">
        <w:t xml:space="preserve"> be audible during periods of low traffic and </w:t>
      </w:r>
      <w:r w:rsidR="00655559">
        <w:t>is</w:t>
      </w:r>
      <w:r w:rsidRPr="0070616F">
        <w:t xml:space="preserve"> expected to cause a</w:t>
      </w:r>
      <w:r>
        <w:t>n</w:t>
      </w:r>
      <w:r w:rsidRPr="0070616F">
        <w:t xml:space="preserve"> increase to existing nighttime sound levels of approximately </w:t>
      </w:r>
      <w:r w:rsidR="00263AA8">
        <w:t>20</w:t>
      </w:r>
      <w:r w:rsidRPr="0070616F">
        <w:t xml:space="preserve"> dBA at the worst-case receptor. </w:t>
      </w:r>
      <w:r>
        <w:t>The</w:t>
      </w:r>
      <w:r w:rsidRPr="0070616F">
        <w:t xml:space="preserve"> existing ambient sound levels and the predicted Project-generated sound levels during operation are shown in </w:t>
      </w:r>
      <w:r w:rsidRPr="00D45358">
        <w:rPr>
          <w:highlight w:val="cyan"/>
        </w:rPr>
        <w:fldChar w:fldCharType="begin"/>
      </w:r>
      <w:r w:rsidRPr="00D45358">
        <w:rPr>
          <w:highlight w:val="cyan"/>
        </w:rPr>
        <w:instrText xml:space="preserve"> REF _Ref144890276 \h  \* MERGEFORMAT </w:instrText>
      </w:r>
      <w:r w:rsidRPr="00D45358">
        <w:rPr>
          <w:highlight w:val="cyan"/>
        </w:rPr>
      </w:r>
      <w:r w:rsidRPr="00D45358">
        <w:rPr>
          <w:highlight w:val="cyan"/>
        </w:rPr>
        <w:fldChar w:fldCharType="separate"/>
      </w:r>
      <w:r w:rsidR="000760E8" w:rsidRPr="008B501D">
        <w:t xml:space="preserve">Table </w:t>
      </w:r>
      <w:r w:rsidR="000760E8">
        <w:t>3</w:t>
      </w:r>
      <w:r w:rsidR="000760E8">
        <w:noBreakHyphen/>
        <w:t>13</w:t>
      </w:r>
      <w:r w:rsidRPr="00D45358">
        <w:rPr>
          <w:highlight w:val="cyan"/>
        </w:rPr>
        <w:fldChar w:fldCharType="end"/>
      </w:r>
      <w:r w:rsidRPr="0070616F">
        <w:t xml:space="preserve"> below for the nearest noise-sensitive receptors.</w:t>
      </w:r>
    </w:p>
    <w:p w14:paraId="40A3B7C8" w14:textId="5768D60F" w:rsidR="000A19CF" w:rsidRPr="008B501D" w:rsidRDefault="000A19CF" w:rsidP="000A19CF">
      <w:pPr>
        <w:pStyle w:val="Caption"/>
      </w:pPr>
      <w:bookmarkStart w:id="466" w:name="_Ref144890276"/>
      <w:bookmarkStart w:id="467" w:name="_Toc151463495"/>
      <w:bookmarkStart w:id="468" w:name="_Toc172288995"/>
      <w:bookmarkStart w:id="469" w:name="_Toc192229032"/>
      <w:r w:rsidRPr="008B501D">
        <w:lastRenderedPageBreak/>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13</w:t>
      </w:r>
      <w:r w:rsidR="000760E8">
        <w:rPr>
          <w:noProof/>
        </w:rPr>
        <w:fldChar w:fldCharType="end"/>
      </w:r>
      <w:bookmarkEnd w:id="466"/>
      <w:r w:rsidRPr="008B501D">
        <w:t>:</w:t>
      </w:r>
      <w:r w:rsidR="00C37E80">
        <w:tab/>
      </w:r>
      <w:r w:rsidRPr="008B501D">
        <w:t>Project Background and Operational Sound Levels</w:t>
      </w:r>
      <w:bookmarkEnd w:id="467"/>
      <w:bookmarkEnd w:id="468"/>
      <w:bookmarkEnd w:id="469"/>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08" w:type="dxa"/>
          <w:bottom w:w="29" w:type="dxa"/>
          <w:right w:w="108" w:type="dxa"/>
        </w:tblCellMar>
        <w:tblLook w:val="04A0" w:firstRow="1" w:lastRow="0" w:firstColumn="1" w:lastColumn="0" w:noHBand="0" w:noVBand="1"/>
      </w:tblPr>
      <w:tblGrid>
        <w:gridCol w:w="3116"/>
        <w:gridCol w:w="3117"/>
        <w:gridCol w:w="3117"/>
      </w:tblGrid>
      <w:tr w:rsidR="000A19CF" w:rsidRPr="00A11574" w14:paraId="1A03969B" w14:textId="77777777" w:rsidTr="004C6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0CECE" w:themeFill="background2" w:themeFillShade="E6"/>
            <w:noWrap/>
            <w:vAlign w:val="center"/>
            <w:hideMark/>
          </w:tcPr>
          <w:p w14:paraId="63CE37C4" w14:textId="77777777" w:rsidR="000A19CF" w:rsidRPr="001934E6" w:rsidRDefault="000A19CF" w:rsidP="00536476">
            <w:pPr>
              <w:pStyle w:val="TableText"/>
              <w:rPr>
                <w:rFonts w:ascii="Gotham Condensed Medium" w:hAnsi="Gotham Condensed Medium"/>
                <w:b w:val="0"/>
                <w:bCs/>
                <w:sz w:val="24"/>
                <w:szCs w:val="24"/>
              </w:rPr>
            </w:pPr>
            <w:r w:rsidRPr="001934E6">
              <w:rPr>
                <w:rFonts w:ascii="Gotham Condensed Medium" w:hAnsi="Gotham Condensed Medium"/>
                <w:b w:val="0"/>
                <w:bCs/>
                <w:sz w:val="24"/>
                <w:szCs w:val="24"/>
              </w:rPr>
              <w:t>Receptor Location</w:t>
            </w:r>
          </w:p>
        </w:tc>
        <w:tc>
          <w:tcPr>
            <w:tcW w:w="3117" w:type="dxa"/>
            <w:shd w:val="clear" w:color="auto" w:fill="D0CECE" w:themeFill="background2" w:themeFillShade="E6"/>
            <w:vAlign w:val="center"/>
          </w:tcPr>
          <w:p w14:paraId="793E384F"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1934E6">
              <w:rPr>
                <w:rFonts w:ascii="Gotham Condensed Medium" w:hAnsi="Gotham Condensed Medium"/>
                <w:b w:val="0"/>
                <w:bCs/>
                <w:sz w:val="24"/>
                <w:szCs w:val="24"/>
              </w:rPr>
              <w:t>Assumed Average Ambient Sound Level</w:t>
            </w:r>
          </w:p>
          <w:p w14:paraId="6303344B"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1934E6">
              <w:rPr>
                <w:rFonts w:ascii="Gotham Condensed Medium" w:hAnsi="Gotham Condensed Medium"/>
                <w:b w:val="0"/>
                <w:bCs/>
                <w:sz w:val="24"/>
                <w:szCs w:val="24"/>
              </w:rPr>
              <w:t>(dBA)</w:t>
            </w:r>
          </w:p>
        </w:tc>
        <w:tc>
          <w:tcPr>
            <w:tcW w:w="3117" w:type="dxa"/>
            <w:shd w:val="clear" w:color="auto" w:fill="D0CECE" w:themeFill="background2" w:themeFillShade="E6"/>
            <w:vAlign w:val="center"/>
          </w:tcPr>
          <w:p w14:paraId="0CFA1C5B"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1934E6">
              <w:rPr>
                <w:rFonts w:ascii="Gotham Condensed Medium" w:hAnsi="Gotham Condensed Medium"/>
                <w:b w:val="0"/>
                <w:bCs/>
                <w:sz w:val="24"/>
                <w:szCs w:val="24"/>
              </w:rPr>
              <w:t>Predicted Project Sound Levels</w:t>
            </w:r>
          </w:p>
          <w:p w14:paraId="721E933E" w14:textId="77777777" w:rsidR="000A19CF" w:rsidRPr="001934E6" w:rsidRDefault="000A19CF" w:rsidP="00536476">
            <w:pPr>
              <w:pStyle w:val="TableText"/>
              <w:cnfStyle w:val="100000000000" w:firstRow="1" w:lastRow="0" w:firstColumn="0" w:lastColumn="0" w:oddVBand="0" w:evenVBand="0" w:oddHBand="0" w:evenHBand="0" w:firstRowFirstColumn="0" w:firstRowLastColumn="0" w:lastRowFirstColumn="0" w:lastRowLastColumn="0"/>
              <w:rPr>
                <w:rFonts w:ascii="Gotham Condensed Medium" w:hAnsi="Gotham Condensed Medium"/>
                <w:b w:val="0"/>
                <w:bCs/>
                <w:sz w:val="24"/>
                <w:szCs w:val="24"/>
              </w:rPr>
            </w:pPr>
            <w:r w:rsidRPr="001934E6">
              <w:rPr>
                <w:rFonts w:ascii="Gotham Condensed Medium" w:hAnsi="Gotham Condensed Medium"/>
                <w:b w:val="0"/>
                <w:bCs/>
                <w:sz w:val="24"/>
                <w:szCs w:val="24"/>
              </w:rPr>
              <w:t>(dBA)</w:t>
            </w:r>
          </w:p>
        </w:tc>
      </w:tr>
      <w:tr w:rsidR="000A19CF" w:rsidRPr="00A11574" w14:paraId="01F6022E" w14:textId="77777777" w:rsidTr="00536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B56D23" w14:textId="77777777" w:rsidR="000A19CF" w:rsidRPr="00D45CA0" w:rsidRDefault="000A19CF" w:rsidP="00536476">
            <w:pPr>
              <w:pStyle w:val="TableText"/>
              <w:spacing w:before="0"/>
              <w:rPr>
                <w:rFonts w:asciiTheme="minorHAnsi" w:hAnsiTheme="minorHAnsi"/>
                <w:szCs w:val="18"/>
              </w:rPr>
            </w:pPr>
            <w:r w:rsidRPr="00D45CA0">
              <w:rPr>
                <w:rFonts w:asciiTheme="minorHAnsi" w:hAnsiTheme="minorHAnsi"/>
                <w:szCs w:val="18"/>
              </w:rPr>
              <w:t>R1</w:t>
            </w:r>
          </w:p>
        </w:tc>
        <w:tc>
          <w:tcPr>
            <w:tcW w:w="3117" w:type="dxa"/>
            <w:vAlign w:val="center"/>
          </w:tcPr>
          <w:p w14:paraId="49288D5D" w14:textId="77777777" w:rsidR="000A19CF" w:rsidRPr="00D45CA0"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32</w:t>
            </w:r>
          </w:p>
        </w:tc>
        <w:tc>
          <w:tcPr>
            <w:tcW w:w="3117" w:type="dxa"/>
            <w:vAlign w:val="center"/>
          </w:tcPr>
          <w:p w14:paraId="33C404B9" w14:textId="4658789B" w:rsidR="000A19CF" w:rsidRPr="00D45CA0" w:rsidRDefault="00263AA8"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50</w:t>
            </w:r>
          </w:p>
        </w:tc>
      </w:tr>
      <w:tr w:rsidR="000A19CF" w:rsidRPr="00A11574" w14:paraId="1321ACD0" w14:textId="77777777" w:rsidTr="00536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5BE5170" w14:textId="77777777" w:rsidR="000A19CF" w:rsidRPr="00D45CA0" w:rsidRDefault="000A19CF" w:rsidP="00536476">
            <w:pPr>
              <w:pStyle w:val="TableText"/>
              <w:spacing w:before="0"/>
              <w:rPr>
                <w:rFonts w:asciiTheme="minorHAnsi" w:hAnsiTheme="minorHAnsi"/>
                <w:szCs w:val="18"/>
              </w:rPr>
            </w:pPr>
            <w:r w:rsidRPr="00D45CA0">
              <w:rPr>
                <w:rFonts w:asciiTheme="minorHAnsi" w:hAnsiTheme="minorHAnsi"/>
                <w:szCs w:val="18"/>
              </w:rPr>
              <w:t>R2</w:t>
            </w:r>
          </w:p>
        </w:tc>
        <w:tc>
          <w:tcPr>
            <w:tcW w:w="3117" w:type="dxa"/>
            <w:vAlign w:val="center"/>
          </w:tcPr>
          <w:p w14:paraId="01470E69" w14:textId="77777777" w:rsidR="000A19CF" w:rsidRPr="00D45CA0"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32</w:t>
            </w:r>
          </w:p>
        </w:tc>
        <w:tc>
          <w:tcPr>
            <w:tcW w:w="3117" w:type="dxa"/>
            <w:vAlign w:val="center"/>
          </w:tcPr>
          <w:p w14:paraId="1E0078A9" w14:textId="02232268" w:rsidR="000A19CF" w:rsidRPr="00D45CA0" w:rsidRDefault="00263AA8"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43</w:t>
            </w:r>
          </w:p>
        </w:tc>
      </w:tr>
      <w:tr w:rsidR="000A19CF" w:rsidRPr="00A11574" w14:paraId="04314D85" w14:textId="77777777" w:rsidTr="00536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DEF5622" w14:textId="77777777" w:rsidR="000A19CF" w:rsidRPr="00D45CA0" w:rsidRDefault="000A19CF" w:rsidP="00536476">
            <w:pPr>
              <w:pStyle w:val="TableText"/>
              <w:spacing w:before="0"/>
              <w:rPr>
                <w:rFonts w:asciiTheme="minorHAnsi" w:hAnsiTheme="minorHAnsi"/>
                <w:szCs w:val="18"/>
              </w:rPr>
            </w:pPr>
            <w:r w:rsidRPr="00D45CA0">
              <w:rPr>
                <w:rFonts w:asciiTheme="minorHAnsi" w:hAnsiTheme="minorHAnsi"/>
                <w:szCs w:val="18"/>
              </w:rPr>
              <w:t>R3</w:t>
            </w:r>
          </w:p>
        </w:tc>
        <w:tc>
          <w:tcPr>
            <w:tcW w:w="3117" w:type="dxa"/>
            <w:vAlign w:val="center"/>
          </w:tcPr>
          <w:p w14:paraId="31C818C7" w14:textId="77777777" w:rsidR="000A19CF" w:rsidRPr="00D45CA0"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32</w:t>
            </w:r>
          </w:p>
        </w:tc>
        <w:tc>
          <w:tcPr>
            <w:tcW w:w="3117" w:type="dxa"/>
            <w:vAlign w:val="center"/>
          </w:tcPr>
          <w:p w14:paraId="646B51E3" w14:textId="6DAB884A" w:rsidR="000A19CF" w:rsidRPr="00D45CA0" w:rsidRDefault="00263AA8"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42</w:t>
            </w:r>
          </w:p>
        </w:tc>
      </w:tr>
      <w:tr w:rsidR="000A19CF" w:rsidRPr="00A11574" w14:paraId="47D104CF" w14:textId="77777777" w:rsidTr="00536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778D3A" w14:textId="77777777" w:rsidR="000A19CF" w:rsidRPr="00D45CA0" w:rsidRDefault="000A19CF" w:rsidP="00536476">
            <w:pPr>
              <w:pStyle w:val="TableText"/>
              <w:spacing w:before="0"/>
              <w:rPr>
                <w:rFonts w:asciiTheme="minorHAnsi" w:hAnsiTheme="minorHAnsi"/>
                <w:szCs w:val="18"/>
              </w:rPr>
            </w:pPr>
            <w:r w:rsidRPr="00D45CA0">
              <w:rPr>
                <w:rFonts w:asciiTheme="minorHAnsi" w:hAnsiTheme="minorHAnsi"/>
                <w:szCs w:val="18"/>
              </w:rPr>
              <w:t>R4</w:t>
            </w:r>
          </w:p>
        </w:tc>
        <w:tc>
          <w:tcPr>
            <w:tcW w:w="3117" w:type="dxa"/>
            <w:vAlign w:val="center"/>
          </w:tcPr>
          <w:p w14:paraId="6F71E6D3" w14:textId="77777777" w:rsidR="000A19CF" w:rsidRPr="00D45CA0" w:rsidRDefault="000A19CF"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32</w:t>
            </w:r>
          </w:p>
        </w:tc>
        <w:tc>
          <w:tcPr>
            <w:tcW w:w="3117" w:type="dxa"/>
            <w:vAlign w:val="center"/>
          </w:tcPr>
          <w:p w14:paraId="7FB1171F" w14:textId="2D7C5393" w:rsidR="000A19CF" w:rsidRPr="00D45CA0" w:rsidRDefault="00263AA8" w:rsidP="00536476">
            <w:pPr>
              <w:pStyle w:val="TableText"/>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45</w:t>
            </w:r>
          </w:p>
        </w:tc>
      </w:tr>
      <w:tr w:rsidR="000A19CF" w:rsidRPr="00A11574" w14:paraId="4F42AC74" w14:textId="77777777" w:rsidTr="00536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B25F7A" w14:textId="77777777" w:rsidR="000A19CF" w:rsidRPr="00D45CA0" w:rsidRDefault="000A19CF" w:rsidP="00536476">
            <w:pPr>
              <w:pStyle w:val="TableText"/>
              <w:spacing w:before="0"/>
              <w:rPr>
                <w:rFonts w:asciiTheme="minorHAnsi" w:hAnsiTheme="minorHAnsi"/>
                <w:szCs w:val="18"/>
              </w:rPr>
            </w:pPr>
            <w:r w:rsidRPr="00D45CA0">
              <w:rPr>
                <w:rFonts w:asciiTheme="minorHAnsi" w:hAnsiTheme="minorHAnsi"/>
                <w:szCs w:val="18"/>
              </w:rPr>
              <w:t>R5</w:t>
            </w:r>
          </w:p>
        </w:tc>
        <w:tc>
          <w:tcPr>
            <w:tcW w:w="3117" w:type="dxa"/>
            <w:vAlign w:val="center"/>
          </w:tcPr>
          <w:p w14:paraId="2E05A2D7" w14:textId="77777777" w:rsidR="000A19CF" w:rsidRPr="00D45CA0" w:rsidRDefault="000A19CF"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32</w:t>
            </w:r>
          </w:p>
        </w:tc>
        <w:tc>
          <w:tcPr>
            <w:tcW w:w="3117" w:type="dxa"/>
            <w:vAlign w:val="center"/>
          </w:tcPr>
          <w:p w14:paraId="2944CB94" w14:textId="4541D160" w:rsidR="000A19CF" w:rsidRPr="00D45CA0" w:rsidRDefault="00263AA8" w:rsidP="00536476">
            <w:pPr>
              <w:pStyle w:val="TableText"/>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52</w:t>
            </w:r>
          </w:p>
        </w:tc>
      </w:tr>
    </w:tbl>
    <w:p w14:paraId="289E251C" w14:textId="77777777" w:rsidR="000A19CF" w:rsidRDefault="000A19CF" w:rsidP="000A19CF">
      <w:pPr>
        <w:pStyle w:val="BodyText"/>
      </w:pPr>
    </w:p>
    <w:p w14:paraId="0CE6FBF8" w14:textId="77777777" w:rsidR="00D6584A" w:rsidRDefault="000A19CF" w:rsidP="007A01C6">
      <w:pPr>
        <w:pStyle w:val="BodyText"/>
      </w:pPr>
      <w:r>
        <w:t>Project sound levels are expected to be slightly above the expected ambient sound levels for the area, with the most significant impacts having potentially moderate effect at the nearby neighbors during periods of lower ambient sound levels.</w:t>
      </w:r>
      <w:r w:rsidR="00802DFE" w:rsidRPr="00802DFE">
        <w:t xml:space="preserve"> </w:t>
      </w:r>
    </w:p>
    <w:p w14:paraId="33F68224" w14:textId="5669FA4A" w:rsidR="000A19CF" w:rsidRDefault="000A19CF" w:rsidP="004F6B0B">
      <w:pPr>
        <w:pStyle w:val="Heading4"/>
      </w:pPr>
      <w:bookmarkStart w:id="470" w:name="_Toc189477948"/>
      <w:bookmarkStart w:id="471" w:name="_Toc192228972"/>
      <w:r>
        <w:t>No Action Alternative</w:t>
      </w:r>
      <w:bookmarkEnd w:id="470"/>
      <w:bookmarkEnd w:id="471"/>
    </w:p>
    <w:p w14:paraId="12EB6584" w14:textId="77777777" w:rsidR="000A19CF" w:rsidRPr="0070616F" w:rsidRDefault="000A19CF" w:rsidP="000A19CF">
      <w:pPr>
        <w:pStyle w:val="BodyText"/>
      </w:pPr>
      <w:r>
        <w:t>The No Action Alternative would have no short- or long-term impacts to noise at or in the vicinity of the Project because no construction or operation would occur.</w:t>
      </w:r>
    </w:p>
    <w:p w14:paraId="6BA22289" w14:textId="77777777" w:rsidR="000A19CF" w:rsidRDefault="000A19CF" w:rsidP="000A19CF">
      <w:pPr>
        <w:pStyle w:val="Heading3"/>
      </w:pPr>
      <w:bookmarkStart w:id="472" w:name="_Toc189477949"/>
      <w:bookmarkStart w:id="473" w:name="_Toc192228973"/>
      <w:r>
        <w:t>Mitigation</w:t>
      </w:r>
      <w:bookmarkEnd w:id="472"/>
      <w:bookmarkEnd w:id="473"/>
    </w:p>
    <w:p w14:paraId="4613DAB4" w14:textId="77777777" w:rsidR="000A19CF" w:rsidRDefault="000A19CF" w:rsidP="000A19CF">
      <w:r>
        <w:t>The Project design includes significant low-noise mitigation upgrades including a high-transmission loss rated RICE building, a roof ridge vent silencer, insulated exhaust duct, a resonator silencer, a charge air intake silencer, a high-performance exhaust silencer, and a noise level 4 (“ultra-low-noise”) radiator option.</w:t>
      </w:r>
    </w:p>
    <w:p w14:paraId="3203E29F" w14:textId="682C4174" w:rsidR="006D1FB3" w:rsidRPr="0070616F" w:rsidRDefault="000A19CF" w:rsidP="000A19CF">
      <w:r>
        <w:t>Mitigation options have been included, even though sound mitigation measures are not required for the Project since there are no applicable noise limits for the Project. In addition to the designed mitigation, Occupational Safety and Health Administration (OSHA) standards would be met onsite.</w:t>
      </w:r>
    </w:p>
    <w:p w14:paraId="36646EBA" w14:textId="77777777" w:rsidR="000A19CF" w:rsidRPr="00322E42" w:rsidRDefault="000A19CF" w:rsidP="000A19CF">
      <w:pPr>
        <w:pStyle w:val="Heading2"/>
      </w:pPr>
      <w:bookmarkStart w:id="474" w:name="_Toc533081517"/>
      <w:bookmarkStart w:id="475" w:name="_Ref535850421"/>
      <w:bookmarkStart w:id="476" w:name="_Toc143532855"/>
      <w:bookmarkStart w:id="477" w:name="_Toc151463434"/>
      <w:bookmarkStart w:id="478" w:name="_Toc189477950"/>
      <w:bookmarkStart w:id="479" w:name="_Toc192228974"/>
      <w:r w:rsidRPr="00322E42">
        <w:t>Transportation</w:t>
      </w:r>
      <w:bookmarkEnd w:id="474"/>
      <w:bookmarkEnd w:id="475"/>
      <w:bookmarkEnd w:id="476"/>
      <w:bookmarkEnd w:id="477"/>
      <w:bookmarkEnd w:id="478"/>
      <w:bookmarkEnd w:id="479"/>
    </w:p>
    <w:p w14:paraId="45F89D94" w14:textId="77777777" w:rsidR="000A19CF" w:rsidRDefault="000A19CF" w:rsidP="000A19CF">
      <w:pPr>
        <w:pStyle w:val="Heading3"/>
      </w:pPr>
      <w:bookmarkStart w:id="480" w:name="_Toc189477951"/>
      <w:bookmarkStart w:id="481" w:name="_Toc192228975"/>
      <w:r>
        <w:t>Affected Environment</w:t>
      </w:r>
      <w:bookmarkEnd w:id="480"/>
      <w:bookmarkEnd w:id="481"/>
    </w:p>
    <w:p w14:paraId="6DC21699" w14:textId="098E7EA7" w:rsidR="000A19CF" w:rsidRDefault="000A19CF" w:rsidP="000A19CF">
      <w:pPr>
        <w:pStyle w:val="BodyText"/>
        <w:rPr>
          <w:szCs w:val="24"/>
        </w:rPr>
      </w:pPr>
      <w:r w:rsidRPr="002B4B15">
        <w:rPr>
          <w:szCs w:val="24"/>
        </w:rPr>
        <w:t xml:space="preserve">The Project Site is bordered by KY 49 and Carr Sasser Road. KY 49 is a two lane, asphalt paved state highway that intersects with Carr Sasser Road, a two lane, asphalt paved </w:t>
      </w:r>
      <w:r w:rsidR="006D1FB3">
        <w:rPr>
          <w:szCs w:val="24"/>
        </w:rPr>
        <w:t>county road</w:t>
      </w:r>
      <w:r w:rsidR="006D1FB3" w:rsidRPr="002B4B15">
        <w:rPr>
          <w:szCs w:val="24"/>
        </w:rPr>
        <w:t xml:space="preserve"> </w:t>
      </w:r>
      <w:r w:rsidRPr="002B4B15">
        <w:rPr>
          <w:szCs w:val="24"/>
        </w:rPr>
        <w:t xml:space="preserve">at the northwest corner of the Project Site. Per KYTC Traffic Counts Map, the 2022 average annual daily travel (AADT) for KY 49 is approximately 1,018 vehicles per day. No AADT is available for Carr Sasser </w:t>
      </w:r>
      <w:proofErr w:type="spellStart"/>
      <w:r w:rsidRPr="002B4B15">
        <w:rPr>
          <w:szCs w:val="24"/>
        </w:rPr>
        <w:t>Rd,</w:t>
      </w:r>
      <w:proofErr w:type="spellEnd"/>
      <w:r w:rsidRPr="002B4B15">
        <w:rPr>
          <w:szCs w:val="24"/>
        </w:rPr>
        <w:t xml:space="preserve"> but it can be assumed that daily travel is less than KY 49, limited to accessing the few residences and business on Carr Sasser </w:t>
      </w:r>
      <w:r>
        <w:rPr>
          <w:szCs w:val="24"/>
        </w:rPr>
        <w:t>Road</w:t>
      </w:r>
      <w:r w:rsidRPr="002B4B15">
        <w:rPr>
          <w:szCs w:val="24"/>
        </w:rPr>
        <w:t xml:space="preserve">. </w:t>
      </w:r>
      <w:r w:rsidRPr="00A1630A">
        <w:rPr>
          <w:szCs w:val="24"/>
        </w:rPr>
        <w:t xml:space="preserve">A traffic study was completed for the Project to verify road adequacy and flow </w:t>
      </w:r>
      <w:r w:rsidRPr="00D645A4">
        <w:rPr>
          <w:szCs w:val="24"/>
        </w:rPr>
        <w:t>parameters (</w:t>
      </w:r>
      <w:r w:rsidR="00322E42">
        <w:rPr>
          <w:szCs w:val="24"/>
        </w:rPr>
        <w:fldChar w:fldCharType="begin"/>
      </w:r>
      <w:r w:rsidR="00322E42">
        <w:rPr>
          <w:szCs w:val="24"/>
        </w:rPr>
        <w:instrText xml:space="preserve"> REF _Ref191569370 \n \h </w:instrText>
      </w:r>
      <w:r w:rsidR="00322E42">
        <w:rPr>
          <w:szCs w:val="24"/>
        </w:rPr>
      </w:r>
      <w:r w:rsidR="00322E42">
        <w:rPr>
          <w:szCs w:val="24"/>
        </w:rPr>
        <w:fldChar w:fldCharType="separate"/>
      </w:r>
      <w:r w:rsidR="00322E42">
        <w:rPr>
          <w:szCs w:val="24"/>
        </w:rPr>
        <w:t>Appendix F</w:t>
      </w:r>
      <w:r w:rsidR="00322E42">
        <w:rPr>
          <w:szCs w:val="24"/>
        </w:rPr>
        <w:fldChar w:fldCharType="end"/>
      </w:r>
      <w:r w:rsidRPr="00D645A4">
        <w:rPr>
          <w:szCs w:val="24"/>
        </w:rPr>
        <w:t>).</w:t>
      </w:r>
    </w:p>
    <w:p w14:paraId="49E9D1A2" w14:textId="0CCF03EE" w:rsidR="000A19CF" w:rsidRDefault="000A19CF" w:rsidP="000A19CF">
      <w:pPr>
        <w:pStyle w:val="BodyText"/>
        <w:rPr>
          <w:szCs w:val="24"/>
        </w:rPr>
      </w:pPr>
      <w:r>
        <w:rPr>
          <w:szCs w:val="24"/>
        </w:rPr>
        <w:t>The transmission</w:t>
      </w:r>
      <w:r w:rsidR="006D1FB3">
        <w:rPr>
          <w:szCs w:val="24"/>
        </w:rPr>
        <w:t xml:space="preserve"> line</w:t>
      </w:r>
      <w:r>
        <w:rPr>
          <w:szCs w:val="24"/>
        </w:rPr>
        <w:t xml:space="preserve"> </w:t>
      </w:r>
      <w:proofErr w:type="gramStart"/>
      <w:r>
        <w:rPr>
          <w:szCs w:val="24"/>
        </w:rPr>
        <w:t>rebuild</w:t>
      </w:r>
      <w:proofErr w:type="gramEnd"/>
      <w:r>
        <w:rPr>
          <w:szCs w:val="24"/>
        </w:rPr>
        <w:t xml:space="preserve"> and upgrades would cross multiple state routes and local roads within existing ROW areas.</w:t>
      </w:r>
    </w:p>
    <w:p w14:paraId="17DB04EE" w14:textId="73BFBD0E" w:rsidR="00852BC6" w:rsidRPr="00852BC6" w:rsidRDefault="00852BC6" w:rsidP="000A19CF">
      <w:pPr>
        <w:pStyle w:val="BodyText"/>
        <w:rPr>
          <w:szCs w:val="24"/>
        </w:rPr>
      </w:pPr>
      <w:bookmarkStart w:id="482" w:name="_Toc189477952"/>
      <w:r w:rsidRPr="00852BC6">
        <w:rPr>
          <w:szCs w:val="24"/>
        </w:rPr>
        <w:t xml:space="preserve">In accordance with 14 CFR Part 77, the Federal Aviation Administration (FAA) reviews certain development or structure alteration projects that have the potential to obstruct navigable airspace. Specifically, any construction or alteration that is more than 200 feet above ground level requires notification to FAA and is subject to review. Construction of the proposed </w:t>
      </w:r>
      <w:r>
        <w:rPr>
          <w:szCs w:val="24"/>
        </w:rPr>
        <w:t>RICE facility</w:t>
      </w:r>
      <w:r w:rsidRPr="00852BC6">
        <w:rPr>
          <w:szCs w:val="24"/>
        </w:rPr>
        <w:t xml:space="preserve"> will not require notification to the FAA because none of the components of the facility will exceed the 200</w:t>
      </w:r>
      <w:r w:rsidR="00A610C5">
        <w:rPr>
          <w:szCs w:val="24"/>
        </w:rPr>
        <w:t>-</w:t>
      </w:r>
      <w:r w:rsidRPr="00852BC6">
        <w:rPr>
          <w:szCs w:val="24"/>
        </w:rPr>
        <w:t>feet</w:t>
      </w:r>
      <w:r w:rsidR="00A610C5">
        <w:rPr>
          <w:szCs w:val="24"/>
        </w:rPr>
        <w:t>-</w:t>
      </w:r>
      <w:r w:rsidRPr="00852BC6">
        <w:rPr>
          <w:szCs w:val="24"/>
        </w:rPr>
        <w:t>aboveground</w:t>
      </w:r>
      <w:r w:rsidR="00A610C5">
        <w:rPr>
          <w:szCs w:val="24"/>
        </w:rPr>
        <w:t>-</w:t>
      </w:r>
      <w:r w:rsidRPr="00852BC6">
        <w:rPr>
          <w:szCs w:val="24"/>
        </w:rPr>
        <w:t xml:space="preserve">height notification requirements </w:t>
      </w:r>
      <w:r w:rsidRPr="00852BC6">
        <w:rPr>
          <w:szCs w:val="24"/>
        </w:rPr>
        <w:lastRenderedPageBreak/>
        <w:t xml:space="preserve">of the FAA. The tallest portions of the installed facility would be the two (2) approximately 186-ft-tall combustion exhaust stacks. The nearest airport to the </w:t>
      </w:r>
      <w:r>
        <w:rPr>
          <w:szCs w:val="24"/>
        </w:rPr>
        <w:t>Project Site</w:t>
      </w:r>
      <w:r w:rsidRPr="00852BC6">
        <w:rPr>
          <w:szCs w:val="24"/>
        </w:rPr>
        <w:t xml:space="preserve"> is the Liberty – Casey County Airport, which is located approximately 6.75 miles southwest of the Project Site, and the proposed exhaust stacks would not exceed any slope ratios associated with this airport. Based on the distance from this facility and north-south orientation of the runway approach slope, it is not expected that the proposed </w:t>
      </w:r>
      <w:r>
        <w:rPr>
          <w:szCs w:val="24"/>
        </w:rPr>
        <w:t>P</w:t>
      </w:r>
      <w:r w:rsidRPr="00852BC6">
        <w:rPr>
          <w:szCs w:val="24"/>
        </w:rPr>
        <w:t xml:space="preserve">roject would have any adverse impacts on navigable airspace. Furthermore, FAA filing requirements for the </w:t>
      </w:r>
      <w:r>
        <w:rPr>
          <w:szCs w:val="24"/>
        </w:rPr>
        <w:t>P</w:t>
      </w:r>
      <w:r w:rsidRPr="00852BC6">
        <w:rPr>
          <w:szCs w:val="24"/>
        </w:rPr>
        <w:t xml:space="preserve">roject were also evaluated using the FAA Notice Criteria Tool. This online tool confirmed that none of the FAA Notice Criteria height, proximity, or location thresholds would be met or exceeded by the Project, and notification to the FAA would not be required for the Liberty RICE </w:t>
      </w:r>
      <w:r>
        <w:rPr>
          <w:szCs w:val="24"/>
        </w:rPr>
        <w:t>P</w:t>
      </w:r>
      <w:r w:rsidRPr="00852BC6">
        <w:rPr>
          <w:szCs w:val="24"/>
        </w:rPr>
        <w:t>roject</w:t>
      </w:r>
      <w:r>
        <w:rPr>
          <w:szCs w:val="24"/>
        </w:rPr>
        <w:t>.</w:t>
      </w:r>
      <w:bookmarkEnd w:id="482"/>
      <w:r w:rsidR="00ED180B">
        <w:rPr>
          <w:szCs w:val="24"/>
        </w:rPr>
        <w:t xml:space="preserve"> </w:t>
      </w:r>
    </w:p>
    <w:p w14:paraId="2A1C1CFA" w14:textId="77777777" w:rsidR="000A19CF" w:rsidRDefault="000A19CF" w:rsidP="000A19CF">
      <w:pPr>
        <w:pStyle w:val="Heading3"/>
      </w:pPr>
      <w:bookmarkStart w:id="483" w:name="_Toc189477953"/>
      <w:bookmarkStart w:id="484" w:name="_Toc192228976"/>
      <w:r>
        <w:t>Environmental Consequences</w:t>
      </w:r>
      <w:bookmarkEnd w:id="483"/>
      <w:bookmarkEnd w:id="484"/>
    </w:p>
    <w:p w14:paraId="13907698" w14:textId="77777777" w:rsidR="000A19CF" w:rsidRPr="0070616F" w:rsidRDefault="000A19CF" w:rsidP="000A19CF">
      <w:r w:rsidRPr="002B4B15">
        <w:t>The following sections summarize potential environmental consequences of the proposed Action Alternative and No Action Alternative related to transportation.</w:t>
      </w:r>
    </w:p>
    <w:p w14:paraId="28225B8B" w14:textId="77777777" w:rsidR="000A19CF" w:rsidRDefault="000A19CF" w:rsidP="000A19CF">
      <w:pPr>
        <w:pStyle w:val="Heading4"/>
      </w:pPr>
      <w:bookmarkStart w:id="485" w:name="_Toc189477954"/>
      <w:bookmarkStart w:id="486" w:name="_Toc192228977"/>
      <w:r>
        <w:t xml:space="preserve">Proposed </w:t>
      </w:r>
      <w:r w:rsidRPr="00A925ED">
        <w:t>Action Alternative</w:t>
      </w:r>
      <w:bookmarkEnd w:id="485"/>
      <w:bookmarkEnd w:id="486"/>
    </w:p>
    <w:p w14:paraId="491EB16C" w14:textId="13E53086" w:rsidR="000A19CF" w:rsidRDefault="000A19CF" w:rsidP="000A19CF">
      <w:pPr>
        <w:pStyle w:val="BodyText"/>
      </w:pPr>
      <w:r w:rsidRPr="00A925ED">
        <w:t xml:space="preserve">Existing highways and county roads </w:t>
      </w:r>
      <w:r>
        <w:t>would</w:t>
      </w:r>
      <w:r w:rsidRPr="00A925ED">
        <w:t xml:space="preserve"> be used to provide </w:t>
      </w:r>
      <w:r>
        <w:t xml:space="preserve">Project </w:t>
      </w:r>
      <w:r w:rsidRPr="00A925ED">
        <w:t xml:space="preserve">access during </w:t>
      </w:r>
      <w:r w:rsidRPr="009C4BEE">
        <w:t xml:space="preserve">construction. </w:t>
      </w:r>
      <w:r w:rsidRPr="00CD6BC0">
        <w:t>Within the Project Site, an access road would be constructed from Carr Sasser Road for use as the primary construction access road.</w:t>
      </w:r>
      <w:r w:rsidRPr="009C4BEE">
        <w:t xml:space="preserve"> The transmission </w:t>
      </w:r>
      <w:proofErr w:type="gramStart"/>
      <w:r w:rsidRPr="009C4BEE">
        <w:t>rebuild</w:t>
      </w:r>
      <w:proofErr w:type="gramEnd"/>
      <w:r w:rsidRPr="009C4BEE">
        <w:t xml:space="preserve"> and upgrades would utilize existing access roads where possible.</w:t>
      </w:r>
    </w:p>
    <w:p w14:paraId="3989527A" w14:textId="77777777" w:rsidR="000A19CF" w:rsidRPr="00A11574" w:rsidRDefault="000A19CF" w:rsidP="000A19CF">
      <w:pPr>
        <w:pStyle w:val="BodyText"/>
        <w:rPr>
          <w:highlight w:val="yellow"/>
        </w:rPr>
      </w:pPr>
      <w:r w:rsidRPr="00A925ED">
        <w:t xml:space="preserve">Traffic </w:t>
      </w:r>
      <w:r>
        <w:t>would</w:t>
      </w:r>
      <w:r w:rsidRPr="00A925ED">
        <w:t xml:space="preserve"> include</w:t>
      </w:r>
      <w:r w:rsidRPr="00AC3527">
        <w:t xml:space="preserve"> equipment and material deliveries and the construction labor force. The frequency of onsite vehicular traffic </w:t>
      </w:r>
      <w:r>
        <w:t>would</w:t>
      </w:r>
      <w:r w:rsidRPr="00AC3527">
        <w:t xml:space="preserve"> be proportionate to the onsite construction labor projections. </w:t>
      </w:r>
    </w:p>
    <w:p w14:paraId="642DEEC8" w14:textId="26ACE3A3" w:rsidR="000A19CF" w:rsidRPr="00A11574" w:rsidRDefault="000A19CF" w:rsidP="000A19CF">
      <w:pPr>
        <w:pStyle w:val="BodyText"/>
        <w:rPr>
          <w:highlight w:val="yellow"/>
        </w:rPr>
      </w:pPr>
      <w:bookmarkStart w:id="487" w:name="_Hlk273549"/>
      <w:r w:rsidRPr="00AC3527">
        <w:t xml:space="preserve">The construction labor force for the Project is anticipated to </w:t>
      </w:r>
      <w:r>
        <w:t>average</w:t>
      </w:r>
      <w:r w:rsidRPr="00AC3527">
        <w:t xml:space="preserve"> </w:t>
      </w:r>
      <w:r w:rsidRPr="00431F24">
        <w:t xml:space="preserve">approximately </w:t>
      </w:r>
      <w:r>
        <w:t xml:space="preserve">100 workers peaking at around </w:t>
      </w:r>
      <w:r w:rsidRPr="00431F24">
        <w:t xml:space="preserve">200 </w:t>
      </w:r>
      <w:r>
        <w:t>workers</w:t>
      </w:r>
      <w:r w:rsidRPr="00431F24">
        <w:t xml:space="preserve">. </w:t>
      </w:r>
      <w:r>
        <w:t>T</w:t>
      </w:r>
      <w:r w:rsidRPr="009C4BEE">
        <w:t xml:space="preserve">raffic would increase during peak construction, a period of approximately </w:t>
      </w:r>
      <w:r>
        <w:t>three to six</w:t>
      </w:r>
      <w:r w:rsidRPr="009C4BEE">
        <w:t xml:space="preserve"> months, during weekday morning hours between 5:00</w:t>
      </w:r>
      <w:r>
        <w:t xml:space="preserve"> </w:t>
      </w:r>
      <w:r w:rsidRPr="009C4BEE">
        <w:t>a</w:t>
      </w:r>
      <w:r>
        <w:t>.</w:t>
      </w:r>
      <w:r w:rsidRPr="009C4BEE">
        <w:t>m</w:t>
      </w:r>
      <w:r>
        <w:t>.</w:t>
      </w:r>
      <w:r w:rsidRPr="009C4BEE">
        <w:t xml:space="preserve"> and 8:00</w:t>
      </w:r>
      <w:r>
        <w:t xml:space="preserve"> </w:t>
      </w:r>
      <w:r w:rsidRPr="009C4BEE">
        <w:t>a</w:t>
      </w:r>
      <w:r>
        <w:t>.</w:t>
      </w:r>
      <w:r w:rsidRPr="009C4BEE">
        <w:t>m</w:t>
      </w:r>
      <w:r>
        <w:t>.</w:t>
      </w:r>
      <w:r w:rsidRPr="009C4BEE">
        <w:t xml:space="preserve">, and </w:t>
      </w:r>
      <w:r>
        <w:t>in the</w:t>
      </w:r>
      <w:r w:rsidRPr="009C4BEE">
        <w:t xml:space="preserve"> evenings between 4:00</w:t>
      </w:r>
      <w:r>
        <w:t xml:space="preserve"> </w:t>
      </w:r>
      <w:r w:rsidRPr="009C4BEE">
        <w:t>p</w:t>
      </w:r>
      <w:r>
        <w:t>.</w:t>
      </w:r>
      <w:r w:rsidRPr="009C4BEE">
        <w:t>m</w:t>
      </w:r>
      <w:r>
        <w:t>.</w:t>
      </w:r>
      <w:r w:rsidRPr="009C4BEE">
        <w:t xml:space="preserve"> and 6:00</w:t>
      </w:r>
      <w:r>
        <w:t xml:space="preserve"> </w:t>
      </w:r>
      <w:r w:rsidRPr="009C4BEE">
        <w:t>p</w:t>
      </w:r>
      <w:r>
        <w:t>.</w:t>
      </w:r>
      <w:r w:rsidRPr="009C4BEE">
        <w:t>m</w:t>
      </w:r>
      <w:r>
        <w:t>.</w:t>
      </w:r>
      <w:r w:rsidRPr="009C4BEE">
        <w:t xml:space="preserve"> during peak construction periods. Weekend work is currently not anticipated for t</w:t>
      </w:r>
      <w:r>
        <w:t>he P</w:t>
      </w:r>
      <w:r w:rsidRPr="009C4BEE">
        <w:t>roject</w:t>
      </w:r>
      <w:r>
        <w:t>; however, certain activities that must occur continuously (</w:t>
      </w:r>
      <w:r w:rsidR="003F185B">
        <w:t>e.g.,</w:t>
      </w:r>
      <w:r>
        <w:t xml:space="preserve"> pouring concrete) may extend into weekend hours</w:t>
      </w:r>
      <w:r w:rsidRPr="009C4BEE">
        <w:t xml:space="preserve">. Carr Sasser </w:t>
      </w:r>
      <w:r>
        <w:t xml:space="preserve">Road </w:t>
      </w:r>
      <w:r w:rsidRPr="009C4BEE">
        <w:t>would experience congestion during the peak phase of the Project,</w:t>
      </w:r>
      <w:r>
        <w:t xml:space="preserve"> but</w:t>
      </w:r>
      <w:r w:rsidRPr="009C4BEE">
        <w:t xml:space="preserve"> traffic conditions </w:t>
      </w:r>
      <w:r>
        <w:t xml:space="preserve">are </w:t>
      </w:r>
      <w:r w:rsidR="0055514C">
        <w:t>expected</w:t>
      </w:r>
      <w:r>
        <w:t xml:space="preserve"> to</w:t>
      </w:r>
      <w:r w:rsidRPr="009C4BEE">
        <w:t xml:space="preserve"> return to normal levels with slight increases for deliveries to the facility (full traffic study available in </w:t>
      </w:r>
      <w:r w:rsidR="00E346FF">
        <w:fldChar w:fldCharType="begin"/>
      </w:r>
      <w:r w:rsidR="00E346FF">
        <w:instrText xml:space="preserve"> REF _Ref191568705 \n \h </w:instrText>
      </w:r>
      <w:r w:rsidR="00E346FF">
        <w:fldChar w:fldCharType="separate"/>
      </w:r>
      <w:r w:rsidR="00E346FF">
        <w:t>Appendix F</w:t>
      </w:r>
      <w:r w:rsidR="00E346FF">
        <w:fldChar w:fldCharType="end"/>
      </w:r>
      <w:r w:rsidRPr="00D645A4">
        <w:t>).</w:t>
      </w:r>
      <w:r w:rsidRPr="009C4BEE">
        <w:t xml:space="preserve"> </w:t>
      </w:r>
      <w:r>
        <w:t xml:space="preserve">The operation of the Project is estimated to create 20 permanent jobs, which is not anticipated to interfere with commuter traffic. </w:t>
      </w:r>
    </w:p>
    <w:bookmarkEnd w:id="487"/>
    <w:p w14:paraId="512E4E0A" w14:textId="77777777" w:rsidR="000A19CF" w:rsidRPr="00A11574" w:rsidRDefault="000A19CF" w:rsidP="000A19CF">
      <w:pPr>
        <w:pStyle w:val="BodyText"/>
        <w:rPr>
          <w:highlight w:val="yellow"/>
        </w:rPr>
      </w:pPr>
      <w:r w:rsidRPr="00AC3527">
        <w:t xml:space="preserve">Although additional vehicular traffic </w:t>
      </w:r>
      <w:r>
        <w:t>would</w:t>
      </w:r>
      <w:r w:rsidRPr="00AC3527">
        <w:t xml:space="preserve"> result from the construction of the proposed Project, the impacts </w:t>
      </w:r>
      <w:r>
        <w:t>would</w:t>
      </w:r>
      <w:r w:rsidRPr="00AC3527">
        <w:t xml:space="preserve"> be temporary. Traffic impacts </w:t>
      </w:r>
      <w:r>
        <w:t>would</w:t>
      </w:r>
      <w:r w:rsidRPr="00AC3527">
        <w:t xml:space="preserve"> be greatest along </w:t>
      </w:r>
      <w:r>
        <w:t xml:space="preserve">KY 49 </w:t>
      </w:r>
      <w:r w:rsidRPr="00AC3527">
        <w:t>and vary according to construction delivery and construction labor shift changes.</w:t>
      </w:r>
      <w:r>
        <w:t xml:space="preserve"> The transmission upgrades and rebuild traffic would vary depending on the area being worked on.</w:t>
      </w:r>
      <w:r w:rsidRPr="00AC3527">
        <w:t xml:space="preserve"> The roadway capacity of any route and level of service to the traveling public </w:t>
      </w:r>
      <w:r>
        <w:t>is not anticipated to</w:t>
      </w:r>
      <w:r w:rsidRPr="00AC3527">
        <w:t xml:space="preserve"> substantially impact other areas.</w:t>
      </w:r>
    </w:p>
    <w:p w14:paraId="7874B83C" w14:textId="2218E5E9" w:rsidR="000A19CF" w:rsidRPr="00AC3527" w:rsidRDefault="000A19CF" w:rsidP="000A19CF">
      <w:pPr>
        <w:pStyle w:val="BodyText"/>
      </w:pPr>
      <w:r>
        <w:t xml:space="preserve">Depending on the location of work, truck access to the Project Site would be served by either KY 49, KY </w:t>
      </w:r>
      <w:r w:rsidR="003F185B">
        <w:t>501,</w:t>
      </w:r>
      <w:r>
        <w:t xml:space="preserve"> or KY 55. The state or county would issue operating permits for oversize</w:t>
      </w:r>
      <w:r w:rsidRPr="00AC3527">
        <w:t xml:space="preserve"> truck movements, as required. Based on current projections, the roads, bridges, and crossings in the area are sufficient for the Project’s delivery and transportation needs.</w:t>
      </w:r>
      <w:r>
        <w:t xml:space="preserve"> Minor traffic congestion on Carr Sasser Road is anticipated during peak construction; however, no adverse impacts are anticipated.</w:t>
      </w:r>
    </w:p>
    <w:p w14:paraId="30CCD780" w14:textId="77777777" w:rsidR="000A19CF" w:rsidRDefault="000A19CF" w:rsidP="000A19CF">
      <w:pPr>
        <w:pStyle w:val="Heading4"/>
      </w:pPr>
      <w:bookmarkStart w:id="488" w:name="_Toc189477955"/>
      <w:bookmarkStart w:id="489" w:name="_Toc192228978"/>
      <w:r>
        <w:t>No Action Alternative</w:t>
      </w:r>
      <w:bookmarkEnd w:id="488"/>
      <w:bookmarkEnd w:id="489"/>
    </w:p>
    <w:p w14:paraId="3D740D29" w14:textId="77777777" w:rsidR="000A19CF" w:rsidRPr="00DB7C85" w:rsidRDefault="000A19CF" w:rsidP="000A19CF">
      <w:pPr>
        <w:pStyle w:val="BodyText"/>
      </w:pPr>
      <w:r w:rsidRPr="00DB7C85">
        <w:t>The No Action Alternative would have no short</w:t>
      </w:r>
      <w:r>
        <w:t>-</w:t>
      </w:r>
      <w:r w:rsidRPr="00DB7C85">
        <w:t xml:space="preserve"> or long-term impacts to transportation at or in the vicinity of the Project because no construction or operation would occur. </w:t>
      </w:r>
    </w:p>
    <w:p w14:paraId="2829B88F" w14:textId="77777777" w:rsidR="000A19CF" w:rsidRDefault="000A19CF" w:rsidP="000A19CF">
      <w:pPr>
        <w:pStyle w:val="Heading3"/>
      </w:pPr>
      <w:bookmarkStart w:id="490" w:name="_Toc189477956"/>
      <w:bookmarkStart w:id="491" w:name="_Toc192228979"/>
      <w:r>
        <w:lastRenderedPageBreak/>
        <w:t>Mitigation</w:t>
      </w:r>
      <w:bookmarkEnd w:id="490"/>
      <w:bookmarkEnd w:id="491"/>
    </w:p>
    <w:p w14:paraId="71D313FA" w14:textId="77777777" w:rsidR="007E1C9C" w:rsidRPr="007E1C9C" w:rsidRDefault="000A19CF" w:rsidP="007E1C9C">
      <w:pPr>
        <w:pStyle w:val="BodyText"/>
      </w:pPr>
      <w:bookmarkStart w:id="492" w:name="_Toc189477957"/>
      <w:r w:rsidRPr="00DB7C85">
        <w:t xml:space="preserve">As </w:t>
      </w:r>
      <w:r>
        <w:t xml:space="preserve">the </w:t>
      </w:r>
      <w:r w:rsidRPr="00DB7C85">
        <w:t xml:space="preserve">construction and operation of the proposed Project </w:t>
      </w:r>
      <w:r>
        <w:t>would</w:t>
      </w:r>
      <w:r w:rsidRPr="00DB7C85">
        <w:t xml:space="preserve"> have only temporary impacts on transportation, no mitigation measures are planned. </w:t>
      </w:r>
      <w:r>
        <w:t>Any e</w:t>
      </w:r>
      <w:r w:rsidRPr="00DB7C85">
        <w:t xml:space="preserve">xisting roads damaged by construction traffic </w:t>
      </w:r>
      <w:r>
        <w:t>would</w:t>
      </w:r>
      <w:r w:rsidRPr="00DB7C85">
        <w:t xml:space="preserve"> be repaired once construction is complete. Plans to control traffic during peak times may be </w:t>
      </w:r>
      <w:r>
        <w:t>implemented</w:t>
      </w:r>
      <w:r w:rsidRPr="00DB7C85">
        <w:t>.</w:t>
      </w:r>
      <w:bookmarkEnd w:id="492"/>
      <w:r w:rsidRPr="00DB7C85">
        <w:t xml:space="preserve"> </w:t>
      </w:r>
      <w:bookmarkStart w:id="493" w:name="_Toc143532859"/>
      <w:bookmarkStart w:id="494" w:name="_Toc151463438"/>
      <w:bookmarkStart w:id="495" w:name="_Toc189477958"/>
    </w:p>
    <w:p w14:paraId="29862848" w14:textId="3AF205BE" w:rsidR="000A19CF" w:rsidRPr="00AE2A21" w:rsidRDefault="000A19CF" w:rsidP="000A19CF">
      <w:pPr>
        <w:pStyle w:val="Heading2"/>
      </w:pPr>
      <w:bookmarkStart w:id="496" w:name="_Toc192228980"/>
      <w:r w:rsidRPr="00AE2A21">
        <w:t>Human Health and Safety</w:t>
      </w:r>
      <w:bookmarkEnd w:id="493"/>
      <w:bookmarkEnd w:id="494"/>
      <w:bookmarkEnd w:id="495"/>
      <w:bookmarkEnd w:id="496"/>
    </w:p>
    <w:p w14:paraId="1AC42481" w14:textId="77777777" w:rsidR="000A19CF" w:rsidRDefault="000A19CF" w:rsidP="000A19CF">
      <w:pPr>
        <w:pStyle w:val="Heading3"/>
      </w:pPr>
      <w:bookmarkStart w:id="497" w:name="_Toc189477959"/>
      <w:bookmarkStart w:id="498" w:name="_Toc192228981"/>
      <w:r>
        <w:t>Affected Environment</w:t>
      </w:r>
      <w:bookmarkEnd w:id="497"/>
      <w:bookmarkEnd w:id="498"/>
    </w:p>
    <w:p w14:paraId="71B9343D" w14:textId="77777777" w:rsidR="000A19CF" w:rsidRPr="00690EC6" w:rsidRDefault="000A19CF" w:rsidP="000A19CF">
      <w:pPr>
        <w:pStyle w:val="BodyText"/>
      </w:pPr>
      <w:r w:rsidRPr="00690EC6">
        <w:t xml:space="preserve">Two potential human health and safety concerns associated with the Project are to be considered: electromagnetic fields (EMF) and risk management associated with hazardous materials. </w:t>
      </w:r>
    </w:p>
    <w:p w14:paraId="6915FE05" w14:textId="43F2E886" w:rsidR="000A19CF" w:rsidRPr="00D77A43" w:rsidRDefault="000A19CF" w:rsidP="000A19CF">
      <w:pPr>
        <w:pStyle w:val="BodyText"/>
        <w:rPr>
          <w:highlight w:val="yellow"/>
        </w:rPr>
      </w:pPr>
      <w:r w:rsidRPr="00690EC6">
        <w:t xml:space="preserve">EMF are associated with high-voltage </w:t>
      </w:r>
      <w:r>
        <w:t xml:space="preserve">(greater than 161 kV) </w:t>
      </w:r>
      <w:r w:rsidRPr="00690EC6">
        <w:t xml:space="preserve">electric transmission lines and substations. </w:t>
      </w:r>
      <w:proofErr w:type="gramStart"/>
      <w:r w:rsidRPr="00690EC6">
        <w:t>All of</w:t>
      </w:r>
      <w:proofErr w:type="gramEnd"/>
      <w:r w:rsidRPr="00690EC6">
        <w:t xml:space="preserve"> the offsite transmission lines and substations necessary for the proposed Proje</w:t>
      </w:r>
      <w:r w:rsidRPr="008D657B">
        <w:t>ct are in place</w:t>
      </w:r>
      <w:r>
        <w:t xml:space="preserve"> and are 161 kV or less</w:t>
      </w:r>
      <w:r w:rsidRPr="008D657B">
        <w:t xml:space="preserve">. </w:t>
      </w:r>
      <w:r w:rsidRPr="00C17177">
        <w:t xml:space="preserve">The Project </w:t>
      </w:r>
      <w:r>
        <w:t>would</w:t>
      </w:r>
      <w:r w:rsidRPr="00C17177">
        <w:t xml:space="preserve"> require a </w:t>
      </w:r>
      <w:r>
        <w:t xml:space="preserve">new 0.3-mile </w:t>
      </w:r>
      <w:r w:rsidRPr="00C17177">
        <w:t>transmission line interconnection</w:t>
      </w:r>
      <w:r w:rsidRPr="00E94536">
        <w:t>, rebuild</w:t>
      </w:r>
      <w:r>
        <w:t>s</w:t>
      </w:r>
      <w:r w:rsidRPr="00E94536">
        <w:t xml:space="preserve"> of existing</w:t>
      </w:r>
      <w:r>
        <w:t xml:space="preserve"> 138-kV and 161-kV</w:t>
      </w:r>
      <w:r w:rsidRPr="00E94536">
        <w:t xml:space="preserve"> transmission line</w:t>
      </w:r>
      <w:r>
        <w:t>s</w:t>
      </w:r>
      <w:r w:rsidRPr="00E94536">
        <w:t>,</w:t>
      </w:r>
      <w:r>
        <w:t xml:space="preserve"> upgrades to existing 161-kV transmission lines,</w:t>
      </w:r>
      <w:r w:rsidRPr="00E94536">
        <w:t xml:space="preserve"> and substation modifications to accommodate the Project and connect to EKPC’s grid. </w:t>
      </w:r>
      <w:r>
        <w:t>A</w:t>
      </w:r>
      <w:r w:rsidRPr="007D3044">
        <w:t xml:space="preserve">ccess </w:t>
      </w:r>
      <w:r>
        <w:t>to the Project Site would</w:t>
      </w:r>
      <w:r w:rsidRPr="007D3044">
        <w:t xml:space="preserve"> generally be restricted to EKPC employees and contractors, and </w:t>
      </w:r>
      <w:r>
        <w:t>the facility would be</w:t>
      </w:r>
      <w:r w:rsidRPr="007D3044">
        <w:t xml:space="preserve"> surrounded by security fencing to limit access to the area. </w:t>
      </w:r>
    </w:p>
    <w:p w14:paraId="0BBEFB62" w14:textId="79B135E9" w:rsidR="000A19CF" w:rsidRPr="00D77A43" w:rsidRDefault="000A19CF" w:rsidP="000A19CF">
      <w:pPr>
        <w:pStyle w:val="BodyText"/>
        <w:rPr>
          <w:highlight w:val="yellow"/>
        </w:rPr>
      </w:pPr>
      <w:r w:rsidRPr="00690EC6">
        <w:t xml:space="preserve">A core value of </w:t>
      </w:r>
      <w:r>
        <w:t>EKPC</w:t>
      </w:r>
      <w:r w:rsidRPr="00690EC6">
        <w:t xml:space="preserve"> is the safety of its employees and contractors. As such, </w:t>
      </w:r>
      <w:r>
        <w:t>EKPC</w:t>
      </w:r>
      <w:r w:rsidRPr="00690EC6">
        <w:t xml:space="preserve"> has identified certain hazards associated with power </w:t>
      </w:r>
      <w:r w:rsidRPr="00C52996">
        <w:t xml:space="preserve">production. There are </w:t>
      </w:r>
      <w:r w:rsidR="0055514C" w:rsidRPr="00C52996">
        <w:t>several</w:t>
      </w:r>
      <w:r w:rsidRPr="00C52996">
        <w:t xml:space="preserve"> risks to human health and safety possible </w:t>
      </w:r>
      <w:r w:rsidR="00045558" w:rsidRPr="00C52996">
        <w:t>while</w:t>
      </w:r>
      <w:r w:rsidRPr="00C52996">
        <w:t xml:space="preserve"> constructing and operating a power plant, including hazards such as fire, slips, trips, falls, electrical hazards, confined space entry, and many others. </w:t>
      </w:r>
      <w:r w:rsidRPr="007136A1">
        <w:t>Additionally, hazardous substances or wastes may be released, generated, or required for construction and operation of the Facility. Examples may include the use and storage of fuels, lubricating oils, chemicals, and other materials that may be considered hazardous</w:t>
      </w:r>
      <w:r w:rsidR="003F185B" w:rsidRPr="007136A1">
        <w:t xml:space="preserve">. </w:t>
      </w:r>
    </w:p>
    <w:p w14:paraId="38BE91DA" w14:textId="77777777" w:rsidR="000A19CF" w:rsidRDefault="000A19CF" w:rsidP="000A19CF">
      <w:pPr>
        <w:pStyle w:val="Heading3"/>
      </w:pPr>
      <w:bookmarkStart w:id="499" w:name="_Toc189477960"/>
      <w:bookmarkStart w:id="500" w:name="_Toc192228982"/>
      <w:r>
        <w:t>Environmental Consequences</w:t>
      </w:r>
      <w:bookmarkEnd w:id="499"/>
      <w:bookmarkEnd w:id="500"/>
    </w:p>
    <w:p w14:paraId="01EE3B54" w14:textId="77777777" w:rsidR="000A19CF" w:rsidRPr="00DB7C85" w:rsidRDefault="000A19CF" w:rsidP="000A19CF">
      <w:r w:rsidRPr="00D77A43">
        <w:t xml:space="preserve">The following sections summarize potential environmental consequences of the proposed Action Alternatives and No Action Alternative related to </w:t>
      </w:r>
      <w:r>
        <w:t>potential environmental consequences</w:t>
      </w:r>
      <w:r w:rsidRPr="00D77A43">
        <w:t>.</w:t>
      </w:r>
    </w:p>
    <w:p w14:paraId="2B66C4E8" w14:textId="77777777" w:rsidR="000A19CF" w:rsidRDefault="000A19CF" w:rsidP="000A19CF">
      <w:pPr>
        <w:pStyle w:val="Heading4"/>
      </w:pPr>
      <w:bookmarkStart w:id="501" w:name="_Toc189477961"/>
      <w:bookmarkStart w:id="502" w:name="_Toc192228983"/>
      <w:r>
        <w:t>Proposed Action Alternative</w:t>
      </w:r>
      <w:bookmarkEnd w:id="501"/>
      <w:bookmarkEnd w:id="502"/>
    </w:p>
    <w:p w14:paraId="209CC563" w14:textId="77777777" w:rsidR="000A19CF" w:rsidRPr="00D77A43" w:rsidRDefault="000A19CF" w:rsidP="000A19CF">
      <w:pPr>
        <w:pStyle w:val="BodyText"/>
        <w:rPr>
          <w:rFonts w:eastAsia="TimesNewRoman"/>
          <w:highlight w:val="yellow"/>
        </w:rPr>
      </w:pPr>
      <w:r w:rsidRPr="007136A1">
        <w:rPr>
          <w:rFonts w:eastAsia="TimesNewRoman"/>
        </w:rPr>
        <w:t xml:space="preserve">EMF </w:t>
      </w:r>
      <w:r>
        <w:rPr>
          <w:rFonts w:eastAsia="TimesNewRoman"/>
        </w:rPr>
        <w:t>would</w:t>
      </w:r>
      <w:r w:rsidRPr="007136A1">
        <w:rPr>
          <w:rFonts w:eastAsia="TimesNewRoman"/>
        </w:rPr>
        <w:t xml:space="preserve"> be strongest directly under</w:t>
      </w:r>
      <w:r>
        <w:rPr>
          <w:rFonts w:eastAsia="TimesNewRoman"/>
        </w:rPr>
        <w:t xml:space="preserve"> proposed and existing </w:t>
      </w:r>
      <w:r w:rsidRPr="007136A1">
        <w:rPr>
          <w:rFonts w:eastAsia="TimesNewRoman"/>
        </w:rPr>
        <w:t>transmission line</w:t>
      </w:r>
      <w:r>
        <w:rPr>
          <w:rFonts w:eastAsia="TimesNewRoman"/>
        </w:rPr>
        <w:t>s</w:t>
      </w:r>
      <w:r w:rsidRPr="007136A1">
        <w:rPr>
          <w:rFonts w:eastAsia="TimesNewRoman"/>
        </w:rPr>
        <w:t xml:space="preserve"> and </w:t>
      </w:r>
      <w:r>
        <w:rPr>
          <w:rFonts w:eastAsia="TimesNewRoman"/>
        </w:rPr>
        <w:t>would</w:t>
      </w:r>
      <w:r w:rsidRPr="007136A1">
        <w:rPr>
          <w:rFonts w:eastAsia="TimesNewRoman"/>
        </w:rPr>
        <w:t xml:space="preserve"> decrease with increas</w:t>
      </w:r>
      <w:r>
        <w:rPr>
          <w:rFonts w:eastAsia="TimesNewRoman"/>
        </w:rPr>
        <w:t>ed</w:t>
      </w:r>
      <w:r w:rsidRPr="007136A1">
        <w:rPr>
          <w:rFonts w:eastAsia="TimesNewRoman"/>
        </w:rPr>
        <w:t xml:space="preserve"> distance from transmission line ROW. The proposed Project requires modification of the existing transmission lines outside of the </w:t>
      </w:r>
      <w:r>
        <w:rPr>
          <w:rFonts w:eastAsia="TimesNewRoman"/>
        </w:rPr>
        <w:t>Project Site</w:t>
      </w:r>
      <w:r w:rsidRPr="007136A1">
        <w:rPr>
          <w:rFonts w:eastAsia="TimesNewRoman"/>
        </w:rPr>
        <w:t>, as well as the</w:t>
      </w:r>
      <w:r>
        <w:rPr>
          <w:rFonts w:eastAsia="TimesNewRoman"/>
        </w:rPr>
        <w:t xml:space="preserve"> modification of substations along the transmission route</w:t>
      </w:r>
      <w:r w:rsidRPr="007136A1">
        <w:rPr>
          <w:rFonts w:eastAsia="TimesNewRoman"/>
        </w:rPr>
        <w:t>. The upgrades are not anticipated to increase risks due to EMF along the current transmission ROW.</w:t>
      </w:r>
    </w:p>
    <w:p w14:paraId="394D2DEC" w14:textId="1A165F42" w:rsidR="000A19CF" w:rsidRPr="007136A1" w:rsidRDefault="000A19CF" w:rsidP="000A19CF">
      <w:pPr>
        <w:pStyle w:val="BodyText"/>
        <w:rPr>
          <w:rFonts w:eastAsia="TimesNewRoman"/>
        </w:rPr>
      </w:pPr>
      <w:r w:rsidRPr="007136A1">
        <w:rPr>
          <w:rFonts w:eastAsia="TimesNewRoman"/>
        </w:rPr>
        <w:t xml:space="preserve">During construction, the Project </w:t>
      </w:r>
      <w:r>
        <w:rPr>
          <w:rFonts w:eastAsia="TimesNewRoman"/>
        </w:rPr>
        <w:t>would</w:t>
      </w:r>
      <w:r w:rsidRPr="007136A1">
        <w:rPr>
          <w:rFonts w:eastAsia="TimesNewRoman"/>
        </w:rPr>
        <w:t xml:space="preserve"> be managed to prevent harm to the public. The public </w:t>
      </w:r>
      <w:r>
        <w:rPr>
          <w:rFonts w:eastAsia="TimesNewRoman"/>
        </w:rPr>
        <w:t>would</w:t>
      </w:r>
      <w:r w:rsidRPr="007136A1">
        <w:rPr>
          <w:rFonts w:eastAsia="TimesNewRoman"/>
        </w:rPr>
        <w:t xml:space="preserve"> not be allowed to enter construction areas associated with the proposed Project. The major risk to the public </w:t>
      </w:r>
      <w:r>
        <w:rPr>
          <w:rFonts w:eastAsia="TimesNewRoman"/>
        </w:rPr>
        <w:t>would</w:t>
      </w:r>
      <w:r w:rsidRPr="007136A1">
        <w:rPr>
          <w:rFonts w:eastAsia="TimesNewRoman"/>
        </w:rPr>
        <w:t xml:space="preserve"> be an increase in traffic volume on the roadways near the proposed Project </w:t>
      </w:r>
      <w:proofErr w:type="gramStart"/>
      <w:r w:rsidRPr="007136A1">
        <w:rPr>
          <w:rFonts w:eastAsia="TimesNewRoman"/>
        </w:rPr>
        <w:t>as a result of</w:t>
      </w:r>
      <w:proofErr w:type="gramEnd"/>
      <w:r w:rsidRPr="007136A1">
        <w:rPr>
          <w:rFonts w:eastAsia="TimesNewRoman"/>
        </w:rPr>
        <w:t xml:space="preserve"> commuting construction workers and transportation of equipment and materials.</w:t>
      </w:r>
    </w:p>
    <w:p w14:paraId="60E79119" w14:textId="77777777" w:rsidR="000A19CF" w:rsidRPr="006A6187" w:rsidRDefault="000A19CF" w:rsidP="000A19CF">
      <w:pPr>
        <w:pStyle w:val="BodyText"/>
        <w:rPr>
          <w:rFonts w:eastAsia="TimesNewRoman"/>
        </w:rPr>
      </w:pPr>
      <w:r w:rsidRPr="007136A1">
        <w:rPr>
          <w:rFonts w:eastAsia="TimesNewRoman"/>
        </w:rPr>
        <w:t xml:space="preserve">Construction and operation of the proposed Project </w:t>
      </w:r>
      <w:r>
        <w:rPr>
          <w:rFonts w:eastAsia="TimesNewRoman"/>
        </w:rPr>
        <w:t>would</w:t>
      </w:r>
      <w:r w:rsidRPr="007136A1">
        <w:rPr>
          <w:rFonts w:eastAsia="TimesNewRoman"/>
        </w:rPr>
        <w:t xml:space="preserve"> also involve the use and storage of regulated and hazardous materials. During construction, diesel fuel, gasoline, and lubricating oils from heavy equipment and vehicles may accidentally leak or spill. Hydraulic fluid, paints, and solvents </w:t>
      </w:r>
      <w:r>
        <w:rPr>
          <w:rFonts w:eastAsia="TimesNewRoman"/>
        </w:rPr>
        <w:t>would</w:t>
      </w:r>
      <w:r w:rsidRPr="007136A1">
        <w:rPr>
          <w:rFonts w:eastAsia="TimesNewRoman"/>
        </w:rPr>
        <w:t xml:space="preserve"> likely be used during the construction phase as well. Additionally, the presence of aboveground fuel storage tanks and oil-filled equipment present the potential to release into the environment.</w:t>
      </w:r>
    </w:p>
    <w:p w14:paraId="2EB6482C" w14:textId="77777777" w:rsidR="000A19CF" w:rsidRDefault="000A19CF" w:rsidP="000A19CF">
      <w:pPr>
        <w:pStyle w:val="Heading4"/>
      </w:pPr>
      <w:bookmarkStart w:id="503" w:name="_Toc189477962"/>
      <w:bookmarkStart w:id="504" w:name="_Toc192228984"/>
      <w:r>
        <w:lastRenderedPageBreak/>
        <w:t>No Action Alternative</w:t>
      </w:r>
      <w:bookmarkEnd w:id="503"/>
      <w:bookmarkEnd w:id="504"/>
    </w:p>
    <w:p w14:paraId="21FB7C87" w14:textId="00751A6F" w:rsidR="000A19CF" w:rsidRPr="00DB7C85" w:rsidRDefault="000A19CF" w:rsidP="000A19CF">
      <w:pPr>
        <w:pStyle w:val="BodyText"/>
      </w:pPr>
      <w:r w:rsidRPr="00D77A43">
        <w:t>The No Action Alternative would have no short- or long-term impacts on human health or safety at or in the vicinity of the Project because no construction or operation would occur.</w:t>
      </w:r>
    </w:p>
    <w:p w14:paraId="47E517E4" w14:textId="77777777" w:rsidR="000A19CF" w:rsidRDefault="000A19CF" w:rsidP="000A19CF">
      <w:pPr>
        <w:pStyle w:val="Heading3"/>
      </w:pPr>
      <w:bookmarkStart w:id="505" w:name="_Toc189477963"/>
      <w:bookmarkStart w:id="506" w:name="_Toc192228985"/>
      <w:r>
        <w:t>Mitigation</w:t>
      </w:r>
      <w:bookmarkEnd w:id="505"/>
      <w:bookmarkEnd w:id="506"/>
    </w:p>
    <w:p w14:paraId="3AD25F4B" w14:textId="4C772707" w:rsidR="000A19CF" w:rsidRDefault="000A19CF" w:rsidP="000A19CF">
      <w:pPr>
        <w:pStyle w:val="BodyText"/>
        <w:rPr>
          <w:rFonts w:eastAsia="TimesNewRoman"/>
        </w:rPr>
      </w:pPr>
      <w:r w:rsidRPr="00547C4E">
        <w:rPr>
          <w:rFonts w:eastAsia="TimesNewRoman"/>
        </w:rPr>
        <w:t>EKPC provide</w:t>
      </w:r>
      <w:r w:rsidR="0055514C">
        <w:rPr>
          <w:rFonts w:eastAsia="TimesNewRoman"/>
        </w:rPr>
        <w:t>s</w:t>
      </w:r>
      <w:r w:rsidRPr="00547C4E">
        <w:rPr>
          <w:rFonts w:eastAsia="TimesNewRoman"/>
        </w:rPr>
        <w:t xml:space="preserve"> approved </w:t>
      </w:r>
      <w:r w:rsidR="0055514C">
        <w:rPr>
          <w:rFonts w:eastAsia="TimesNewRoman"/>
        </w:rPr>
        <w:t>p</w:t>
      </w:r>
      <w:r w:rsidRPr="00547C4E">
        <w:rPr>
          <w:rFonts w:eastAsia="TimesNewRoman"/>
        </w:rPr>
        <w:t xml:space="preserve">ersonal </w:t>
      </w:r>
      <w:r w:rsidR="0055514C">
        <w:rPr>
          <w:rFonts w:eastAsia="TimesNewRoman"/>
        </w:rPr>
        <w:t>p</w:t>
      </w:r>
      <w:r w:rsidRPr="00547C4E">
        <w:rPr>
          <w:rFonts w:eastAsia="TimesNewRoman"/>
        </w:rPr>
        <w:t xml:space="preserve">rotection </w:t>
      </w:r>
      <w:r w:rsidR="0055514C">
        <w:rPr>
          <w:rFonts w:eastAsia="TimesNewRoman"/>
        </w:rPr>
        <w:t>e</w:t>
      </w:r>
      <w:r w:rsidRPr="00547C4E">
        <w:rPr>
          <w:rFonts w:eastAsia="TimesNewRoman"/>
        </w:rPr>
        <w:t>quipment for the protection of employees. It is the employee's responsibility to use this equipment and the supervisor's responsibility to see that this equipment is used in accordance with the manufacturer’s recommendations and OSHA</w:t>
      </w:r>
      <w:r w:rsidR="0055514C">
        <w:rPr>
          <w:rFonts w:eastAsia="TimesNewRoman"/>
        </w:rPr>
        <w:t xml:space="preserve"> r</w:t>
      </w:r>
      <w:r w:rsidRPr="00547C4E">
        <w:rPr>
          <w:rFonts w:eastAsia="TimesNewRoman"/>
        </w:rPr>
        <w:t xml:space="preserve">egulations. Training guidelines set forth by EKPC are applicable to all EKPC employees and are intended to emphasize that all employees are trained in safety-related work practices, safe procedures, and other safety requirements, including those mandated by federal or state laws and by EKPC. Training is designed to provide information, to ensure understanding, and to apply/practice what is understood so that employees </w:t>
      </w:r>
      <w:r>
        <w:rPr>
          <w:rFonts w:eastAsia="TimesNewRoman"/>
        </w:rPr>
        <w:t>would</w:t>
      </w:r>
      <w:r w:rsidRPr="00547C4E">
        <w:rPr>
          <w:rFonts w:eastAsia="TimesNewRoman"/>
        </w:rPr>
        <w:t xml:space="preserve"> be motivated to follow principles that protect their safety and health</w:t>
      </w:r>
      <w:r w:rsidR="003F185B" w:rsidRPr="00547C4E">
        <w:rPr>
          <w:rFonts w:eastAsia="TimesNewRoman"/>
        </w:rPr>
        <w:t xml:space="preserve">. </w:t>
      </w:r>
    </w:p>
    <w:p w14:paraId="339E9571" w14:textId="77777777" w:rsidR="000A19CF" w:rsidRPr="00547C4E" w:rsidRDefault="000A19CF" w:rsidP="000A19CF">
      <w:pPr>
        <w:pStyle w:val="BodyText"/>
        <w:rPr>
          <w:rFonts w:eastAsia="TimesNewRoman"/>
        </w:rPr>
      </w:pPr>
      <w:r w:rsidRPr="00547C4E">
        <w:rPr>
          <w:rFonts w:eastAsia="TimesNewRoman"/>
        </w:rPr>
        <w:t xml:space="preserve">During construction and operation, used oil generated at the proposed Project Site and other potentially hazardous materials (automotive fluids, spray paint cans, etc.) </w:t>
      </w:r>
      <w:r>
        <w:rPr>
          <w:rFonts w:eastAsia="TimesNewRoman"/>
        </w:rPr>
        <w:t>would</w:t>
      </w:r>
      <w:r w:rsidRPr="00547C4E">
        <w:rPr>
          <w:rFonts w:eastAsia="TimesNewRoman"/>
        </w:rPr>
        <w:t xml:space="preserve"> be collected and properly handled by a licensed/permitted recycler. </w:t>
      </w:r>
    </w:p>
    <w:p w14:paraId="65D7D7AE" w14:textId="77777777" w:rsidR="000A19CF" w:rsidRPr="00547C4E" w:rsidRDefault="000A19CF" w:rsidP="000A19CF">
      <w:pPr>
        <w:pStyle w:val="BodyText"/>
        <w:rPr>
          <w:rFonts w:eastAsia="TimesNewRoman"/>
        </w:rPr>
      </w:pPr>
      <w:r w:rsidRPr="00547C4E">
        <w:rPr>
          <w:rFonts w:eastAsia="TimesNewRoman"/>
        </w:rPr>
        <w:t xml:space="preserve">Construction-related hazards </w:t>
      </w:r>
      <w:r>
        <w:rPr>
          <w:rFonts w:eastAsia="TimesNewRoman"/>
        </w:rPr>
        <w:t>would</w:t>
      </w:r>
      <w:r w:rsidRPr="00547C4E">
        <w:rPr>
          <w:rFonts w:eastAsia="TimesNewRoman"/>
        </w:rPr>
        <w:t xml:space="preserve"> be effectively mitigated by complying with applicable federal and state occupational safety and health standards, applicable National Electrical Safety Code regulations, and utility design and safety standards.</w:t>
      </w:r>
    </w:p>
    <w:p w14:paraId="247A20EE" w14:textId="0494D0B8" w:rsidR="000A19CF" w:rsidRPr="00DB7C85" w:rsidRDefault="000A19CF" w:rsidP="000A19CF">
      <w:pPr>
        <w:pStyle w:val="BodyText"/>
        <w:rPr>
          <w:rFonts w:eastAsia="TimesNewRoman"/>
        </w:rPr>
      </w:pPr>
      <w:r w:rsidRPr="00547C4E">
        <w:rPr>
          <w:rFonts w:eastAsia="TimesNewRoman"/>
        </w:rPr>
        <w:t xml:space="preserve">Risk management associated with hazardous materials is an additional human health and safety concern. To reduce the potential for a release of regulated or hazardous materials during the construction phase of the proposed Project, work </w:t>
      </w:r>
      <w:r>
        <w:rPr>
          <w:rFonts w:eastAsia="TimesNewRoman"/>
        </w:rPr>
        <w:t>would</w:t>
      </w:r>
      <w:r w:rsidRPr="00547C4E">
        <w:rPr>
          <w:rFonts w:eastAsia="TimesNewRoman"/>
        </w:rPr>
        <w:t xml:space="preserve"> be planned and performed in accordance with OSHA standards and protocols addressing the use of potentially hazardous materials and applicable federal and state environmental regulations. If a hazardous release were to occur, emergency response, cleanup, management, and disposal of contaminated soils </w:t>
      </w:r>
      <w:r>
        <w:rPr>
          <w:rFonts w:eastAsia="TimesNewRoman"/>
        </w:rPr>
        <w:t>would</w:t>
      </w:r>
      <w:r w:rsidRPr="00547C4E">
        <w:rPr>
          <w:rFonts w:eastAsia="TimesNewRoman"/>
        </w:rPr>
        <w:t xml:space="preserve"> be conducted according to EPA and state standards</w:t>
      </w:r>
      <w:r w:rsidR="00F4362A">
        <w:rPr>
          <w:rFonts w:eastAsia="TimesNewRoman"/>
        </w:rPr>
        <w:t xml:space="preserve">, and the facility site-specific </w:t>
      </w:r>
      <w:r w:rsidR="00F4362A" w:rsidRPr="00F4362A">
        <w:rPr>
          <w:rFonts w:eastAsia="TimesNewRoman"/>
        </w:rPr>
        <w:t xml:space="preserve">Spill Prevention Control </w:t>
      </w:r>
      <w:r w:rsidR="00F4362A">
        <w:rPr>
          <w:rFonts w:eastAsia="TimesNewRoman"/>
        </w:rPr>
        <w:t xml:space="preserve">and </w:t>
      </w:r>
      <w:r w:rsidR="00F4362A" w:rsidRPr="00F4362A">
        <w:rPr>
          <w:rFonts w:eastAsia="TimesNewRoman"/>
        </w:rPr>
        <w:t xml:space="preserve">Countermeasure </w:t>
      </w:r>
      <w:r w:rsidR="00F4362A">
        <w:rPr>
          <w:rFonts w:eastAsia="TimesNewRoman"/>
        </w:rPr>
        <w:t>(SPCC) P</w:t>
      </w:r>
      <w:r w:rsidR="00F4362A" w:rsidRPr="00F4362A">
        <w:rPr>
          <w:rFonts w:eastAsia="TimesNewRoman"/>
        </w:rPr>
        <w:t>lan</w:t>
      </w:r>
      <w:r w:rsidRPr="00547C4E">
        <w:rPr>
          <w:rFonts w:eastAsia="TimesNewRoman"/>
        </w:rPr>
        <w:t xml:space="preserve">. </w:t>
      </w:r>
      <w:r w:rsidR="00F4362A">
        <w:rPr>
          <w:rFonts w:eastAsia="TimesNewRoman"/>
        </w:rPr>
        <w:t>The SPCC Plan would be implemented during construction and operations of the facility to</w:t>
      </w:r>
      <w:r w:rsidRPr="00547C4E">
        <w:rPr>
          <w:rFonts w:eastAsia="TimesNewRoman"/>
        </w:rPr>
        <w:t xml:space="preserve"> reduce the potential for significant</w:t>
      </w:r>
      <w:r w:rsidR="00F4362A">
        <w:rPr>
          <w:rFonts w:eastAsia="TimesNewRoman"/>
        </w:rPr>
        <w:t xml:space="preserve"> environmental</w:t>
      </w:r>
      <w:r w:rsidRPr="00547C4E">
        <w:rPr>
          <w:rFonts w:eastAsia="TimesNewRoman"/>
        </w:rPr>
        <w:t xml:space="preserve"> impacts</w:t>
      </w:r>
      <w:r w:rsidR="00F4362A">
        <w:rPr>
          <w:rFonts w:eastAsia="TimesNewRoman"/>
        </w:rPr>
        <w:t>.</w:t>
      </w:r>
    </w:p>
    <w:p w14:paraId="7C4E0174" w14:textId="77777777" w:rsidR="000A19CF" w:rsidRDefault="000A19CF" w:rsidP="000A19CF">
      <w:pPr>
        <w:pStyle w:val="Heading2"/>
      </w:pPr>
      <w:bookmarkStart w:id="507" w:name="_Toc189477964"/>
      <w:bookmarkStart w:id="508" w:name="_Toc192228986"/>
      <w:r>
        <w:t>Summary of Impacts</w:t>
      </w:r>
      <w:bookmarkEnd w:id="507"/>
      <w:bookmarkEnd w:id="508"/>
    </w:p>
    <w:p w14:paraId="579ACBC8" w14:textId="0521FD13" w:rsidR="000A19CF" w:rsidRDefault="000A19CF" w:rsidP="000A19CF">
      <w:pPr>
        <w:pStyle w:val="BodyText"/>
      </w:pPr>
      <w:r>
        <w:rPr>
          <w:highlight w:val="cyan"/>
        </w:rPr>
        <w:fldChar w:fldCharType="begin"/>
      </w:r>
      <w:r>
        <w:rPr>
          <w:highlight w:val="cyan"/>
        </w:rPr>
        <w:instrText xml:space="preserve"> REF _Ref142995845 \h </w:instrText>
      </w:r>
      <w:r>
        <w:rPr>
          <w:highlight w:val="cyan"/>
        </w:rPr>
      </w:r>
      <w:r>
        <w:rPr>
          <w:highlight w:val="cyan"/>
        </w:rPr>
        <w:fldChar w:fldCharType="separate"/>
      </w:r>
      <w:r w:rsidR="000760E8" w:rsidRPr="00FE05BC">
        <w:t xml:space="preserve">Table </w:t>
      </w:r>
      <w:r w:rsidR="000760E8">
        <w:rPr>
          <w:noProof/>
        </w:rPr>
        <w:t>3</w:t>
      </w:r>
      <w:r w:rsidR="000760E8">
        <w:noBreakHyphen/>
      </w:r>
      <w:r w:rsidR="000760E8">
        <w:rPr>
          <w:noProof/>
        </w:rPr>
        <w:t>14</w:t>
      </w:r>
      <w:r>
        <w:rPr>
          <w:highlight w:val="cyan"/>
        </w:rPr>
        <w:fldChar w:fldCharType="end"/>
      </w:r>
      <w:r w:rsidRPr="008102D6">
        <w:t xml:space="preserve"> provides</w:t>
      </w:r>
      <w:r w:rsidRPr="00D77A43">
        <w:t xml:space="preserve"> a summary of potential impacts by Alternative.</w:t>
      </w:r>
    </w:p>
    <w:p w14:paraId="40ED6AEE" w14:textId="77777777" w:rsidR="000A19CF" w:rsidRDefault="000A19CF" w:rsidP="000A19CF"/>
    <w:p w14:paraId="68888F3F" w14:textId="77777777" w:rsidR="00526E9D" w:rsidRDefault="00526E9D" w:rsidP="000A19CF">
      <w:pPr>
        <w:sectPr w:rsidR="00526E9D" w:rsidSect="0035608E">
          <w:footerReference w:type="default" r:id="rId30"/>
          <w:pgSz w:w="12240" w:h="15840" w:code="1"/>
          <w:pgMar w:top="1152" w:right="1440" w:bottom="1440" w:left="1440" w:header="576" w:footer="576" w:gutter="0"/>
          <w:pgNumType w:start="1" w:chapStyle="1"/>
          <w:cols w:space="720"/>
          <w:docGrid w:linePitch="360"/>
        </w:sectPr>
      </w:pPr>
    </w:p>
    <w:p w14:paraId="59EC4AB0" w14:textId="7893C2FF" w:rsidR="000A19CF" w:rsidRPr="00FE05BC" w:rsidRDefault="000A19CF" w:rsidP="000A19CF">
      <w:pPr>
        <w:pStyle w:val="Caption"/>
      </w:pPr>
      <w:bookmarkStart w:id="509" w:name="_Ref142995845"/>
      <w:bookmarkStart w:id="510" w:name="_Toc151463496"/>
      <w:bookmarkStart w:id="511" w:name="_Toc192229033"/>
      <w:r w:rsidRPr="00FE05BC">
        <w:lastRenderedPageBreak/>
        <w:t xml:space="preserve">Table </w:t>
      </w:r>
      <w:r w:rsidR="000760E8">
        <w:fldChar w:fldCharType="begin"/>
      </w:r>
      <w:r w:rsidR="000760E8">
        <w:instrText xml:space="preserve"> STYLEREF 1 \s </w:instrText>
      </w:r>
      <w:r w:rsidR="000760E8">
        <w:fldChar w:fldCharType="separate"/>
      </w:r>
      <w:r w:rsidR="000760E8">
        <w:rPr>
          <w:noProof/>
        </w:rPr>
        <w:t>3</w:t>
      </w:r>
      <w:r w:rsidR="000760E8">
        <w:rPr>
          <w:noProof/>
        </w:rPr>
        <w:fldChar w:fldCharType="end"/>
      </w:r>
      <w:r w:rsidR="0035608E">
        <w:noBreakHyphen/>
      </w:r>
      <w:r w:rsidR="000760E8">
        <w:fldChar w:fldCharType="begin"/>
      </w:r>
      <w:r w:rsidR="000760E8">
        <w:instrText xml:space="preserve"> SEQ Table \* ARABIC \s 1 </w:instrText>
      </w:r>
      <w:r w:rsidR="000760E8">
        <w:fldChar w:fldCharType="separate"/>
      </w:r>
      <w:r w:rsidR="000760E8">
        <w:rPr>
          <w:noProof/>
        </w:rPr>
        <w:t>14</w:t>
      </w:r>
      <w:r w:rsidR="000760E8">
        <w:rPr>
          <w:noProof/>
        </w:rPr>
        <w:fldChar w:fldCharType="end"/>
      </w:r>
      <w:bookmarkEnd w:id="509"/>
      <w:r w:rsidRPr="00FE05BC">
        <w:t>:</w:t>
      </w:r>
      <w:r w:rsidR="00C37E80">
        <w:tab/>
      </w:r>
      <w:r w:rsidRPr="00FE05BC">
        <w:t>Summary of Potential Impacts</w:t>
      </w:r>
      <w:bookmarkEnd w:id="510"/>
      <w:bookmarkEnd w:id="511"/>
    </w:p>
    <w:tbl>
      <w:tblPr>
        <w:tblW w:w="1324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16"/>
        <w:gridCol w:w="8740"/>
        <w:gridCol w:w="2690"/>
      </w:tblGrid>
      <w:tr w:rsidR="000A19CF" w:rsidRPr="00FE05BC" w14:paraId="15FA1463" w14:textId="77777777" w:rsidTr="00855281">
        <w:trPr>
          <w:tblHeader/>
        </w:trPr>
        <w:tc>
          <w:tcPr>
            <w:tcW w:w="1816" w:type="dxa"/>
            <w:shd w:val="clear" w:color="auto" w:fill="D0CECE" w:themeFill="background2" w:themeFillShade="E6"/>
          </w:tcPr>
          <w:p w14:paraId="58FA23DE" w14:textId="77777777" w:rsidR="000A19CF" w:rsidRPr="001934E6" w:rsidRDefault="000A19CF" w:rsidP="004C6C9C">
            <w:pPr>
              <w:pStyle w:val="TableText"/>
              <w:rPr>
                <w:rFonts w:ascii="Gotham Condensed Medium" w:hAnsi="Gotham Condensed Medium"/>
                <w:sz w:val="24"/>
                <w:szCs w:val="24"/>
              </w:rPr>
            </w:pPr>
            <w:r w:rsidRPr="001934E6">
              <w:rPr>
                <w:rFonts w:ascii="Gotham Condensed Medium" w:hAnsi="Gotham Condensed Medium"/>
                <w:sz w:val="24"/>
                <w:szCs w:val="24"/>
              </w:rPr>
              <w:t>Resource</w:t>
            </w:r>
          </w:p>
        </w:tc>
        <w:tc>
          <w:tcPr>
            <w:tcW w:w="8740" w:type="dxa"/>
            <w:shd w:val="clear" w:color="auto" w:fill="D0CECE" w:themeFill="background2" w:themeFillShade="E6"/>
          </w:tcPr>
          <w:p w14:paraId="0F3EE500" w14:textId="77777777" w:rsidR="000A19CF" w:rsidRPr="001934E6" w:rsidRDefault="000A19CF" w:rsidP="004C6C9C">
            <w:pPr>
              <w:pStyle w:val="TableText"/>
              <w:rPr>
                <w:rFonts w:ascii="Gotham Condensed Medium" w:hAnsi="Gotham Condensed Medium"/>
                <w:sz w:val="24"/>
                <w:szCs w:val="24"/>
              </w:rPr>
            </w:pPr>
            <w:r w:rsidRPr="001934E6">
              <w:rPr>
                <w:rFonts w:ascii="Gotham Condensed Medium" w:hAnsi="Gotham Condensed Medium"/>
                <w:sz w:val="24"/>
                <w:szCs w:val="24"/>
              </w:rPr>
              <w:t>Impacts</w:t>
            </w:r>
            <w:r w:rsidRPr="001934E6">
              <w:rPr>
                <w:rFonts w:ascii="Gotham Condensed Medium" w:hAnsi="Gotham Condensed Medium"/>
                <w:spacing w:val="-8"/>
                <w:sz w:val="24"/>
                <w:szCs w:val="24"/>
              </w:rPr>
              <w:t xml:space="preserve"> </w:t>
            </w:r>
            <w:r w:rsidRPr="001934E6">
              <w:rPr>
                <w:rFonts w:ascii="Gotham Condensed Medium" w:hAnsi="Gotham Condensed Medium"/>
                <w:sz w:val="24"/>
                <w:szCs w:val="24"/>
              </w:rPr>
              <w:t>from Proposed Action</w:t>
            </w:r>
          </w:p>
        </w:tc>
        <w:tc>
          <w:tcPr>
            <w:tcW w:w="2690" w:type="dxa"/>
            <w:shd w:val="clear" w:color="auto" w:fill="D0CECE" w:themeFill="background2" w:themeFillShade="E6"/>
          </w:tcPr>
          <w:p w14:paraId="7AE3F34F" w14:textId="77777777" w:rsidR="000A19CF" w:rsidRPr="001934E6" w:rsidRDefault="000A19CF" w:rsidP="004C6C9C">
            <w:pPr>
              <w:pStyle w:val="TableText"/>
              <w:rPr>
                <w:rFonts w:ascii="Gotham Condensed Medium" w:hAnsi="Gotham Condensed Medium"/>
                <w:sz w:val="24"/>
                <w:szCs w:val="24"/>
              </w:rPr>
            </w:pPr>
            <w:r w:rsidRPr="001934E6">
              <w:rPr>
                <w:rFonts w:ascii="Gotham Condensed Medium" w:hAnsi="Gotham Condensed Medium"/>
                <w:sz w:val="24"/>
                <w:szCs w:val="24"/>
              </w:rPr>
              <w:t>No Action Alternative</w:t>
            </w:r>
          </w:p>
        </w:tc>
      </w:tr>
      <w:tr w:rsidR="000A19CF" w:rsidRPr="00FE05BC" w14:paraId="4223D16D" w14:textId="77777777" w:rsidTr="00855281">
        <w:tc>
          <w:tcPr>
            <w:tcW w:w="1816" w:type="dxa"/>
          </w:tcPr>
          <w:p w14:paraId="35ECE904" w14:textId="77777777" w:rsidR="000A19CF" w:rsidRPr="00186F28" w:rsidRDefault="000A19CF" w:rsidP="004C6C9C">
            <w:pPr>
              <w:pStyle w:val="TableText"/>
              <w:rPr>
                <w:rFonts w:asciiTheme="minorHAnsi" w:hAnsiTheme="minorHAnsi"/>
                <w:szCs w:val="18"/>
              </w:rPr>
            </w:pPr>
            <w:r w:rsidRPr="008205C5">
              <w:rPr>
                <w:rFonts w:asciiTheme="minorHAnsi" w:hAnsiTheme="minorHAnsi"/>
                <w:szCs w:val="18"/>
              </w:rPr>
              <w:t>Air Quality</w:t>
            </w:r>
          </w:p>
        </w:tc>
        <w:tc>
          <w:tcPr>
            <w:tcW w:w="8740" w:type="dxa"/>
          </w:tcPr>
          <w:p w14:paraId="5CB40A21" w14:textId="36BA3908" w:rsidR="000A19CF" w:rsidRPr="00186F28" w:rsidRDefault="000A19CF" w:rsidP="004C6C9C">
            <w:pPr>
              <w:pStyle w:val="TableText"/>
              <w:rPr>
                <w:rFonts w:asciiTheme="minorHAnsi" w:hAnsiTheme="minorHAnsi"/>
                <w:szCs w:val="18"/>
              </w:rPr>
            </w:pPr>
            <w:r w:rsidRPr="00186F28">
              <w:rPr>
                <w:rFonts w:asciiTheme="minorHAnsi" w:hAnsiTheme="minorHAnsi"/>
                <w:szCs w:val="18"/>
              </w:rPr>
              <w:t>The existing air quality in the Casey County area is designated as attainment or unclassifiable regarding the NAAQS for all criteria pollutants. Construction of the Project has the potential for short-term adverse effects on air quality in the immediate area around the site. Minor and temporary generation of criteria pollutants would occur during construction. It is anticipated that the Project would not affect the attainment status for Casey County.</w:t>
            </w:r>
            <w:r w:rsidRPr="00186F28">
              <w:rPr>
                <w:rFonts w:asciiTheme="minorHAnsi" w:hAnsiTheme="minorHAnsi"/>
                <w:spacing w:val="-6"/>
                <w:szCs w:val="18"/>
              </w:rPr>
              <w:t xml:space="preserve"> </w:t>
            </w:r>
            <w:r w:rsidRPr="00186F28">
              <w:rPr>
                <w:rFonts w:asciiTheme="minorHAnsi" w:hAnsiTheme="minorHAnsi"/>
                <w:szCs w:val="18"/>
              </w:rPr>
              <w:t>EKPC</w:t>
            </w:r>
            <w:r w:rsidRPr="00186F28">
              <w:rPr>
                <w:rFonts w:asciiTheme="minorHAnsi" w:hAnsiTheme="minorHAnsi"/>
                <w:spacing w:val="-6"/>
                <w:szCs w:val="18"/>
              </w:rPr>
              <w:t xml:space="preserve"> </w:t>
            </w:r>
            <w:r w:rsidRPr="00186F28">
              <w:rPr>
                <w:rFonts w:asciiTheme="minorHAnsi" w:hAnsiTheme="minorHAnsi"/>
                <w:szCs w:val="18"/>
              </w:rPr>
              <w:t>would</w:t>
            </w:r>
            <w:r w:rsidRPr="00186F28">
              <w:rPr>
                <w:rFonts w:asciiTheme="minorHAnsi" w:hAnsiTheme="minorHAnsi"/>
                <w:spacing w:val="-8"/>
                <w:szCs w:val="18"/>
              </w:rPr>
              <w:t xml:space="preserve"> </w:t>
            </w:r>
            <w:r w:rsidRPr="00186F28">
              <w:rPr>
                <w:rFonts w:asciiTheme="minorHAnsi" w:hAnsiTheme="minorHAnsi"/>
                <w:szCs w:val="18"/>
              </w:rPr>
              <w:t>comply</w:t>
            </w:r>
            <w:r w:rsidRPr="00186F28">
              <w:rPr>
                <w:rFonts w:asciiTheme="minorHAnsi" w:hAnsiTheme="minorHAnsi"/>
                <w:spacing w:val="-6"/>
                <w:szCs w:val="18"/>
              </w:rPr>
              <w:t xml:space="preserve"> </w:t>
            </w:r>
            <w:r w:rsidRPr="00186F28">
              <w:rPr>
                <w:rFonts w:asciiTheme="minorHAnsi" w:hAnsiTheme="minorHAnsi"/>
                <w:szCs w:val="18"/>
              </w:rPr>
              <w:t>with</w:t>
            </w:r>
            <w:r w:rsidRPr="00186F28">
              <w:rPr>
                <w:rFonts w:asciiTheme="minorHAnsi" w:hAnsiTheme="minorHAnsi"/>
                <w:spacing w:val="-8"/>
                <w:szCs w:val="18"/>
              </w:rPr>
              <w:t xml:space="preserve"> </w:t>
            </w:r>
            <w:r w:rsidRPr="00186F28">
              <w:rPr>
                <w:rFonts w:asciiTheme="minorHAnsi" w:hAnsiTheme="minorHAnsi"/>
                <w:szCs w:val="18"/>
              </w:rPr>
              <w:t>the issued KDEP construction air permit</w:t>
            </w:r>
            <w:r w:rsidR="00F0668F">
              <w:rPr>
                <w:rFonts w:asciiTheme="minorHAnsi" w:hAnsiTheme="minorHAnsi"/>
                <w:szCs w:val="18"/>
              </w:rPr>
              <w:t xml:space="preserve"> and Title V</w:t>
            </w:r>
            <w:r w:rsidR="00087595">
              <w:rPr>
                <w:rFonts w:asciiTheme="minorHAnsi" w:hAnsiTheme="minorHAnsi"/>
                <w:szCs w:val="18"/>
              </w:rPr>
              <w:t xml:space="preserve"> operating</w:t>
            </w:r>
            <w:r w:rsidR="00F0668F">
              <w:rPr>
                <w:rFonts w:asciiTheme="minorHAnsi" w:hAnsiTheme="minorHAnsi"/>
                <w:szCs w:val="18"/>
              </w:rPr>
              <w:t xml:space="preserve"> permit</w:t>
            </w:r>
            <w:r w:rsidRPr="00186F28">
              <w:rPr>
                <w:rFonts w:asciiTheme="minorHAnsi" w:hAnsiTheme="minorHAnsi"/>
                <w:szCs w:val="18"/>
              </w:rPr>
              <w:t xml:space="preserve"> that would include emission limitations, monitoring requirements, and other terms and conditions. </w:t>
            </w:r>
            <w:r w:rsidR="00F0668F">
              <w:rPr>
                <w:rFonts w:asciiTheme="minorHAnsi" w:hAnsiTheme="minorHAnsi"/>
                <w:szCs w:val="18"/>
              </w:rPr>
              <w:t xml:space="preserve">These emission limits </w:t>
            </w:r>
            <w:r w:rsidR="00156293">
              <w:rPr>
                <w:rFonts w:asciiTheme="minorHAnsi" w:hAnsiTheme="minorHAnsi"/>
                <w:szCs w:val="18"/>
              </w:rPr>
              <w:t>en</w:t>
            </w:r>
            <w:r w:rsidR="00F0668F">
              <w:rPr>
                <w:rFonts w:asciiTheme="minorHAnsi" w:hAnsiTheme="minorHAnsi"/>
                <w:szCs w:val="18"/>
              </w:rPr>
              <w:t xml:space="preserve">sure that the Project does not exceed the NAAQS for criteria pollutants. </w:t>
            </w:r>
          </w:p>
        </w:tc>
        <w:tc>
          <w:tcPr>
            <w:tcW w:w="2690" w:type="dxa"/>
          </w:tcPr>
          <w:p w14:paraId="01F57F5D" w14:textId="2C2A04DA"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 xml:space="preserve">The PPAs required to meet load requirements could lead to increased power production from coal-fired facilities, which would lead to worsened air quality. </w:t>
            </w:r>
          </w:p>
        </w:tc>
      </w:tr>
      <w:tr w:rsidR="000A19CF" w:rsidRPr="00FE05BC" w14:paraId="28ED3E3C" w14:textId="77777777" w:rsidTr="00855281">
        <w:tc>
          <w:tcPr>
            <w:tcW w:w="1816" w:type="dxa"/>
          </w:tcPr>
          <w:p w14:paraId="732616BE" w14:textId="77777777" w:rsidR="000A19CF" w:rsidRPr="00B64EF6" w:rsidRDefault="000A19CF" w:rsidP="004C6C9C">
            <w:pPr>
              <w:pStyle w:val="TableText"/>
              <w:rPr>
                <w:rFonts w:asciiTheme="minorHAnsi" w:hAnsiTheme="minorHAnsi"/>
                <w:szCs w:val="18"/>
              </w:rPr>
            </w:pPr>
            <w:r w:rsidRPr="00F4362A">
              <w:rPr>
                <w:rFonts w:asciiTheme="minorHAnsi" w:hAnsiTheme="minorHAnsi"/>
                <w:szCs w:val="18"/>
              </w:rPr>
              <w:t>Biological Resources</w:t>
            </w:r>
          </w:p>
        </w:tc>
        <w:tc>
          <w:tcPr>
            <w:tcW w:w="8740" w:type="dxa"/>
          </w:tcPr>
          <w:p w14:paraId="17436732" w14:textId="7B5B6F66" w:rsidR="000A19CF" w:rsidRPr="00B64EF6" w:rsidRDefault="000A19CF" w:rsidP="004C6C9C">
            <w:pPr>
              <w:pStyle w:val="TableText"/>
              <w:rPr>
                <w:rFonts w:asciiTheme="minorHAnsi" w:hAnsiTheme="minorHAnsi"/>
                <w:szCs w:val="18"/>
              </w:rPr>
            </w:pPr>
            <w:r w:rsidRPr="00B64EF6">
              <w:rPr>
                <w:rFonts w:asciiTheme="minorHAnsi" w:hAnsiTheme="minorHAnsi"/>
                <w:szCs w:val="18"/>
              </w:rPr>
              <w:t xml:space="preserve">Temporary impacts from the Project could occur because of the increased presence of human and vehicle disturbance during construction. </w:t>
            </w:r>
            <w:r w:rsidR="00221AC1">
              <w:rPr>
                <w:rFonts w:asciiTheme="minorHAnsi" w:hAnsiTheme="minorHAnsi"/>
                <w:szCs w:val="18"/>
              </w:rPr>
              <w:t>D</w:t>
            </w:r>
            <w:r w:rsidRPr="00B64EF6">
              <w:rPr>
                <w:rFonts w:asciiTheme="minorHAnsi" w:hAnsiTheme="minorHAnsi"/>
                <w:szCs w:val="18"/>
              </w:rPr>
              <w:t>isplacement of species might occur due to increased human activity in the area, vehicle traffic, and material transfer. Impacts to wildlife from vehicle collisions would also be an increased risk during construction and operation. Most species affected would be mobile and able to move away from any impacts, but others could be vulnerable</w:t>
            </w:r>
            <w:r w:rsidR="00A606CF">
              <w:rPr>
                <w:rFonts w:asciiTheme="minorHAnsi" w:hAnsiTheme="minorHAnsi"/>
                <w:szCs w:val="18"/>
              </w:rPr>
              <w:t>; foraging habitat impacts</w:t>
            </w:r>
            <w:r w:rsidRPr="00B64EF6">
              <w:rPr>
                <w:rFonts w:asciiTheme="minorHAnsi" w:hAnsiTheme="minorHAnsi"/>
                <w:szCs w:val="18"/>
              </w:rPr>
              <w:t>.</w:t>
            </w:r>
          </w:p>
          <w:p w14:paraId="0FDA997F" w14:textId="7D33103A" w:rsidR="000A19CF" w:rsidRPr="00B64EF6" w:rsidRDefault="000A19CF" w:rsidP="004C6C9C">
            <w:pPr>
              <w:pStyle w:val="TableText"/>
              <w:rPr>
                <w:rFonts w:asciiTheme="minorHAnsi" w:hAnsiTheme="minorHAnsi"/>
                <w:szCs w:val="18"/>
              </w:rPr>
            </w:pPr>
            <w:r w:rsidRPr="00B64EF6">
              <w:rPr>
                <w:rFonts w:asciiTheme="minorHAnsi" w:hAnsiTheme="minorHAnsi"/>
                <w:szCs w:val="18"/>
              </w:rPr>
              <w:t>Construction and operation of the Project Site would occur primarily in agricultural fields (cultivated cropland and hayfields) that do not serve as wildlife habitat or natural vegetated areas.</w:t>
            </w:r>
            <w:r w:rsidR="00221AC1">
              <w:rPr>
                <w:rFonts w:asciiTheme="minorHAnsi" w:hAnsiTheme="minorHAnsi"/>
                <w:szCs w:val="18"/>
              </w:rPr>
              <w:t xml:space="preserve"> The fence surrounding the RICE facility would exclude wildlife from the plant’s operational area. </w:t>
            </w:r>
            <w:r w:rsidRPr="00B64EF6">
              <w:rPr>
                <w:rFonts w:asciiTheme="minorHAnsi" w:hAnsiTheme="minorHAnsi"/>
                <w:szCs w:val="18"/>
              </w:rPr>
              <w:t xml:space="preserve">Minor tree clearing </w:t>
            </w:r>
            <w:r>
              <w:rPr>
                <w:rFonts w:asciiTheme="minorHAnsi" w:hAnsiTheme="minorHAnsi"/>
                <w:szCs w:val="18"/>
              </w:rPr>
              <w:t>would</w:t>
            </w:r>
            <w:r w:rsidRPr="00B64EF6">
              <w:rPr>
                <w:rFonts w:asciiTheme="minorHAnsi" w:hAnsiTheme="minorHAnsi"/>
                <w:szCs w:val="18"/>
              </w:rPr>
              <w:t xml:space="preserve"> be required along forest edge habitat</w:t>
            </w:r>
            <w:r w:rsidR="005C4987">
              <w:rPr>
                <w:rFonts w:asciiTheme="minorHAnsi" w:hAnsiTheme="minorHAnsi"/>
                <w:szCs w:val="18"/>
              </w:rPr>
              <w:t xml:space="preserve">, which would occur between </w:t>
            </w:r>
            <w:r w:rsidR="005C4987" w:rsidRPr="00B028ED">
              <w:rPr>
                <w:rFonts w:asciiTheme="minorHAnsi" w:hAnsiTheme="minorHAnsi"/>
                <w:szCs w:val="18"/>
              </w:rPr>
              <w:t>October 15 – March 31</w:t>
            </w:r>
            <w:r w:rsidR="005C4987">
              <w:rPr>
                <w:rFonts w:asciiTheme="minorHAnsi" w:hAnsiTheme="minorHAnsi"/>
                <w:szCs w:val="18"/>
              </w:rPr>
              <w:t>, when bats would not occupy the area</w:t>
            </w:r>
            <w:r w:rsidRPr="00B64EF6">
              <w:rPr>
                <w:rFonts w:asciiTheme="minorHAnsi" w:hAnsiTheme="minorHAnsi"/>
                <w:szCs w:val="18"/>
              </w:rPr>
              <w:t>.</w:t>
            </w:r>
          </w:p>
        </w:tc>
        <w:tc>
          <w:tcPr>
            <w:tcW w:w="2690" w:type="dxa"/>
          </w:tcPr>
          <w:p w14:paraId="503F56AE" w14:textId="039554F5"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Pr>
                <w:rFonts w:asciiTheme="minorHAnsi" w:hAnsiTheme="minorHAnsi"/>
                <w:spacing w:val="-9"/>
                <w:szCs w:val="18"/>
              </w:rPr>
              <w:t xml:space="preserve">are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r>
              <w:rPr>
                <w:rFonts w:asciiTheme="minorHAnsi" w:hAnsiTheme="minorHAnsi"/>
                <w:szCs w:val="18"/>
              </w:rPr>
              <w:t>.</w:t>
            </w:r>
          </w:p>
        </w:tc>
      </w:tr>
      <w:tr w:rsidR="000A19CF" w:rsidRPr="00FE05BC" w14:paraId="373E0DC6" w14:textId="77777777" w:rsidTr="00855281">
        <w:tc>
          <w:tcPr>
            <w:tcW w:w="1816" w:type="dxa"/>
          </w:tcPr>
          <w:p w14:paraId="3079424A" w14:textId="77777777" w:rsidR="000A19CF" w:rsidRPr="00DB2627" w:rsidRDefault="000A19CF" w:rsidP="004C6C9C">
            <w:pPr>
              <w:pStyle w:val="TableText"/>
              <w:rPr>
                <w:rFonts w:asciiTheme="minorHAnsi" w:hAnsiTheme="minorHAnsi"/>
                <w:szCs w:val="18"/>
              </w:rPr>
            </w:pPr>
            <w:r w:rsidRPr="00DB2627">
              <w:rPr>
                <w:rFonts w:asciiTheme="minorHAnsi" w:hAnsiTheme="minorHAnsi"/>
                <w:szCs w:val="18"/>
              </w:rPr>
              <w:t>Cultural Resources</w:t>
            </w:r>
          </w:p>
        </w:tc>
        <w:tc>
          <w:tcPr>
            <w:tcW w:w="8740" w:type="dxa"/>
            <w:shd w:val="clear" w:color="auto" w:fill="auto"/>
          </w:tcPr>
          <w:p w14:paraId="36F0D717" w14:textId="0418DCB2" w:rsidR="000A19CF" w:rsidRPr="00B64EF6" w:rsidRDefault="000A19CF" w:rsidP="004C6C9C">
            <w:pPr>
              <w:pStyle w:val="TableText"/>
              <w:rPr>
                <w:rFonts w:asciiTheme="minorHAnsi" w:hAnsiTheme="minorHAnsi"/>
                <w:szCs w:val="18"/>
                <w:highlight w:val="yellow"/>
              </w:rPr>
            </w:pPr>
            <w:r w:rsidRPr="00186F28">
              <w:rPr>
                <w:rFonts w:asciiTheme="minorHAnsi" w:hAnsiTheme="minorHAnsi"/>
                <w:szCs w:val="18"/>
              </w:rPr>
              <w:t xml:space="preserve">The Project Site would not impact cultural resources. </w:t>
            </w:r>
            <w:r w:rsidR="00B63119">
              <w:rPr>
                <w:rFonts w:asciiTheme="minorHAnsi" w:hAnsiTheme="minorHAnsi"/>
                <w:szCs w:val="18"/>
              </w:rPr>
              <w:t>Two</w:t>
            </w:r>
            <w:r w:rsidR="00B63119" w:rsidRPr="00186F28">
              <w:rPr>
                <w:rFonts w:asciiTheme="minorHAnsi" w:hAnsiTheme="minorHAnsi"/>
                <w:szCs w:val="18"/>
              </w:rPr>
              <w:t xml:space="preserve"> </w:t>
            </w:r>
            <w:r w:rsidRPr="00186F28">
              <w:rPr>
                <w:rFonts w:asciiTheme="minorHAnsi" w:hAnsiTheme="minorHAnsi"/>
                <w:szCs w:val="18"/>
              </w:rPr>
              <w:t>archaeological sites (NRHP eligibility undetermined) were identified within the transmission line ROWs. If pole replacements are required within these sites, EKPC would replace the poles at the existing locations to avoid new impacts or would relocate the poles to span potential historical sites.</w:t>
            </w:r>
          </w:p>
        </w:tc>
        <w:tc>
          <w:tcPr>
            <w:tcW w:w="2690" w:type="dxa"/>
          </w:tcPr>
          <w:p w14:paraId="50786EC3" w14:textId="38EA07AE"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Pr>
                <w:rFonts w:asciiTheme="minorHAnsi" w:hAnsiTheme="minorHAnsi"/>
                <w:spacing w:val="-9"/>
                <w:szCs w:val="18"/>
              </w:rPr>
              <w:t xml:space="preserve">are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53D84BBD" w14:textId="77777777" w:rsidTr="00855281">
        <w:tc>
          <w:tcPr>
            <w:tcW w:w="1816" w:type="dxa"/>
          </w:tcPr>
          <w:p w14:paraId="62A34416" w14:textId="77777777" w:rsidR="000A19CF" w:rsidRPr="00F91D02" w:rsidRDefault="000A19CF" w:rsidP="004C6C9C">
            <w:pPr>
              <w:pStyle w:val="TableText"/>
              <w:rPr>
                <w:rFonts w:asciiTheme="minorHAnsi" w:hAnsiTheme="minorHAnsi"/>
                <w:szCs w:val="18"/>
                <w:highlight w:val="yellow"/>
              </w:rPr>
            </w:pPr>
            <w:r w:rsidRPr="0010375A">
              <w:rPr>
                <w:rFonts w:asciiTheme="minorHAnsi" w:hAnsiTheme="minorHAnsi"/>
                <w:szCs w:val="18"/>
              </w:rPr>
              <w:t>Geology</w:t>
            </w:r>
            <w:r w:rsidRPr="0010375A">
              <w:rPr>
                <w:rFonts w:asciiTheme="minorHAnsi" w:hAnsiTheme="minorHAnsi"/>
                <w:spacing w:val="-14"/>
                <w:szCs w:val="18"/>
              </w:rPr>
              <w:t xml:space="preserve"> </w:t>
            </w:r>
            <w:r w:rsidRPr="0010375A">
              <w:rPr>
                <w:rFonts w:asciiTheme="minorHAnsi" w:hAnsiTheme="minorHAnsi"/>
                <w:szCs w:val="18"/>
              </w:rPr>
              <w:t>and Soils</w:t>
            </w:r>
          </w:p>
        </w:tc>
        <w:tc>
          <w:tcPr>
            <w:tcW w:w="8740" w:type="dxa"/>
          </w:tcPr>
          <w:p w14:paraId="2C77F40F" w14:textId="5EF949AF" w:rsidR="000A19CF" w:rsidRPr="00F91D02" w:rsidRDefault="000A19CF" w:rsidP="004C6C9C">
            <w:pPr>
              <w:pStyle w:val="TableText"/>
              <w:rPr>
                <w:rFonts w:asciiTheme="minorHAnsi" w:hAnsiTheme="minorHAnsi"/>
                <w:szCs w:val="18"/>
                <w:highlight w:val="yellow"/>
              </w:rPr>
            </w:pPr>
            <w:r w:rsidRPr="009E47AF">
              <w:rPr>
                <w:rFonts w:asciiTheme="minorHAnsi" w:hAnsiTheme="minorHAnsi"/>
                <w:szCs w:val="18"/>
              </w:rPr>
              <w:t>The Project Site would require excavation for underground utilities and deep structures such</w:t>
            </w:r>
            <w:r w:rsidRPr="009E47AF">
              <w:rPr>
                <w:rFonts w:asciiTheme="minorHAnsi" w:hAnsiTheme="minorHAnsi"/>
                <w:spacing w:val="-4"/>
                <w:szCs w:val="18"/>
              </w:rPr>
              <w:t xml:space="preserve"> </w:t>
            </w:r>
            <w:r w:rsidRPr="009E47AF">
              <w:rPr>
                <w:rFonts w:asciiTheme="minorHAnsi" w:hAnsiTheme="minorHAnsi"/>
                <w:szCs w:val="18"/>
              </w:rPr>
              <w:t>as</w:t>
            </w:r>
            <w:r w:rsidRPr="009E47AF">
              <w:rPr>
                <w:rFonts w:asciiTheme="minorHAnsi" w:hAnsiTheme="minorHAnsi"/>
                <w:spacing w:val="-4"/>
                <w:szCs w:val="18"/>
              </w:rPr>
              <w:t xml:space="preserve"> </w:t>
            </w:r>
            <w:r w:rsidRPr="009E47AF">
              <w:rPr>
                <w:rFonts w:asciiTheme="minorHAnsi" w:hAnsiTheme="minorHAnsi"/>
                <w:szCs w:val="18"/>
              </w:rPr>
              <w:t>pump</w:t>
            </w:r>
            <w:r w:rsidRPr="009E47AF">
              <w:rPr>
                <w:rFonts w:asciiTheme="minorHAnsi" w:hAnsiTheme="minorHAnsi"/>
                <w:spacing w:val="-4"/>
                <w:szCs w:val="18"/>
              </w:rPr>
              <w:t xml:space="preserve"> </w:t>
            </w:r>
            <w:r w:rsidRPr="009E47AF">
              <w:rPr>
                <w:rFonts w:asciiTheme="minorHAnsi" w:hAnsiTheme="minorHAnsi"/>
                <w:szCs w:val="18"/>
              </w:rPr>
              <w:t>pits.</w:t>
            </w:r>
            <w:r w:rsidRPr="009E47AF">
              <w:rPr>
                <w:rFonts w:asciiTheme="minorHAnsi" w:hAnsiTheme="minorHAnsi"/>
                <w:spacing w:val="-4"/>
                <w:szCs w:val="18"/>
              </w:rPr>
              <w:t xml:space="preserve"> </w:t>
            </w:r>
            <w:r w:rsidRPr="009E47AF">
              <w:rPr>
                <w:rFonts w:asciiTheme="minorHAnsi" w:hAnsiTheme="minorHAnsi"/>
                <w:szCs w:val="18"/>
              </w:rPr>
              <w:t>For</w:t>
            </w:r>
            <w:r w:rsidRPr="00DF7767">
              <w:rPr>
                <w:rFonts w:asciiTheme="minorHAnsi" w:hAnsiTheme="minorHAnsi"/>
                <w:spacing w:val="-6"/>
                <w:szCs w:val="18"/>
              </w:rPr>
              <w:t xml:space="preserve"> </w:t>
            </w:r>
            <w:r w:rsidRPr="00DF7767">
              <w:rPr>
                <w:rFonts w:asciiTheme="minorHAnsi" w:hAnsiTheme="minorHAnsi"/>
                <w:szCs w:val="18"/>
              </w:rPr>
              <w:t>transmission</w:t>
            </w:r>
            <w:r w:rsidRPr="00DF7767">
              <w:rPr>
                <w:rFonts w:asciiTheme="minorHAnsi" w:hAnsiTheme="minorHAnsi"/>
                <w:spacing w:val="-7"/>
                <w:szCs w:val="18"/>
              </w:rPr>
              <w:t xml:space="preserve"> </w:t>
            </w:r>
            <w:r w:rsidRPr="00DF7767">
              <w:rPr>
                <w:rFonts w:asciiTheme="minorHAnsi" w:hAnsiTheme="minorHAnsi"/>
                <w:szCs w:val="18"/>
              </w:rPr>
              <w:t>line</w:t>
            </w:r>
            <w:r>
              <w:rPr>
                <w:rFonts w:asciiTheme="minorHAnsi" w:hAnsiTheme="minorHAnsi"/>
                <w:szCs w:val="18"/>
              </w:rPr>
              <w:t xml:space="preserve"> rebuilds where poles would be replaced</w:t>
            </w:r>
            <w:r w:rsidRPr="00DF7767">
              <w:rPr>
                <w:rFonts w:asciiTheme="minorHAnsi" w:hAnsiTheme="minorHAnsi"/>
                <w:szCs w:val="18"/>
              </w:rPr>
              <w:t xml:space="preserve">, </w:t>
            </w:r>
            <w:r w:rsidR="00B63119">
              <w:rPr>
                <w:rFonts w:asciiTheme="minorHAnsi" w:hAnsiTheme="minorHAnsi"/>
                <w:szCs w:val="18"/>
              </w:rPr>
              <w:t>holes would be mechanically dug using truck mounted auger</w:t>
            </w:r>
            <w:r w:rsidRPr="00DF7767">
              <w:rPr>
                <w:rFonts w:asciiTheme="minorHAnsi" w:hAnsiTheme="minorHAnsi"/>
                <w:szCs w:val="18"/>
              </w:rPr>
              <w:t>. Surplus</w:t>
            </w:r>
            <w:r w:rsidRPr="00DF7767">
              <w:rPr>
                <w:rFonts w:asciiTheme="minorHAnsi" w:hAnsiTheme="minorHAnsi"/>
                <w:spacing w:val="-6"/>
                <w:szCs w:val="18"/>
              </w:rPr>
              <w:t xml:space="preserve"> </w:t>
            </w:r>
            <w:r w:rsidRPr="00DF7767">
              <w:rPr>
                <w:rFonts w:asciiTheme="minorHAnsi" w:hAnsiTheme="minorHAnsi"/>
                <w:szCs w:val="18"/>
              </w:rPr>
              <w:t>soils</w:t>
            </w:r>
            <w:r w:rsidRPr="00DF7767">
              <w:rPr>
                <w:rFonts w:asciiTheme="minorHAnsi" w:hAnsiTheme="minorHAnsi"/>
                <w:spacing w:val="-6"/>
                <w:szCs w:val="18"/>
              </w:rPr>
              <w:t xml:space="preserve"> </w:t>
            </w:r>
            <w:r w:rsidRPr="00DF7767">
              <w:rPr>
                <w:rFonts w:asciiTheme="minorHAnsi" w:hAnsiTheme="minorHAnsi"/>
                <w:szCs w:val="18"/>
              </w:rPr>
              <w:t>would</w:t>
            </w:r>
            <w:r w:rsidRPr="00DF7767">
              <w:rPr>
                <w:rFonts w:asciiTheme="minorHAnsi" w:hAnsiTheme="minorHAnsi"/>
                <w:spacing w:val="-6"/>
                <w:szCs w:val="18"/>
              </w:rPr>
              <w:t xml:space="preserve"> </w:t>
            </w:r>
            <w:r w:rsidRPr="00DF7767">
              <w:rPr>
                <w:rFonts w:asciiTheme="minorHAnsi" w:hAnsiTheme="minorHAnsi"/>
                <w:szCs w:val="18"/>
              </w:rPr>
              <w:t>be</w:t>
            </w:r>
            <w:r w:rsidRPr="00DF7767">
              <w:rPr>
                <w:rFonts w:asciiTheme="minorHAnsi" w:hAnsiTheme="minorHAnsi"/>
                <w:spacing w:val="-8"/>
                <w:szCs w:val="18"/>
              </w:rPr>
              <w:t xml:space="preserve"> </w:t>
            </w:r>
            <w:r w:rsidRPr="00DF7767">
              <w:rPr>
                <w:rFonts w:asciiTheme="minorHAnsi" w:hAnsiTheme="minorHAnsi"/>
                <w:szCs w:val="18"/>
              </w:rPr>
              <w:t>spread</w:t>
            </w:r>
            <w:r w:rsidRPr="00DF7767">
              <w:rPr>
                <w:rFonts w:asciiTheme="minorHAnsi" w:hAnsiTheme="minorHAnsi"/>
                <w:spacing w:val="-6"/>
                <w:szCs w:val="18"/>
              </w:rPr>
              <w:t xml:space="preserve"> </w:t>
            </w:r>
            <w:r w:rsidRPr="00DF7767">
              <w:rPr>
                <w:rFonts w:asciiTheme="minorHAnsi" w:hAnsiTheme="minorHAnsi"/>
                <w:szCs w:val="18"/>
              </w:rPr>
              <w:t>within</w:t>
            </w:r>
            <w:r w:rsidRPr="00DF7767">
              <w:rPr>
                <w:rFonts w:asciiTheme="minorHAnsi" w:hAnsiTheme="minorHAnsi"/>
                <w:spacing w:val="-9"/>
                <w:szCs w:val="18"/>
              </w:rPr>
              <w:t xml:space="preserve"> </w:t>
            </w:r>
            <w:r w:rsidRPr="00DF7767">
              <w:rPr>
                <w:rFonts w:asciiTheme="minorHAnsi" w:hAnsiTheme="minorHAnsi"/>
                <w:szCs w:val="18"/>
              </w:rPr>
              <w:t>upland areas of the right of way and stabilized. After</w:t>
            </w:r>
            <w:r w:rsidRPr="00DF7767">
              <w:rPr>
                <w:rFonts w:asciiTheme="minorHAnsi" w:hAnsiTheme="minorHAnsi"/>
                <w:spacing w:val="-6"/>
                <w:szCs w:val="18"/>
              </w:rPr>
              <w:t xml:space="preserve"> </w:t>
            </w:r>
            <w:r w:rsidRPr="00DF7767">
              <w:rPr>
                <w:rFonts w:asciiTheme="minorHAnsi" w:hAnsiTheme="minorHAnsi"/>
                <w:szCs w:val="18"/>
              </w:rPr>
              <w:t>all</w:t>
            </w:r>
            <w:r w:rsidRPr="00DF7767">
              <w:rPr>
                <w:rFonts w:asciiTheme="minorHAnsi" w:hAnsiTheme="minorHAnsi"/>
                <w:spacing w:val="-8"/>
                <w:szCs w:val="18"/>
              </w:rPr>
              <w:t xml:space="preserve"> </w:t>
            </w:r>
            <w:r w:rsidRPr="00DF7767">
              <w:rPr>
                <w:rFonts w:asciiTheme="minorHAnsi" w:hAnsiTheme="minorHAnsi"/>
                <w:szCs w:val="18"/>
              </w:rPr>
              <w:t>line</w:t>
            </w:r>
            <w:r w:rsidRPr="00DF7767">
              <w:rPr>
                <w:rFonts w:asciiTheme="minorHAnsi" w:hAnsiTheme="minorHAnsi"/>
                <w:spacing w:val="-6"/>
                <w:szCs w:val="18"/>
              </w:rPr>
              <w:t xml:space="preserve"> </w:t>
            </w:r>
            <w:r w:rsidRPr="00DF7767">
              <w:rPr>
                <w:rFonts w:asciiTheme="minorHAnsi" w:hAnsiTheme="minorHAnsi"/>
                <w:szCs w:val="18"/>
              </w:rPr>
              <w:t>construction</w:t>
            </w:r>
            <w:r w:rsidRPr="00DF7767">
              <w:rPr>
                <w:rFonts w:asciiTheme="minorHAnsi" w:hAnsiTheme="minorHAnsi"/>
                <w:spacing w:val="-6"/>
                <w:szCs w:val="18"/>
              </w:rPr>
              <w:t xml:space="preserve"> </w:t>
            </w:r>
            <w:r w:rsidRPr="00DF7767">
              <w:rPr>
                <w:rFonts w:asciiTheme="minorHAnsi" w:hAnsiTheme="minorHAnsi"/>
                <w:szCs w:val="18"/>
              </w:rPr>
              <w:t>is</w:t>
            </w:r>
            <w:r w:rsidRPr="00DF7767">
              <w:rPr>
                <w:rFonts w:asciiTheme="minorHAnsi" w:hAnsiTheme="minorHAnsi"/>
                <w:spacing w:val="-6"/>
                <w:szCs w:val="18"/>
              </w:rPr>
              <w:t xml:space="preserve"> </w:t>
            </w:r>
            <w:r w:rsidRPr="00DF7767">
              <w:rPr>
                <w:rFonts w:asciiTheme="minorHAnsi" w:hAnsiTheme="minorHAnsi"/>
                <w:szCs w:val="18"/>
              </w:rPr>
              <w:t>complete,</w:t>
            </w:r>
            <w:r w:rsidRPr="00DF7767">
              <w:rPr>
                <w:rFonts w:asciiTheme="minorHAnsi" w:hAnsiTheme="minorHAnsi"/>
                <w:spacing w:val="-8"/>
                <w:szCs w:val="18"/>
              </w:rPr>
              <w:t xml:space="preserve"> </w:t>
            </w:r>
            <w:r w:rsidRPr="00DF7767">
              <w:rPr>
                <w:rFonts w:asciiTheme="minorHAnsi" w:hAnsiTheme="minorHAnsi"/>
                <w:szCs w:val="18"/>
              </w:rPr>
              <w:t xml:space="preserve">the ROW </w:t>
            </w:r>
            <w:r>
              <w:rPr>
                <w:rFonts w:asciiTheme="minorHAnsi" w:hAnsiTheme="minorHAnsi"/>
                <w:szCs w:val="18"/>
              </w:rPr>
              <w:t>would be</w:t>
            </w:r>
            <w:r w:rsidRPr="00DF7767">
              <w:rPr>
                <w:rFonts w:asciiTheme="minorHAnsi" w:hAnsiTheme="minorHAnsi"/>
                <w:szCs w:val="18"/>
              </w:rPr>
              <w:t xml:space="preserve"> restored.</w:t>
            </w:r>
          </w:p>
          <w:p w14:paraId="10DAA4CA" w14:textId="77777777" w:rsidR="000A19CF" w:rsidRDefault="000A19CF" w:rsidP="004C6C9C">
            <w:pPr>
              <w:pStyle w:val="TableText"/>
              <w:rPr>
                <w:rFonts w:asciiTheme="minorHAnsi" w:hAnsiTheme="minorHAnsi"/>
                <w:szCs w:val="18"/>
              </w:rPr>
            </w:pPr>
            <w:r w:rsidRPr="00E0106C">
              <w:rPr>
                <w:rFonts w:asciiTheme="minorHAnsi" w:hAnsiTheme="minorHAnsi"/>
                <w:szCs w:val="18"/>
              </w:rPr>
              <w:t xml:space="preserve">Construction and operation of the </w:t>
            </w:r>
            <w:r>
              <w:rPr>
                <w:rFonts w:asciiTheme="minorHAnsi" w:hAnsiTheme="minorHAnsi"/>
                <w:szCs w:val="18"/>
              </w:rPr>
              <w:t>RICE facility</w:t>
            </w:r>
            <w:r w:rsidRPr="00E0106C">
              <w:rPr>
                <w:rFonts w:asciiTheme="minorHAnsi" w:hAnsiTheme="minorHAnsi"/>
                <w:szCs w:val="18"/>
              </w:rPr>
              <w:t xml:space="preserve"> is not expected to affect geological formations. Soils </w:t>
            </w:r>
            <w:r>
              <w:rPr>
                <w:rFonts w:asciiTheme="minorHAnsi" w:hAnsiTheme="minorHAnsi"/>
                <w:szCs w:val="18"/>
              </w:rPr>
              <w:t xml:space="preserve">within the permanent footprint at </w:t>
            </w:r>
            <w:r w:rsidRPr="00E0106C">
              <w:rPr>
                <w:rFonts w:asciiTheme="minorHAnsi" w:hAnsiTheme="minorHAnsi"/>
                <w:szCs w:val="18"/>
              </w:rPr>
              <w:t xml:space="preserve">the </w:t>
            </w:r>
            <w:r>
              <w:rPr>
                <w:rFonts w:asciiTheme="minorHAnsi" w:hAnsiTheme="minorHAnsi"/>
                <w:szCs w:val="18"/>
              </w:rPr>
              <w:t>Project Site</w:t>
            </w:r>
            <w:r w:rsidRPr="00E0106C">
              <w:rPr>
                <w:rFonts w:asciiTheme="minorHAnsi" w:hAnsiTheme="minorHAnsi"/>
                <w:szCs w:val="18"/>
              </w:rPr>
              <w:t xml:space="preserve"> would be converted </w:t>
            </w:r>
            <w:r>
              <w:rPr>
                <w:rFonts w:asciiTheme="minorHAnsi" w:hAnsiTheme="minorHAnsi"/>
                <w:szCs w:val="18"/>
              </w:rPr>
              <w:t>to an industrial facility</w:t>
            </w:r>
            <w:r w:rsidRPr="00E0106C">
              <w:rPr>
                <w:rFonts w:asciiTheme="minorHAnsi" w:hAnsiTheme="minorHAnsi"/>
                <w:szCs w:val="18"/>
              </w:rPr>
              <w:t xml:space="preserve"> with much of the area occupied by </w:t>
            </w:r>
            <w:r>
              <w:rPr>
                <w:rFonts w:asciiTheme="minorHAnsi" w:hAnsiTheme="minorHAnsi"/>
                <w:szCs w:val="18"/>
              </w:rPr>
              <w:t xml:space="preserve">buildings, </w:t>
            </w:r>
            <w:r w:rsidRPr="00E0106C">
              <w:rPr>
                <w:rFonts w:asciiTheme="minorHAnsi" w:hAnsiTheme="minorHAnsi"/>
                <w:szCs w:val="18"/>
              </w:rPr>
              <w:t>concrete</w:t>
            </w:r>
            <w:r>
              <w:rPr>
                <w:rFonts w:asciiTheme="minorHAnsi" w:hAnsiTheme="minorHAnsi"/>
                <w:szCs w:val="18"/>
              </w:rPr>
              <w:t>,</w:t>
            </w:r>
            <w:r w:rsidRPr="00E0106C">
              <w:rPr>
                <w:rFonts w:asciiTheme="minorHAnsi" w:hAnsiTheme="minorHAnsi"/>
                <w:szCs w:val="18"/>
              </w:rPr>
              <w:t xml:space="preserve"> and gravel.</w:t>
            </w:r>
            <w:r>
              <w:rPr>
                <w:rFonts w:asciiTheme="minorHAnsi" w:hAnsiTheme="minorHAnsi"/>
                <w:szCs w:val="18"/>
              </w:rPr>
              <w:t xml:space="preserve"> Temporary workspace at the Project Site would be restored.</w:t>
            </w:r>
            <w:r w:rsidRPr="00E0106C">
              <w:rPr>
                <w:rFonts w:asciiTheme="minorHAnsi" w:hAnsiTheme="minorHAnsi"/>
                <w:szCs w:val="18"/>
              </w:rPr>
              <w:t xml:space="preserve"> </w:t>
            </w:r>
          </w:p>
          <w:p w14:paraId="2EF09BD8" w14:textId="77777777" w:rsidR="000A19CF" w:rsidRPr="00F91D02" w:rsidRDefault="000A19CF" w:rsidP="004C6C9C">
            <w:pPr>
              <w:pStyle w:val="TableText"/>
              <w:rPr>
                <w:rFonts w:asciiTheme="minorHAnsi" w:hAnsiTheme="minorHAnsi"/>
                <w:szCs w:val="18"/>
                <w:highlight w:val="yellow"/>
              </w:rPr>
            </w:pPr>
            <w:r>
              <w:rPr>
                <w:rFonts w:asciiTheme="minorHAnsi" w:hAnsiTheme="minorHAnsi"/>
                <w:szCs w:val="18"/>
              </w:rPr>
              <w:t>Access paths and staging areas within the</w:t>
            </w:r>
            <w:r w:rsidRPr="00E0106C">
              <w:rPr>
                <w:rFonts w:asciiTheme="minorHAnsi" w:hAnsiTheme="minorHAnsi"/>
                <w:szCs w:val="18"/>
              </w:rPr>
              <w:t xml:space="preserve"> transmission line corridor would be cleared</w:t>
            </w:r>
            <w:r>
              <w:rPr>
                <w:rFonts w:asciiTheme="minorHAnsi" w:hAnsiTheme="minorHAnsi"/>
                <w:szCs w:val="18"/>
              </w:rPr>
              <w:t>,</w:t>
            </w:r>
            <w:r w:rsidRPr="00E0106C">
              <w:rPr>
                <w:rFonts w:asciiTheme="minorHAnsi" w:hAnsiTheme="minorHAnsi"/>
                <w:szCs w:val="18"/>
              </w:rPr>
              <w:t xml:space="preserve"> but </w:t>
            </w:r>
            <w:r>
              <w:rPr>
                <w:rFonts w:asciiTheme="minorHAnsi" w:hAnsiTheme="minorHAnsi"/>
                <w:szCs w:val="18"/>
              </w:rPr>
              <w:t>excavations would only occur at locations where pole structures would be replaced. Hydric soils, prime farmland, and farmland of</w:t>
            </w:r>
            <w:r w:rsidRPr="00E0106C">
              <w:rPr>
                <w:rFonts w:asciiTheme="minorHAnsi" w:hAnsiTheme="minorHAnsi"/>
                <w:szCs w:val="18"/>
              </w:rPr>
              <w:t xml:space="preserve"> statewide importan</w:t>
            </w:r>
            <w:r>
              <w:rPr>
                <w:rFonts w:asciiTheme="minorHAnsi" w:hAnsiTheme="minorHAnsi"/>
                <w:szCs w:val="18"/>
              </w:rPr>
              <w:t xml:space="preserve">ce </w:t>
            </w:r>
            <w:r w:rsidRPr="00E0106C">
              <w:rPr>
                <w:rFonts w:asciiTheme="minorHAnsi" w:hAnsiTheme="minorHAnsi"/>
                <w:szCs w:val="18"/>
              </w:rPr>
              <w:t xml:space="preserve">would remain largely unaffected by </w:t>
            </w:r>
            <w:r>
              <w:rPr>
                <w:rFonts w:asciiTheme="minorHAnsi" w:hAnsiTheme="minorHAnsi"/>
                <w:szCs w:val="18"/>
              </w:rPr>
              <w:t>the transmission line rebuilds and upgrades.</w:t>
            </w:r>
          </w:p>
        </w:tc>
        <w:tc>
          <w:tcPr>
            <w:tcW w:w="2690" w:type="dxa"/>
          </w:tcPr>
          <w:p w14:paraId="5F978BBA" w14:textId="0CE8CCB2"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3FF74A9A" w14:textId="77777777" w:rsidTr="00855281">
        <w:tc>
          <w:tcPr>
            <w:tcW w:w="1816" w:type="dxa"/>
          </w:tcPr>
          <w:p w14:paraId="2BDE8474" w14:textId="77777777" w:rsidR="000A19CF" w:rsidRPr="00F91D02" w:rsidRDefault="000A19CF" w:rsidP="004C6C9C">
            <w:pPr>
              <w:pStyle w:val="TableText"/>
              <w:rPr>
                <w:rFonts w:asciiTheme="minorHAnsi" w:hAnsiTheme="minorHAnsi"/>
                <w:szCs w:val="18"/>
                <w:highlight w:val="yellow"/>
              </w:rPr>
            </w:pPr>
            <w:r w:rsidRPr="005F2BD5">
              <w:rPr>
                <w:rFonts w:asciiTheme="minorHAnsi" w:hAnsiTheme="minorHAnsi"/>
                <w:szCs w:val="18"/>
              </w:rPr>
              <w:t>Infrastructure, Transportation, Public Health and</w:t>
            </w:r>
            <w:r w:rsidRPr="005F2BD5">
              <w:rPr>
                <w:rFonts w:asciiTheme="minorHAnsi" w:hAnsiTheme="minorHAnsi"/>
                <w:spacing w:val="-14"/>
                <w:szCs w:val="18"/>
              </w:rPr>
              <w:t xml:space="preserve"> </w:t>
            </w:r>
            <w:r w:rsidRPr="005F2BD5">
              <w:rPr>
                <w:rFonts w:asciiTheme="minorHAnsi" w:hAnsiTheme="minorHAnsi"/>
                <w:szCs w:val="18"/>
              </w:rPr>
              <w:t>Safety,</w:t>
            </w:r>
            <w:r w:rsidRPr="005F2BD5">
              <w:rPr>
                <w:rFonts w:asciiTheme="minorHAnsi" w:hAnsiTheme="minorHAnsi"/>
                <w:spacing w:val="-14"/>
                <w:szCs w:val="18"/>
              </w:rPr>
              <w:t xml:space="preserve"> </w:t>
            </w:r>
            <w:r w:rsidRPr="005F2BD5">
              <w:rPr>
                <w:rFonts w:asciiTheme="minorHAnsi" w:hAnsiTheme="minorHAnsi"/>
                <w:szCs w:val="18"/>
              </w:rPr>
              <w:t>and Hazardous Materials</w:t>
            </w:r>
          </w:p>
        </w:tc>
        <w:tc>
          <w:tcPr>
            <w:tcW w:w="8740" w:type="dxa"/>
          </w:tcPr>
          <w:p w14:paraId="128C141C" w14:textId="77777777" w:rsidR="000A19CF" w:rsidRPr="00B64EF6" w:rsidRDefault="000A19CF" w:rsidP="004C6C9C">
            <w:pPr>
              <w:pStyle w:val="TableText"/>
              <w:rPr>
                <w:rFonts w:asciiTheme="minorHAnsi" w:hAnsiTheme="minorHAnsi"/>
                <w:szCs w:val="18"/>
              </w:rPr>
            </w:pPr>
            <w:r w:rsidRPr="00B64EF6">
              <w:rPr>
                <w:rFonts w:asciiTheme="minorHAnsi" w:hAnsiTheme="minorHAnsi"/>
                <w:i/>
                <w:szCs w:val="18"/>
                <w:u w:val="single"/>
              </w:rPr>
              <w:t>Utilities:</w:t>
            </w:r>
            <w:r w:rsidRPr="00B64EF6">
              <w:rPr>
                <w:rFonts w:asciiTheme="minorHAnsi" w:hAnsiTheme="minorHAnsi"/>
                <w:i/>
                <w:szCs w:val="18"/>
              </w:rPr>
              <w:t xml:space="preserve"> </w:t>
            </w:r>
            <w:r w:rsidRPr="00B64EF6">
              <w:rPr>
                <w:rFonts w:asciiTheme="minorHAnsi" w:hAnsiTheme="minorHAnsi"/>
                <w:szCs w:val="18"/>
              </w:rPr>
              <w:t xml:space="preserve">Outages would be required for transmission line rebuilds and upgrades. The </w:t>
            </w:r>
            <w:r>
              <w:rPr>
                <w:rFonts w:asciiTheme="minorHAnsi" w:hAnsiTheme="minorHAnsi"/>
                <w:szCs w:val="18"/>
              </w:rPr>
              <w:t>RICE facility</w:t>
            </w:r>
            <w:r w:rsidRPr="00B64EF6">
              <w:rPr>
                <w:rFonts w:asciiTheme="minorHAnsi" w:hAnsiTheme="minorHAnsi"/>
                <w:szCs w:val="18"/>
              </w:rPr>
              <w:t xml:space="preserve"> would require minor construction of </w:t>
            </w:r>
            <w:r>
              <w:rPr>
                <w:rFonts w:asciiTheme="minorHAnsi" w:hAnsiTheme="minorHAnsi"/>
                <w:szCs w:val="18"/>
              </w:rPr>
              <w:t xml:space="preserve">a new </w:t>
            </w:r>
            <w:r w:rsidRPr="00B64EF6">
              <w:rPr>
                <w:rFonts w:asciiTheme="minorHAnsi" w:hAnsiTheme="minorHAnsi"/>
                <w:szCs w:val="18"/>
              </w:rPr>
              <w:t>water</w:t>
            </w:r>
            <w:r>
              <w:rPr>
                <w:rFonts w:asciiTheme="minorHAnsi" w:hAnsiTheme="minorHAnsi"/>
                <w:szCs w:val="18"/>
              </w:rPr>
              <w:t xml:space="preserve">line </w:t>
            </w:r>
            <w:r w:rsidRPr="00B64EF6">
              <w:rPr>
                <w:rFonts w:asciiTheme="minorHAnsi" w:hAnsiTheme="minorHAnsi"/>
                <w:szCs w:val="18"/>
              </w:rPr>
              <w:t>to connect with the municipal system</w:t>
            </w:r>
            <w:r>
              <w:rPr>
                <w:rFonts w:asciiTheme="minorHAnsi" w:hAnsiTheme="minorHAnsi"/>
                <w:szCs w:val="18"/>
              </w:rPr>
              <w:t>, a pipeline lateral to connect with an existing natural gas transmission pipeline, and 0.3 mile of new transmission line to connect to the grid.</w:t>
            </w:r>
          </w:p>
          <w:p w14:paraId="22EC31F7" w14:textId="77777777" w:rsidR="000A19CF" w:rsidRDefault="000A19CF" w:rsidP="004C6C9C">
            <w:pPr>
              <w:pStyle w:val="TableText"/>
              <w:rPr>
                <w:rFonts w:asciiTheme="minorHAnsi" w:hAnsiTheme="minorHAnsi"/>
                <w:iCs/>
                <w:spacing w:val="-5"/>
                <w:szCs w:val="18"/>
              </w:rPr>
            </w:pPr>
            <w:r w:rsidRPr="00B64EF6">
              <w:rPr>
                <w:rFonts w:asciiTheme="minorHAnsi" w:hAnsiTheme="minorHAnsi"/>
                <w:i/>
                <w:szCs w:val="18"/>
                <w:u w:val="single"/>
              </w:rPr>
              <w:t>Transportation:</w:t>
            </w:r>
            <w:r w:rsidRPr="00B64EF6">
              <w:rPr>
                <w:rFonts w:asciiTheme="minorHAnsi" w:hAnsiTheme="minorHAnsi"/>
                <w:i/>
                <w:spacing w:val="-5"/>
                <w:szCs w:val="18"/>
                <w:u w:val="single"/>
              </w:rPr>
              <w:t xml:space="preserve"> </w:t>
            </w:r>
            <w:r w:rsidRPr="00B64EF6">
              <w:rPr>
                <w:rFonts w:asciiTheme="minorHAnsi" w:hAnsiTheme="minorHAnsi"/>
                <w:iCs/>
                <w:spacing w:val="-5"/>
                <w:szCs w:val="18"/>
              </w:rPr>
              <w:t xml:space="preserve">One access road would be constructed </w:t>
            </w:r>
            <w:r>
              <w:rPr>
                <w:rFonts w:asciiTheme="minorHAnsi" w:hAnsiTheme="minorHAnsi"/>
                <w:iCs/>
                <w:spacing w:val="-5"/>
                <w:szCs w:val="18"/>
              </w:rPr>
              <w:t xml:space="preserve">from </w:t>
            </w:r>
            <w:r w:rsidRPr="00B64EF6">
              <w:rPr>
                <w:rFonts w:asciiTheme="minorHAnsi" w:hAnsiTheme="minorHAnsi"/>
                <w:iCs/>
                <w:spacing w:val="-5"/>
                <w:szCs w:val="18"/>
              </w:rPr>
              <w:t>Carr Sasser Road for use as the primary access road</w:t>
            </w:r>
            <w:r>
              <w:rPr>
                <w:rFonts w:asciiTheme="minorHAnsi" w:hAnsiTheme="minorHAnsi"/>
                <w:iCs/>
                <w:spacing w:val="-5"/>
                <w:szCs w:val="18"/>
              </w:rPr>
              <w:t xml:space="preserve"> to the Project Site.</w:t>
            </w:r>
            <w:r w:rsidRPr="00B64EF6">
              <w:rPr>
                <w:rFonts w:asciiTheme="minorHAnsi" w:hAnsiTheme="minorHAnsi"/>
                <w:iCs/>
                <w:spacing w:val="-5"/>
                <w:szCs w:val="18"/>
              </w:rPr>
              <w:t xml:space="preserve"> Carr Sasser R</w:t>
            </w:r>
            <w:r>
              <w:rPr>
                <w:rFonts w:asciiTheme="minorHAnsi" w:hAnsiTheme="minorHAnsi"/>
                <w:iCs/>
                <w:spacing w:val="-5"/>
                <w:szCs w:val="18"/>
              </w:rPr>
              <w:t>oa</w:t>
            </w:r>
            <w:r w:rsidRPr="00B64EF6">
              <w:rPr>
                <w:rFonts w:asciiTheme="minorHAnsi" w:hAnsiTheme="minorHAnsi"/>
                <w:iCs/>
                <w:spacing w:val="-5"/>
                <w:szCs w:val="18"/>
              </w:rPr>
              <w:t xml:space="preserve">d would experience congestion during the peak phase of </w:t>
            </w:r>
            <w:r>
              <w:rPr>
                <w:rFonts w:asciiTheme="minorHAnsi" w:hAnsiTheme="minorHAnsi"/>
                <w:iCs/>
                <w:spacing w:val="-5"/>
                <w:szCs w:val="18"/>
              </w:rPr>
              <w:t>RICE facility construction (an approximate 6-month duration)</w:t>
            </w:r>
            <w:r w:rsidRPr="00B64EF6">
              <w:rPr>
                <w:rFonts w:asciiTheme="minorHAnsi" w:hAnsiTheme="minorHAnsi"/>
                <w:iCs/>
                <w:spacing w:val="-5"/>
                <w:szCs w:val="18"/>
              </w:rPr>
              <w:t>, but traffic conditions are expect</w:t>
            </w:r>
            <w:r>
              <w:rPr>
                <w:rFonts w:asciiTheme="minorHAnsi" w:hAnsiTheme="minorHAnsi"/>
                <w:iCs/>
                <w:spacing w:val="-5"/>
                <w:szCs w:val="18"/>
              </w:rPr>
              <w:t>ed</w:t>
            </w:r>
            <w:r w:rsidRPr="00B64EF6">
              <w:rPr>
                <w:rFonts w:asciiTheme="minorHAnsi" w:hAnsiTheme="minorHAnsi"/>
                <w:iCs/>
                <w:spacing w:val="-5"/>
                <w:szCs w:val="18"/>
              </w:rPr>
              <w:t xml:space="preserve"> to return to normal levels with slight increases for deliveries to the facility</w:t>
            </w:r>
            <w:r>
              <w:rPr>
                <w:rFonts w:asciiTheme="minorHAnsi" w:hAnsiTheme="minorHAnsi"/>
                <w:iCs/>
                <w:spacing w:val="-5"/>
                <w:szCs w:val="18"/>
              </w:rPr>
              <w:t>.</w:t>
            </w:r>
            <w:r w:rsidRPr="00B64EF6">
              <w:rPr>
                <w:rFonts w:asciiTheme="minorHAnsi" w:hAnsiTheme="minorHAnsi"/>
                <w:iCs/>
                <w:spacing w:val="-5"/>
                <w:szCs w:val="18"/>
              </w:rPr>
              <w:t xml:space="preserve"> </w:t>
            </w:r>
          </w:p>
          <w:p w14:paraId="5A45A89F" w14:textId="77777777" w:rsidR="000A19CF" w:rsidRPr="00B64EF6" w:rsidRDefault="000A19CF" w:rsidP="004C6C9C">
            <w:pPr>
              <w:pStyle w:val="TableText"/>
              <w:rPr>
                <w:rFonts w:asciiTheme="minorHAnsi" w:hAnsiTheme="minorHAnsi"/>
                <w:iCs/>
                <w:spacing w:val="-5"/>
                <w:szCs w:val="18"/>
              </w:rPr>
            </w:pPr>
            <w:r w:rsidRPr="00B64EF6">
              <w:rPr>
                <w:rFonts w:asciiTheme="minorHAnsi" w:hAnsiTheme="minorHAnsi"/>
                <w:iCs/>
                <w:spacing w:val="-5"/>
                <w:szCs w:val="18"/>
              </w:rPr>
              <w:lastRenderedPageBreak/>
              <w:t>The transmission</w:t>
            </w:r>
            <w:r>
              <w:rPr>
                <w:rFonts w:asciiTheme="minorHAnsi" w:hAnsiTheme="minorHAnsi"/>
                <w:iCs/>
                <w:spacing w:val="-5"/>
                <w:szCs w:val="18"/>
              </w:rPr>
              <w:t xml:space="preserve"> line</w:t>
            </w:r>
            <w:r w:rsidRPr="00B64EF6">
              <w:rPr>
                <w:rFonts w:asciiTheme="minorHAnsi" w:hAnsiTheme="minorHAnsi"/>
                <w:iCs/>
                <w:spacing w:val="-5"/>
                <w:szCs w:val="18"/>
              </w:rPr>
              <w:t xml:space="preserve"> </w:t>
            </w:r>
            <w:proofErr w:type="gramStart"/>
            <w:r w:rsidRPr="00B64EF6">
              <w:rPr>
                <w:rFonts w:asciiTheme="minorHAnsi" w:hAnsiTheme="minorHAnsi"/>
                <w:iCs/>
                <w:spacing w:val="-5"/>
                <w:szCs w:val="18"/>
              </w:rPr>
              <w:t>rebuild</w:t>
            </w:r>
            <w:r>
              <w:rPr>
                <w:rFonts w:asciiTheme="minorHAnsi" w:hAnsiTheme="minorHAnsi"/>
                <w:iCs/>
                <w:spacing w:val="-5"/>
                <w:szCs w:val="18"/>
              </w:rPr>
              <w:t>s</w:t>
            </w:r>
            <w:proofErr w:type="gramEnd"/>
            <w:r w:rsidRPr="00B64EF6">
              <w:rPr>
                <w:rFonts w:asciiTheme="minorHAnsi" w:hAnsiTheme="minorHAnsi"/>
                <w:iCs/>
                <w:spacing w:val="-5"/>
                <w:szCs w:val="18"/>
              </w:rPr>
              <w:t xml:space="preserve"> and upgrades would utilize existing access roads where possible.</w:t>
            </w:r>
          </w:p>
          <w:p w14:paraId="3D62B813" w14:textId="77777777" w:rsidR="000A19CF" w:rsidRPr="00B64EF6" w:rsidRDefault="000A19CF" w:rsidP="004C6C9C">
            <w:pPr>
              <w:pStyle w:val="TableText"/>
              <w:rPr>
                <w:rFonts w:asciiTheme="minorHAnsi" w:hAnsiTheme="minorHAnsi"/>
                <w:szCs w:val="18"/>
              </w:rPr>
            </w:pPr>
            <w:r w:rsidRPr="00E3365A">
              <w:rPr>
                <w:rFonts w:asciiTheme="minorHAnsi" w:hAnsiTheme="minorHAnsi"/>
                <w:szCs w:val="18"/>
              </w:rPr>
              <w:t>No</w:t>
            </w:r>
            <w:r w:rsidRPr="00E3365A">
              <w:rPr>
                <w:rFonts w:asciiTheme="minorHAnsi" w:hAnsiTheme="minorHAnsi"/>
                <w:spacing w:val="-1"/>
                <w:szCs w:val="18"/>
              </w:rPr>
              <w:t xml:space="preserve"> </w:t>
            </w:r>
            <w:r w:rsidRPr="00E3365A">
              <w:rPr>
                <w:rFonts w:asciiTheme="minorHAnsi" w:hAnsiTheme="minorHAnsi"/>
                <w:szCs w:val="18"/>
              </w:rPr>
              <w:t>permanent</w:t>
            </w:r>
            <w:r w:rsidRPr="00E3365A">
              <w:rPr>
                <w:rFonts w:asciiTheme="minorHAnsi" w:hAnsiTheme="minorHAnsi"/>
                <w:spacing w:val="-3"/>
                <w:szCs w:val="18"/>
              </w:rPr>
              <w:t xml:space="preserve"> </w:t>
            </w:r>
            <w:r w:rsidRPr="00E3365A">
              <w:rPr>
                <w:rFonts w:asciiTheme="minorHAnsi" w:hAnsiTheme="minorHAnsi"/>
                <w:szCs w:val="18"/>
              </w:rPr>
              <w:t>changes</w:t>
            </w:r>
            <w:r w:rsidRPr="00E3365A">
              <w:rPr>
                <w:rFonts w:asciiTheme="minorHAnsi" w:hAnsiTheme="minorHAnsi"/>
                <w:spacing w:val="-3"/>
                <w:szCs w:val="18"/>
              </w:rPr>
              <w:t xml:space="preserve"> </w:t>
            </w:r>
            <w:r w:rsidRPr="00E3365A">
              <w:rPr>
                <w:rFonts w:asciiTheme="minorHAnsi" w:hAnsiTheme="minorHAnsi"/>
                <w:szCs w:val="18"/>
              </w:rPr>
              <w:t>to</w:t>
            </w:r>
            <w:r w:rsidRPr="00E3365A">
              <w:rPr>
                <w:rFonts w:asciiTheme="minorHAnsi" w:hAnsiTheme="minorHAnsi"/>
                <w:spacing w:val="-1"/>
                <w:szCs w:val="18"/>
              </w:rPr>
              <w:t xml:space="preserve"> </w:t>
            </w:r>
            <w:r w:rsidRPr="00E3365A">
              <w:rPr>
                <w:rFonts w:asciiTheme="minorHAnsi" w:hAnsiTheme="minorHAnsi"/>
                <w:szCs w:val="18"/>
              </w:rPr>
              <w:t>existing</w:t>
            </w:r>
            <w:r w:rsidRPr="00E3365A">
              <w:rPr>
                <w:rFonts w:asciiTheme="minorHAnsi" w:hAnsiTheme="minorHAnsi"/>
                <w:spacing w:val="-4"/>
                <w:szCs w:val="18"/>
              </w:rPr>
              <w:t xml:space="preserve"> </w:t>
            </w:r>
            <w:r w:rsidRPr="00E3365A">
              <w:rPr>
                <w:rFonts w:asciiTheme="minorHAnsi" w:hAnsiTheme="minorHAnsi"/>
                <w:szCs w:val="18"/>
              </w:rPr>
              <w:t>roads</w:t>
            </w:r>
            <w:r w:rsidRPr="00E3365A">
              <w:rPr>
                <w:rFonts w:asciiTheme="minorHAnsi" w:hAnsiTheme="minorHAnsi"/>
                <w:spacing w:val="-1"/>
                <w:szCs w:val="18"/>
              </w:rPr>
              <w:t xml:space="preserve"> </w:t>
            </w:r>
            <w:r w:rsidRPr="00E3365A">
              <w:rPr>
                <w:rFonts w:asciiTheme="minorHAnsi" w:hAnsiTheme="minorHAnsi"/>
                <w:szCs w:val="18"/>
              </w:rPr>
              <w:t xml:space="preserve">are anticipated as part of this Project. No permanent damage to roads is anticipated with the implementation of mitigation </w:t>
            </w:r>
            <w:r w:rsidRPr="00B64EF6">
              <w:rPr>
                <w:rFonts w:asciiTheme="minorHAnsi" w:hAnsiTheme="minorHAnsi"/>
                <w:szCs w:val="18"/>
              </w:rPr>
              <w:t xml:space="preserve">measures. </w:t>
            </w:r>
          </w:p>
          <w:p w14:paraId="0F3C825A" w14:textId="5360A332" w:rsidR="000A19CF" w:rsidRPr="00F91D02" w:rsidRDefault="000A19CF" w:rsidP="004C6C9C">
            <w:pPr>
              <w:pStyle w:val="TableText"/>
              <w:rPr>
                <w:rFonts w:asciiTheme="minorHAnsi" w:hAnsiTheme="minorHAnsi"/>
                <w:szCs w:val="18"/>
                <w:highlight w:val="yellow"/>
              </w:rPr>
            </w:pPr>
            <w:r w:rsidRPr="00B64EF6">
              <w:rPr>
                <w:rFonts w:asciiTheme="minorHAnsi" w:hAnsiTheme="minorHAnsi"/>
                <w:i/>
                <w:szCs w:val="18"/>
                <w:u w:val="single"/>
              </w:rPr>
              <w:t xml:space="preserve">Public health and safety: </w:t>
            </w:r>
            <w:r w:rsidRPr="00B64EF6">
              <w:rPr>
                <w:rFonts w:asciiTheme="minorHAnsi" w:hAnsiTheme="minorHAnsi"/>
                <w:szCs w:val="18"/>
              </w:rPr>
              <w:t>Access</w:t>
            </w:r>
            <w:r w:rsidRPr="00E3365A">
              <w:rPr>
                <w:rFonts w:asciiTheme="minorHAnsi" w:hAnsiTheme="minorHAnsi"/>
                <w:szCs w:val="18"/>
              </w:rPr>
              <w:t xml:space="preserve"> roads would be blocked from public access. Existing healthcare facilities are anticipated to be sufficient for the Project during construction and operation, and no necessary improvements are anticipated. The </w:t>
            </w:r>
            <w:r>
              <w:rPr>
                <w:rFonts w:asciiTheme="minorHAnsi" w:hAnsiTheme="minorHAnsi"/>
                <w:szCs w:val="18"/>
              </w:rPr>
              <w:t>RICE facility</w:t>
            </w:r>
            <w:r w:rsidRPr="00E3365A">
              <w:rPr>
                <w:rFonts w:asciiTheme="minorHAnsi" w:hAnsiTheme="minorHAnsi"/>
                <w:szCs w:val="18"/>
              </w:rPr>
              <w:t xml:space="preserve"> would have</w:t>
            </w:r>
            <w:r>
              <w:rPr>
                <w:rFonts w:asciiTheme="minorHAnsi" w:hAnsiTheme="minorHAnsi"/>
                <w:szCs w:val="18"/>
              </w:rPr>
              <w:t xml:space="preserve"> onsite</w:t>
            </w:r>
            <w:r w:rsidRPr="00E3365A">
              <w:rPr>
                <w:rFonts w:asciiTheme="minorHAnsi" w:hAnsiTheme="minorHAnsi"/>
                <w:szCs w:val="18"/>
              </w:rPr>
              <w:t xml:space="preserve"> fire suppression measures</w:t>
            </w:r>
            <w:r>
              <w:rPr>
                <w:rFonts w:asciiTheme="minorHAnsi" w:hAnsiTheme="minorHAnsi"/>
                <w:szCs w:val="18"/>
              </w:rPr>
              <w:t xml:space="preserve"> and</w:t>
            </w:r>
            <w:r w:rsidRPr="00E3365A">
              <w:rPr>
                <w:rFonts w:asciiTheme="minorHAnsi" w:hAnsiTheme="minorHAnsi"/>
                <w:szCs w:val="18"/>
              </w:rPr>
              <w:t xml:space="preserve"> facilities for the storage of hazardous materials. No </w:t>
            </w:r>
            <w:r>
              <w:rPr>
                <w:rFonts w:asciiTheme="minorHAnsi" w:hAnsiTheme="minorHAnsi"/>
                <w:szCs w:val="18"/>
              </w:rPr>
              <w:t>local</w:t>
            </w:r>
            <w:r w:rsidRPr="00E3365A">
              <w:rPr>
                <w:rFonts w:asciiTheme="minorHAnsi" w:hAnsiTheme="minorHAnsi"/>
                <w:szCs w:val="18"/>
              </w:rPr>
              <w:t xml:space="preserve"> fire department improvements are anticipated. Police protection would be provided by the City of Liberty and the Kentucky State</w:t>
            </w:r>
            <w:r w:rsidR="00655559">
              <w:rPr>
                <w:rFonts w:asciiTheme="minorHAnsi" w:hAnsiTheme="minorHAnsi"/>
                <w:szCs w:val="18"/>
              </w:rPr>
              <w:t xml:space="preserve"> Police</w:t>
            </w:r>
            <w:r w:rsidRPr="00E3365A">
              <w:rPr>
                <w:rFonts w:asciiTheme="minorHAnsi" w:hAnsiTheme="minorHAnsi"/>
                <w:szCs w:val="18"/>
              </w:rPr>
              <w:t xml:space="preserve"> during both construction and operations</w:t>
            </w:r>
            <w:r>
              <w:rPr>
                <w:rFonts w:asciiTheme="minorHAnsi" w:hAnsiTheme="minorHAnsi"/>
                <w:szCs w:val="18"/>
              </w:rPr>
              <w:t>, if needed</w:t>
            </w:r>
            <w:r w:rsidRPr="00E3365A">
              <w:rPr>
                <w:rFonts w:asciiTheme="minorHAnsi" w:hAnsiTheme="minorHAnsi"/>
                <w:szCs w:val="18"/>
              </w:rPr>
              <w:t xml:space="preserve">. No </w:t>
            </w:r>
            <w:r>
              <w:rPr>
                <w:rFonts w:asciiTheme="minorHAnsi" w:hAnsiTheme="minorHAnsi"/>
                <w:szCs w:val="18"/>
              </w:rPr>
              <w:t>expansion of</w:t>
            </w:r>
            <w:r w:rsidRPr="00E3365A">
              <w:rPr>
                <w:rFonts w:asciiTheme="minorHAnsi" w:hAnsiTheme="minorHAnsi"/>
                <w:szCs w:val="18"/>
              </w:rPr>
              <w:t xml:space="preserve"> police protection </w:t>
            </w:r>
            <w:r>
              <w:rPr>
                <w:rFonts w:asciiTheme="minorHAnsi" w:hAnsiTheme="minorHAnsi"/>
                <w:szCs w:val="18"/>
              </w:rPr>
              <w:t xml:space="preserve">is </w:t>
            </w:r>
            <w:r w:rsidRPr="00E3365A">
              <w:rPr>
                <w:rFonts w:asciiTheme="minorHAnsi" w:hAnsiTheme="minorHAnsi"/>
                <w:szCs w:val="18"/>
              </w:rPr>
              <w:t>anticipated.</w:t>
            </w:r>
          </w:p>
          <w:p w14:paraId="1F617B2F" w14:textId="77777777" w:rsidR="000A19CF" w:rsidRPr="00F91D02" w:rsidRDefault="000A19CF" w:rsidP="004C6C9C">
            <w:pPr>
              <w:pStyle w:val="TableText"/>
              <w:rPr>
                <w:rFonts w:asciiTheme="minorHAnsi" w:hAnsiTheme="minorHAnsi"/>
                <w:szCs w:val="18"/>
                <w:highlight w:val="yellow"/>
              </w:rPr>
            </w:pPr>
            <w:r w:rsidRPr="00E3365A">
              <w:rPr>
                <w:rFonts w:asciiTheme="minorHAnsi" w:hAnsiTheme="minorHAnsi"/>
                <w:i/>
                <w:szCs w:val="18"/>
                <w:u w:val="single"/>
              </w:rPr>
              <w:t xml:space="preserve">Waste management: </w:t>
            </w:r>
            <w:r w:rsidRPr="009E47AF">
              <w:rPr>
                <w:rFonts w:asciiTheme="minorHAnsi" w:hAnsiTheme="minorHAnsi"/>
                <w:szCs w:val="18"/>
              </w:rPr>
              <w:t>Local waste disposal and</w:t>
            </w:r>
            <w:r w:rsidRPr="009E47AF">
              <w:rPr>
                <w:rFonts w:asciiTheme="minorHAnsi" w:hAnsiTheme="minorHAnsi"/>
                <w:spacing w:val="-3"/>
                <w:szCs w:val="18"/>
              </w:rPr>
              <w:t xml:space="preserve"> </w:t>
            </w:r>
            <w:r w:rsidRPr="009E47AF">
              <w:rPr>
                <w:rFonts w:asciiTheme="minorHAnsi" w:hAnsiTheme="minorHAnsi"/>
                <w:szCs w:val="18"/>
              </w:rPr>
              <w:t>sanitation</w:t>
            </w:r>
            <w:r w:rsidRPr="009E47AF">
              <w:rPr>
                <w:rFonts w:asciiTheme="minorHAnsi" w:hAnsiTheme="minorHAnsi"/>
                <w:spacing w:val="-6"/>
                <w:szCs w:val="18"/>
              </w:rPr>
              <w:t xml:space="preserve"> </w:t>
            </w:r>
            <w:r w:rsidRPr="009E47AF">
              <w:rPr>
                <w:rFonts w:asciiTheme="minorHAnsi" w:hAnsiTheme="minorHAnsi"/>
                <w:szCs w:val="18"/>
              </w:rPr>
              <w:t>facilities</w:t>
            </w:r>
            <w:r w:rsidRPr="009E47AF">
              <w:rPr>
                <w:rFonts w:asciiTheme="minorHAnsi" w:hAnsiTheme="minorHAnsi"/>
                <w:spacing w:val="-3"/>
                <w:szCs w:val="18"/>
              </w:rPr>
              <w:t xml:space="preserve"> </w:t>
            </w:r>
            <w:r w:rsidRPr="009E47AF">
              <w:rPr>
                <w:rFonts w:asciiTheme="minorHAnsi" w:hAnsiTheme="minorHAnsi"/>
                <w:szCs w:val="18"/>
              </w:rPr>
              <w:t>are</w:t>
            </w:r>
            <w:r w:rsidRPr="009E47AF">
              <w:rPr>
                <w:rFonts w:asciiTheme="minorHAnsi" w:hAnsiTheme="minorHAnsi"/>
                <w:spacing w:val="-5"/>
                <w:szCs w:val="18"/>
              </w:rPr>
              <w:t xml:space="preserve"> </w:t>
            </w:r>
            <w:r w:rsidRPr="009E47AF">
              <w:rPr>
                <w:rFonts w:asciiTheme="minorHAnsi" w:hAnsiTheme="minorHAnsi"/>
                <w:szCs w:val="18"/>
              </w:rPr>
              <w:t>not</w:t>
            </w:r>
            <w:r w:rsidRPr="009E47AF">
              <w:rPr>
                <w:rFonts w:asciiTheme="minorHAnsi" w:hAnsiTheme="minorHAnsi"/>
                <w:spacing w:val="-3"/>
                <w:szCs w:val="18"/>
              </w:rPr>
              <w:t xml:space="preserve"> </w:t>
            </w:r>
            <w:r w:rsidRPr="009E47AF">
              <w:rPr>
                <w:rFonts w:asciiTheme="minorHAnsi" w:hAnsiTheme="minorHAnsi"/>
                <w:szCs w:val="18"/>
              </w:rPr>
              <w:t>anticipated</w:t>
            </w:r>
            <w:r w:rsidRPr="009E47AF">
              <w:rPr>
                <w:rFonts w:asciiTheme="minorHAnsi" w:hAnsiTheme="minorHAnsi"/>
                <w:spacing w:val="-3"/>
                <w:szCs w:val="18"/>
              </w:rPr>
              <w:t xml:space="preserve"> </w:t>
            </w:r>
            <w:r w:rsidRPr="009E47AF">
              <w:rPr>
                <w:rFonts w:asciiTheme="minorHAnsi" w:hAnsiTheme="minorHAnsi"/>
                <w:szCs w:val="18"/>
              </w:rPr>
              <w:t>to be</w:t>
            </w:r>
            <w:r w:rsidRPr="009E47AF">
              <w:rPr>
                <w:rFonts w:asciiTheme="minorHAnsi" w:hAnsiTheme="minorHAnsi"/>
                <w:spacing w:val="-5"/>
                <w:szCs w:val="18"/>
              </w:rPr>
              <w:t xml:space="preserve"> </w:t>
            </w:r>
            <w:r w:rsidRPr="009E47AF">
              <w:rPr>
                <w:rFonts w:asciiTheme="minorHAnsi" w:hAnsiTheme="minorHAnsi"/>
                <w:szCs w:val="18"/>
              </w:rPr>
              <w:t>adversely</w:t>
            </w:r>
            <w:r w:rsidRPr="009E47AF">
              <w:rPr>
                <w:rFonts w:asciiTheme="minorHAnsi" w:hAnsiTheme="minorHAnsi"/>
                <w:spacing w:val="-8"/>
                <w:szCs w:val="18"/>
              </w:rPr>
              <w:t xml:space="preserve"> </w:t>
            </w:r>
            <w:r w:rsidRPr="009E47AF">
              <w:rPr>
                <w:rFonts w:asciiTheme="minorHAnsi" w:hAnsiTheme="minorHAnsi"/>
                <w:szCs w:val="18"/>
              </w:rPr>
              <w:t>affected</w:t>
            </w:r>
            <w:r w:rsidRPr="009E47AF">
              <w:rPr>
                <w:rFonts w:asciiTheme="minorHAnsi" w:hAnsiTheme="minorHAnsi"/>
                <w:spacing w:val="-7"/>
                <w:szCs w:val="18"/>
              </w:rPr>
              <w:t xml:space="preserve"> </w:t>
            </w:r>
            <w:r w:rsidRPr="009E47AF">
              <w:rPr>
                <w:rFonts w:asciiTheme="minorHAnsi" w:hAnsiTheme="minorHAnsi"/>
                <w:szCs w:val="18"/>
              </w:rPr>
              <w:t>by</w:t>
            </w:r>
            <w:r w:rsidRPr="009E47AF">
              <w:rPr>
                <w:rFonts w:asciiTheme="minorHAnsi" w:hAnsiTheme="minorHAnsi"/>
                <w:spacing w:val="-5"/>
                <w:szCs w:val="18"/>
              </w:rPr>
              <w:t xml:space="preserve"> </w:t>
            </w:r>
            <w:r w:rsidRPr="009E47AF">
              <w:rPr>
                <w:rFonts w:asciiTheme="minorHAnsi" w:hAnsiTheme="minorHAnsi"/>
                <w:szCs w:val="18"/>
              </w:rPr>
              <w:t>the</w:t>
            </w:r>
            <w:r w:rsidRPr="009E47AF">
              <w:rPr>
                <w:rFonts w:asciiTheme="minorHAnsi" w:hAnsiTheme="minorHAnsi"/>
                <w:spacing w:val="-5"/>
                <w:szCs w:val="18"/>
              </w:rPr>
              <w:t xml:space="preserve"> </w:t>
            </w:r>
            <w:r w:rsidRPr="009E47AF">
              <w:rPr>
                <w:rFonts w:asciiTheme="minorHAnsi" w:hAnsiTheme="minorHAnsi"/>
                <w:szCs w:val="18"/>
              </w:rPr>
              <w:t>additional</w:t>
            </w:r>
            <w:r w:rsidRPr="009E47AF">
              <w:rPr>
                <w:rFonts w:asciiTheme="minorHAnsi" w:hAnsiTheme="minorHAnsi"/>
                <w:spacing w:val="-5"/>
                <w:szCs w:val="18"/>
              </w:rPr>
              <w:t xml:space="preserve"> </w:t>
            </w:r>
            <w:r w:rsidRPr="009E47AF">
              <w:rPr>
                <w:rFonts w:asciiTheme="minorHAnsi" w:hAnsiTheme="minorHAnsi"/>
                <w:szCs w:val="18"/>
              </w:rPr>
              <w:t xml:space="preserve">waste streams generated during construction and operation of the </w:t>
            </w:r>
            <w:r>
              <w:rPr>
                <w:rFonts w:asciiTheme="minorHAnsi" w:hAnsiTheme="minorHAnsi"/>
                <w:szCs w:val="18"/>
              </w:rPr>
              <w:t>RICE facility</w:t>
            </w:r>
            <w:r w:rsidRPr="009E47AF">
              <w:rPr>
                <w:rFonts w:asciiTheme="minorHAnsi" w:hAnsiTheme="minorHAnsi"/>
                <w:szCs w:val="18"/>
              </w:rPr>
              <w:t>. No additional solid wastes would be generated by the Project as byproducts from the production of</w:t>
            </w:r>
            <w:r w:rsidRPr="009E47AF">
              <w:rPr>
                <w:rFonts w:asciiTheme="minorHAnsi" w:hAnsiTheme="minorHAnsi"/>
                <w:spacing w:val="40"/>
                <w:szCs w:val="18"/>
              </w:rPr>
              <w:t xml:space="preserve"> </w:t>
            </w:r>
            <w:r w:rsidRPr="009E47AF">
              <w:rPr>
                <w:rFonts w:asciiTheme="minorHAnsi" w:hAnsiTheme="minorHAnsi"/>
                <w:szCs w:val="18"/>
              </w:rPr>
              <w:t>electricity.</w:t>
            </w:r>
          </w:p>
        </w:tc>
        <w:tc>
          <w:tcPr>
            <w:tcW w:w="2690" w:type="dxa"/>
          </w:tcPr>
          <w:p w14:paraId="79BF6E4C" w14:textId="76AAFD94" w:rsidR="000A19CF" w:rsidRPr="00A41983" w:rsidRDefault="000A19CF" w:rsidP="004C6C9C">
            <w:pPr>
              <w:pStyle w:val="TableText"/>
              <w:rPr>
                <w:rFonts w:asciiTheme="minorHAnsi" w:hAnsiTheme="minorHAnsi"/>
                <w:szCs w:val="18"/>
              </w:rPr>
            </w:pPr>
            <w:r w:rsidRPr="00A41983">
              <w:rPr>
                <w:rFonts w:asciiTheme="minorHAnsi" w:hAnsiTheme="minorHAnsi"/>
                <w:szCs w:val="18"/>
              </w:rPr>
              <w:lastRenderedPageBreak/>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20839C15" w14:textId="77777777" w:rsidTr="00855281">
        <w:tc>
          <w:tcPr>
            <w:tcW w:w="1816" w:type="dxa"/>
          </w:tcPr>
          <w:p w14:paraId="0CF5CC7E" w14:textId="77777777" w:rsidR="000A19CF" w:rsidRPr="00F91D02" w:rsidRDefault="000A19CF" w:rsidP="004C6C9C">
            <w:pPr>
              <w:pStyle w:val="TableText"/>
              <w:rPr>
                <w:rFonts w:asciiTheme="minorHAnsi" w:hAnsiTheme="minorHAnsi"/>
                <w:szCs w:val="18"/>
                <w:highlight w:val="yellow"/>
              </w:rPr>
            </w:pPr>
            <w:r w:rsidRPr="00451C0A">
              <w:rPr>
                <w:rFonts w:asciiTheme="minorHAnsi" w:hAnsiTheme="minorHAnsi"/>
                <w:szCs w:val="18"/>
              </w:rPr>
              <w:t>Land Use, Recreation, Farmland,</w:t>
            </w:r>
            <w:r w:rsidRPr="00451C0A">
              <w:rPr>
                <w:rFonts w:asciiTheme="minorHAnsi" w:hAnsiTheme="minorHAnsi"/>
                <w:spacing w:val="-14"/>
                <w:szCs w:val="18"/>
              </w:rPr>
              <w:t xml:space="preserve"> </w:t>
            </w:r>
            <w:r w:rsidRPr="00451C0A">
              <w:rPr>
                <w:rFonts w:asciiTheme="minorHAnsi" w:hAnsiTheme="minorHAnsi"/>
                <w:szCs w:val="18"/>
              </w:rPr>
              <w:t>and Coastal Facilities</w:t>
            </w:r>
          </w:p>
        </w:tc>
        <w:tc>
          <w:tcPr>
            <w:tcW w:w="8740" w:type="dxa"/>
          </w:tcPr>
          <w:p w14:paraId="4CB2A962" w14:textId="777F802D" w:rsidR="000A19CF" w:rsidRPr="00F91D02" w:rsidRDefault="000A19CF" w:rsidP="004C6C9C">
            <w:pPr>
              <w:pStyle w:val="TableText"/>
              <w:rPr>
                <w:rFonts w:asciiTheme="minorHAnsi" w:hAnsiTheme="minorHAnsi"/>
                <w:szCs w:val="18"/>
                <w:highlight w:val="yellow"/>
              </w:rPr>
            </w:pPr>
            <w:r w:rsidRPr="00087F5A">
              <w:rPr>
                <w:rFonts w:asciiTheme="minorHAnsi" w:hAnsiTheme="minorHAnsi"/>
                <w:i/>
                <w:szCs w:val="18"/>
                <w:u w:val="single"/>
              </w:rPr>
              <w:t xml:space="preserve">Land use: </w:t>
            </w:r>
            <w:r w:rsidRPr="00087F5A">
              <w:rPr>
                <w:rFonts w:asciiTheme="minorHAnsi" w:hAnsiTheme="minorHAnsi"/>
                <w:szCs w:val="18"/>
              </w:rPr>
              <w:t xml:space="preserve">Construction and operation of the </w:t>
            </w:r>
            <w:r>
              <w:rPr>
                <w:rFonts w:asciiTheme="minorHAnsi" w:hAnsiTheme="minorHAnsi"/>
                <w:szCs w:val="18"/>
              </w:rPr>
              <w:t xml:space="preserve">RICE facility would permanently </w:t>
            </w:r>
            <w:r w:rsidRPr="00EF3C98">
              <w:rPr>
                <w:rFonts w:asciiTheme="minorHAnsi" w:hAnsiTheme="minorHAnsi"/>
                <w:szCs w:val="18"/>
              </w:rPr>
              <w:t xml:space="preserve">convert </w:t>
            </w:r>
            <w:r w:rsidR="00221AC1">
              <w:rPr>
                <w:rFonts w:asciiTheme="minorHAnsi" w:hAnsiTheme="minorHAnsi"/>
                <w:szCs w:val="18"/>
              </w:rPr>
              <w:t>43</w:t>
            </w:r>
            <w:r w:rsidR="007C5670">
              <w:rPr>
                <w:rFonts w:asciiTheme="minorHAnsi" w:hAnsiTheme="minorHAnsi"/>
                <w:szCs w:val="18"/>
              </w:rPr>
              <w:t xml:space="preserve"> </w:t>
            </w:r>
            <w:r w:rsidRPr="00EF3C98">
              <w:rPr>
                <w:rFonts w:asciiTheme="minorHAnsi" w:hAnsiTheme="minorHAnsi"/>
                <w:szCs w:val="18"/>
              </w:rPr>
              <w:t>acres of agricultural (cultivated cropland and hayfields) and residential land to an industrial facility with much</w:t>
            </w:r>
            <w:r w:rsidRPr="00E0106C">
              <w:rPr>
                <w:rFonts w:asciiTheme="minorHAnsi" w:hAnsiTheme="minorHAnsi"/>
                <w:szCs w:val="18"/>
              </w:rPr>
              <w:t xml:space="preserve"> of the area occupied by </w:t>
            </w:r>
            <w:r>
              <w:rPr>
                <w:rFonts w:asciiTheme="minorHAnsi" w:hAnsiTheme="minorHAnsi"/>
                <w:szCs w:val="18"/>
              </w:rPr>
              <w:t xml:space="preserve">buildings, </w:t>
            </w:r>
            <w:r w:rsidRPr="00E0106C">
              <w:rPr>
                <w:rFonts w:asciiTheme="minorHAnsi" w:hAnsiTheme="minorHAnsi"/>
                <w:szCs w:val="18"/>
              </w:rPr>
              <w:t>concrete</w:t>
            </w:r>
            <w:r>
              <w:rPr>
                <w:rFonts w:asciiTheme="minorHAnsi" w:hAnsiTheme="minorHAnsi"/>
                <w:szCs w:val="18"/>
              </w:rPr>
              <w:t>,</w:t>
            </w:r>
            <w:r w:rsidRPr="00E0106C">
              <w:rPr>
                <w:rFonts w:asciiTheme="minorHAnsi" w:hAnsiTheme="minorHAnsi"/>
                <w:szCs w:val="18"/>
              </w:rPr>
              <w:t xml:space="preserve"> and gravel.</w:t>
            </w:r>
          </w:p>
          <w:p w14:paraId="7D18E37F" w14:textId="77777777" w:rsidR="000A19CF" w:rsidRPr="00D46A3B" w:rsidRDefault="000A19CF" w:rsidP="004C6C9C">
            <w:pPr>
              <w:pStyle w:val="TableText"/>
              <w:rPr>
                <w:rFonts w:asciiTheme="minorHAnsi" w:hAnsiTheme="minorHAnsi"/>
                <w:szCs w:val="18"/>
              </w:rPr>
            </w:pPr>
            <w:r w:rsidRPr="00451C0A">
              <w:rPr>
                <w:rFonts w:asciiTheme="minorHAnsi" w:hAnsiTheme="minorHAnsi"/>
                <w:i/>
                <w:szCs w:val="18"/>
                <w:u w:val="single"/>
              </w:rPr>
              <w:t xml:space="preserve">Recreation: </w:t>
            </w:r>
            <w:r w:rsidRPr="00451C0A">
              <w:rPr>
                <w:rFonts w:asciiTheme="minorHAnsi" w:hAnsiTheme="minorHAnsi"/>
                <w:szCs w:val="18"/>
              </w:rPr>
              <w:t xml:space="preserve">No direct </w:t>
            </w:r>
            <w:r w:rsidRPr="00D46A3B">
              <w:rPr>
                <w:rFonts w:asciiTheme="minorHAnsi" w:hAnsiTheme="minorHAnsi"/>
                <w:szCs w:val="18"/>
              </w:rPr>
              <w:t xml:space="preserve">impacts to recreational areas are anticipated. </w:t>
            </w:r>
          </w:p>
          <w:p w14:paraId="3EDC899B" w14:textId="23EB3888" w:rsidR="000A19CF" w:rsidRPr="00E42A88" w:rsidRDefault="000A19CF" w:rsidP="004C6C9C">
            <w:pPr>
              <w:pStyle w:val="TableText"/>
              <w:rPr>
                <w:rFonts w:asciiTheme="minorHAnsi" w:hAnsiTheme="minorHAnsi"/>
                <w:szCs w:val="18"/>
              </w:rPr>
            </w:pPr>
            <w:r w:rsidRPr="00D46A3B">
              <w:rPr>
                <w:rFonts w:asciiTheme="minorHAnsi" w:hAnsiTheme="minorHAnsi"/>
                <w:i/>
                <w:szCs w:val="18"/>
                <w:u w:val="single"/>
              </w:rPr>
              <w:t>Farmland</w:t>
            </w:r>
            <w:r w:rsidRPr="00D46A3B">
              <w:rPr>
                <w:rFonts w:asciiTheme="minorHAnsi" w:hAnsiTheme="minorHAnsi"/>
                <w:szCs w:val="18"/>
              </w:rPr>
              <w:t xml:space="preserve">: </w:t>
            </w:r>
            <w:r w:rsidR="00370373">
              <w:rPr>
                <w:rFonts w:asciiTheme="minorHAnsi" w:hAnsiTheme="minorHAnsi"/>
                <w:szCs w:val="18"/>
              </w:rPr>
              <w:t>Up to</w:t>
            </w:r>
            <w:r w:rsidRPr="00D46A3B">
              <w:rPr>
                <w:rFonts w:asciiTheme="minorHAnsi" w:hAnsiTheme="minorHAnsi"/>
                <w:szCs w:val="18"/>
              </w:rPr>
              <w:t xml:space="preserve"> </w:t>
            </w:r>
            <w:r w:rsidR="00B63119">
              <w:rPr>
                <w:rFonts w:asciiTheme="minorHAnsi" w:hAnsiTheme="minorHAnsi"/>
                <w:szCs w:val="18"/>
              </w:rPr>
              <w:t>66</w:t>
            </w:r>
            <w:r w:rsidRPr="00D46A3B">
              <w:rPr>
                <w:rFonts w:asciiTheme="minorHAnsi" w:hAnsiTheme="minorHAnsi"/>
                <w:szCs w:val="18"/>
              </w:rPr>
              <w:t xml:space="preserve"> acres of prime</w:t>
            </w:r>
            <w:r w:rsidRPr="009E47AF">
              <w:rPr>
                <w:rFonts w:asciiTheme="minorHAnsi" w:hAnsiTheme="minorHAnsi"/>
                <w:szCs w:val="18"/>
              </w:rPr>
              <w:t xml:space="preserve"> farmland or farmland of statewide importance would</w:t>
            </w:r>
            <w:r w:rsidR="00370373">
              <w:rPr>
                <w:rFonts w:asciiTheme="minorHAnsi" w:hAnsiTheme="minorHAnsi"/>
                <w:szCs w:val="18"/>
              </w:rPr>
              <w:t xml:space="preserve"> be directly affected by the Project and could be removed from agricultural production</w:t>
            </w:r>
            <w:r>
              <w:rPr>
                <w:rFonts w:asciiTheme="minorHAnsi" w:hAnsiTheme="minorHAnsi"/>
                <w:szCs w:val="18"/>
              </w:rPr>
              <w:t xml:space="preserve">. </w:t>
            </w:r>
            <w:r w:rsidRPr="00DC09F5">
              <w:rPr>
                <w:rFonts w:asciiTheme="minorHAnsi" w:hAnsiTheme="minorHAnsi"/>
                <w:szCs w:val="18"/>
              </w:rPr>
              <w:t xml:space="preserve">The USDA’s Farmland Conversion Impact Rating Form </w:t>
            </w:r>
            <w:r w:rsidR="00B63119">
              <w:rPr>
                <w:rFonts w:asciiTheme="minorHAnsi" w:hAnsiTheme="minorHAnsi"/>
                <w:szCs w:val="18"/>
              </w:rPr>
              <w:t xml:space="preserve">and EKPC mitigation commitments </w:t>
            </w:r>
            <w:r w:rsidRPr="00DC09F5">
              <w:rPr>
                <w:rFonts w:asciiTheme="minorHAnsi" w:hAnsiTheme="minorHAnsi"/>
                <w:szCs w:val="18"/>
              </w:rPr>
              <w:t>indicated no significant impacts to prime farmland are anticipated, and an alternative site does not need to be considered.</w:t>
            </w:r>
          </w:p>
          <w:p w14:paraId="2D97CC90" w14:textId="77777777" w:rsidR="000A19CF" w:rsidRPr="00F91D02" w:rsidRDefault="000A19CF" w:rsidP="004C6C9C">
            <w:pPr>
              <w:pStyle w:val="TableText"/>
              <w:rPr>
                <w:rFonts w:asciiTheme="minorHAnsi" w:hAnsiTheme="minorHAnsi"/>
                <w:szCs w:val="18"/>
                <w:highlight w:val="yellow"/>
              </w:rPr>
            </w:pPr>
            <w:r w:rsidRPr="00E42A88">
              <w:rPr>
                <w:rFonts w:asciiTheme="minorHAnsi" w:hAnsiTheme="minorHAnsi"/>
                <w:i/>
                <w:szCs w:val="18"/>
                <w:u w:val="single"/>
              </w:rPr>
              <w:t>Coastal:</w:t>
            </w:r>
            <w:r w:rsidRPr="00E42A88">
              <w:rPr>
                <w:rFonts w:asciiTheme="minorHAnsi" w:hAnsiTheme="minorHAnsi"/>
                <w:i/>
                <w:szCs w:val="18"/>
              </w:rPr>
              <w:t xml:space="preserve"> </w:t>
            </w:r>
            <w:r w:rsidRPr="00E42A88">
              <w:rPr>
                <w:rFonts w:asciiTheme="minorHAnsi" w:hAnsiTheme="minorHAnsi"/>
                <w:szCs w:val="18"/>
              </w:rPr>
              <w:t>No</w:t>
            </w:r>
            <w:r w:rsidRPr="00E42A88">
              <w:rPr>
                <w:rFonts w:asciiTheme="minorHAnsi" w:hAnsiTheme="minorHAnsi"/>
                <w:spacing w:val="-6"/>
                <w:szCs w:val="18"/>
              </w:rPr>
              <w:t xml:space="preserve"> </w:t>
            </w:r>
            <w:r w:rsidRPr="00E42A88">
              <w:rPr>
                <w:rFonts w:asciiTheme="minorHAnsi" w:hAnsiTheme="minorHAnsi"/>
                <w:szCs w:val="18"/>
              </w:rPr>
              <w:t>impacts</w:t>
            </w:r>
            <w:r w:rsidRPr="00E42A88">
              <w:rPr>
                <w:rFonts w:asciiTheme="minorHAnsi" w:hAnsiTheme="minorHAnsi"/>
                <w:spacing w:val="-8"/>
                <w:szCs w:val="18"/>
              </w:rPr>
              <w:t xml:space="preserve"> </w:t>
            </w:r>
            <w:r w:rsidRPr="00E42A88">
              <w:rPr>
                <w:rFonts w:asciiTheme="minorHAnsi" w:hAnsiTheme="minorHAnsi"/>
                <w:szCs w:val="18"/>
              </w:rPr>
              <w:t xml:space="preserve">to coastal </w:t>
            </w:r>
            <w:r>
              <w:rPr>
                <w:rFonts w:asciiTheme="minorHAnsi" w:hAnsiTheme="minorHAnsi"/>
                <w:szCs w:val="18"/>
              </w:rPr>
              <w:t xml:space="preserve">resources </w:t>
            </w:r>
            <w:r w:rsidRPr="00E42A88">
              <w:rPr>
                <w:rFonts w:asciiTheme="minorHAnsi" w:hAnsiTheme="minorHAnsi"/>
                <w:szCs w:val="18"/>
              </w:rPr>
              <w:t>are anticipated</w:t>
            </w:r>
            <w:r>
              <w:rPr>
                <w:rFonts w:asciiTheme="minorHAnsi" w:hAnsiTheme="minorHAnsi"/>
                <w:szCs w:val="18"/>
              </w:rPr>
              <w:t>.</w:t>
            </w:r>
          </w:p>
        </w:tc>
        <w:tc>
          <w:tcPr>
            <w:tcW w:w="2690" w:type="dxa"/>
          </w:tcPr>
          <w:p w14:paraId="338F6E34" w14:textId="4E9EEEF8"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4864A655" w14:textId="77777777" w:rsidTr="00855281">
        <w:tc>
          <w:tcPr>
            <w:tcW w:w="1816" w:type="dxa"/>
          </w:tcPr>
          <w:p w14:paraId="74078746" w14:textId="77777777" w:rsidR="000A19CF" w:rsidRPr="00F91D02" w:rsidRDefault="000A19CF" w:rsidP="004C6C9C">
            <w:pPr>
              <w:pStyle w:val="TableText"/>
              <w:rPr>
                <w:rFonts w:asciiTheme="minorHAnsi" w:hAnsiTheme="minorHAnsi"/>
                <w:szCs w:val="18"/>
                <w:highlight w:val="yellow"/>
              </w:rPr>
            </w:pPr>
            <w:r w:rsidRPr="005465BF">
              <w:rPr>
                <w:rFonts w:asciiTheme="minorHAnsi" w:hAnsiTheme="minorHAnsi"/>
                <w:szCs w:val="18"/>
              </w:rPr>
              <w:t>Noise</w:t>
            </w:r>
          </w:p>
        </w:tc>
        <w:tc>
          <w:tcPr>
            <w:tcW w:w="8740" w:type="dxa"/>
          </w:tcPr>
          <w:p w14:paraId="5FDD8ABA" w14:textId="77777777" w:rsidR="000A19CF" w:rsidRPr="00551585" w:rsidRDefault="000A19CF" w:rsidP="004C6C9C">
            <w:pPr>
              <w:pStyle w:val="TableText"/>
              <w:rPr>
                <w:rFonts w:asciiTheme="minorHAnsi" w:hAnsiTheme="minorHAnsi"/>
                <w:szCs w:val="18"/>
              </w:rPr>
            </w:pPr>
            <w:r w:rsidRPr="00551585">
              <w:rPr>
                <w:rFonts w:asciiTheme="minorHAnsi" w:hAnsiTheme="minorHAnsi"/>
                <w:szCs w:val="18"/>
              </w:rPr>
              <w:t>Project construction would result in temporary noise impacts in the surrounding area. Construction-related sounds would vary in intensity and duration depending</w:t>
            </w:r>
            <w:r w:rsidRPr="00551585">
              <w:rPr>
                <w:rFonts w:asciiTheme="minorHAnsi" w:hAnsiTheme="minorHAnsi"/>
                <w:spacing w:val="-7"/>
                <w:szCs w:val="18"/>
              </w:rPr>
              <w:t xml:space="preserve"> </w:t>
            </w:r>
            <w:r w:rsidRPr="00551585">
              <w:rPr>
                <w:rFonts w:asciiTheme="minorHAnsi" w:hAnsiTheme="minorHAnsi"/>
                <w:szCs w:val="18"/>
              </w:rPr>
              <w:t>on</w:t>
            </w:r>
            <w:r w:rsidRPr="00551585">
              <w:rPr>
                <w:rFonts w:asciiTheme="minorHAnsi" w:hAnsiTheme="minorHAnsi"/>
                <w:spacing w:val="-7"/>
                <w:szCs w:val="18"/>
              </w:rPr>
              <w:t xml:space="preserve"> </w:t>
            </w:r>
            <w:r w:rsidRPr="00551585">
              <w:rPr>
                <w:rFonts w:asciiTheme="minorHAnsi" w:hAnsiTheme="minorHAnsi"/>
                <w:szCs w:val="18"/>
              </w:rPr>
              <w:t>specific</w:t>
            </w:r>
            <w:r w:rsidRPr="00551585">
              <w:rPr>
                <w:rFonts w:asciiTheme="minorHAnsi" w:hAnsiTheme="minorHAnsi"/>
                <w:spacing w:val="-7"/>
                <w:szCs w:val="18"/>
              </w:rPr>
              <w:t xml:space="preserve"> </w:t>
            </w:r>
            <w:r w:rsidRPr="00551585">
              <w:rPr>
                <w:rFonts w:asciiTheme="minorHAnsi" w:hAnsiTheme="minorHAnsi"/>
                <w:szCs w:val="18"/>
              </w:rPr>
              <w:t>stages</w:t>
            </w:r>
            <w:r w:rsidRPr="00551585">
              <w:rPr>
                <w:rFonts w:asciiTheme="minorHAnsi" w:hAnsiTheme="minorHAnsi"/>
                <w:spacing w:val="-7"/>
                <w:szCs w:val="18"/>
              </w:rPr>
              <w:t xml:space="preserve"> </w:t>
            </w:r>
            <w:r w:rsidRPr="00551585">
              <w:rPr>
                <w:rFonts w:asciiTheme="minorHAnsi" w:hAnsiTheme="minorHAnsi"/>
                <w:szCs w:val="18"/>
              </w:rPr>
              <w:t>and</w:t>
            </w:r>
            <w:r w:rsidRPr="00551585">
              <w:rPr>
                <w:rFonts w:asciiTheme="minorHAnsi" w:hAnsiTheme="minorHAnsi"/>
                <w:spacing w:val="-7"/>
                <w:szCs w:val="18"/>
              </w:rPr>
              <w:t xml:space="preserve"> </w:t>
            </w:r>
            <w:r w:rsidRPr="00551585">
              <w:rPr>
                <w:rFonts w:asciiTheme="minorHAnsi" w:hAnsiTheme="minorHAnsi"/>
                <w:szCs w:val="18"/>
              </w:rPr>
              <w:t>activities</w:t>
            </w:r>
            <w:r w:rsidRPr="00551585">
              <w:rPr>
                <w:rFonts w:asciiTheme="minorHAnsi" w:hAnsiTheme="minorHAnsi"/>
                <w:spacing w:val="-7"/>
                <w:szCs w:val="18"/>
              </w:rPr>
              <w:t xml:space="preserve"> </w:t>
            </w:r>
            <w:r w:rsidRPr="00551585">
              <w:rPr>
                <w:rFonts w:asciiTheme="minorHAnsi" w:hAnsiTheme="minorHAnsi"/>
                <w:szCs w:val="18"/>
              </w:rPr>
              <w:t>of construction but would not be permanent. Nearby residences may temporarily experience increased noise during construction.</w:t>
            </w:r>
            <w:r w:rsidRPr="00551585">
              <w:rPr>
                <w:rFonts w:asciiTheme="minorHAnsi" w:hAnsiTheme="minorHAnsi"/>
                <w:spacing w:val="-13"/>
                <w:szCs w:val="18"/>
              </w:rPr>
              <w:t xml:space="preserve"> </w:t>
            </w:r>
            <w:r w:rsidRPr="00551585">
              <w:rPr>
                <w:rFonts w:asciiTheme="minorHAnsi" w:hAnsiTheme="minorHAnsi"/>
                <w:szCs w:val="18"/>
              </w:rPr>
              <w:t>Minor</w:t>
            </w:r>
            <w:r w:rsidRPr="00551585">
              <w:rPr>
                <w:rFonts w:asciiTheme="minorHAnsi" w:hAnsiTheme="minorHAnsi"/>
                <w:spacing w:val="-13"/>
                <w:szCs w:val="18"/>
              </w:rPr>
              <w:t xml:space="preserve"> </w:t>
            </w:r>
            <w:r w:rsidRPr="00551585">
              <w:rPr>
                <w:rFonts w:asciiTheme="minorHAnsi" w:hAnsiTheme="minorHAnsi"/>
                <w:szCs w:val="18"/>
              </w:rPr>
              <w:t>temporary</w:t>
            </w:r>
            <w:r w:rsidRPr="00551585">
              <w:rPr>
                <w:rFonts w:asciiTheme="minorHAnsi" w:hAnsiTheme="minorHAnsi"/>
                <w:spacing w:val="-13"/>
                <w:szCs w:val="18"/>
              </w:rPr>
              <w:t xml:space="preserve"> </w:t>
            </w:r>
            <w:r w:rsidRPr="00551585">
              <w:rPr>
                <w:rFonts w:asciiTheme="minorHAnsi" w:hAnsiTheme="minorHAnsi"/>
                <w:szCs w:val="18"/>
              </w:rPr>
              <w:t>disturbances to wildlife could occur.</w:t>
            </w:r>
          </w:p>
          <w:p w14:paraId="511FFCFA" w14:textId="77777777" w:rsidR="000A19CF" w:rsidRPr="00F91D02" w:rsidRDefault="000A19CF" w:rsidP="004C6C9C">
            <w:pPr>
              <w:pStyle w:val="TableText"/>
              <w:rPr>
                <w:rFonts w:asciiTheme="minorHAnsi" w:hAnsiTheme="minorHAnsi"/>
                <w:szCs w:val="18"/>
                <w:highlight w:val="yellow"/>
              </w:rPr>
            </w:pPr>
            <w:r>
              <w:rPr>
                <w:rFonts w:asciiTheme="minorHAnsi" w:hAnsiTheme="minorHAnsi"/>
                <w:szCs w:val="18"/>
              </w:rPr>
              <w:t>Operational</w:t>
            </w:r>
            <w:r w:rsidRPr="00451C0A">
              <w:rPr>
                <w:rFonts w:asciiTheme="minorHAnsi" w:hAnsiTheme="minorHAnsi"/>
                <w:szCs w:val="18"/>
              </w:rPr>
              <w:t xml:space="preserve"> sound levels</w:t>
            </w:r>
            <w:r>
              <w:rPr>
                <w:rFonts w:asciiTheme="minorHAnsi" w:hAnsiTheme="minorHAnsi"/>
                <w:szCs w:val="18"/>
              </w:rPr>
              <w:t xml:space="preserve"> at the RICE facility</w:t>
            </w:r>
            <w:r w:rsidRPr="00451C0A">
              <w:rPr>
                <w:rFonts w:asciiTheme="minorHAnsi" w:hAnsiTheme="minorHAnsi"/>
                <w:szCs w:val="18"/>
              </w:rPr>
              <w:t xml:space="preserve"> are expected to be slightly above the expected ambient sound levels for the area, with the most significant impacts having potentially moderate effect at the nearby neighbors during periods of lower ambient sound levels.</w:t>
            </w:r>
            <w:r>
              <w:rPr>
                <w:rFonts w:asciiTheme="minorHAnsi" w:hAnsiTheme="minorHAnsi"/>
                <w:szCs w:val="18"/>
              </w:rPr>
              <w:t xml:space="preserve"> Project design includes </w:t>
            </w:r>
            <w:r w:rsidRPr="00451C0A">
              <w:rPr>
                <w:rFonts w:asciiTheme="minorHAnsi" w:hAnsiTheme="minorHAnsi"/>
                <w:szCs w:val="18"/>
              </w:rPr>
              <w:t xml:space="preserve">low-noise mitigation </w:t>
            </w:r>
            <w:r>
              <w:rPr>
                <w:rFonts w:asciiTheme="minorHAnsi" w:hAnsiTheme="minorHAnsi"/>
                <w:szCs w:val="18"/>
              </w:rPr>
              <w:t>to reduce sound levels.</w:t>
            </w:r>
          </w:p>
        </w:tc>
        <w:tc>
          <w:tcPr>
            <w:tcW w:w="2690" w:type="dxa"/>
          </w:tcPr>
          <w:p w14:paraId="5338E2E1" w14:textId="162C477A"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016DD268" w14:textId="77777777" w:rsidTr="00855281">
        <w:tc>
          <w:tcPr>
            <w:tcW w:w="1816" w:type="dxa"/>
          </w:tcPr>
          <w:p w14:paraId="584DE77D" w14:textId="5D571B78" w:rsidR="000A19CF" w:rsidRPr="00F91D02" w:rsidRDefault="000A19CF" w:rsidP="004C6C9C">
            <w:pPr>
              <w:pStyle w:val="TableText"/>
              <w:rPr>
                <w:rFonts w:asciiTheme="minorHAnsi" w:hAnsiTheme="minorHAnsi"/>
                <w:szCs w:val="18"/>
                <w:highlight w:val="yellow"/>
              </w:rPr>
            </w:pPr>
            <w:r w:rsidRPr="00451C0A">
              <w:rPr>
                <w:rFonts w:asciiTheme="minorHAnsi" w:hAnsiTheme="minorHAnsi"/>
                <w:szCs w:val="18"/>
              </w:rPr>
              <w:t xml:space="preserve">Socioeconomics </w:t>
            </w:r>
          </w:p>
        </w:tc>
        <w:tc>
          <w:tcPr>
            <w:tcW w:w="8740" w:type="dxa"/>
          </w:tcPr>
          <w:p w14:paraId="3FB693BB" w14:textId="75F13B74" w:rsidR="000A19CF" w:rsidRPr="005165F5" w:rsidRDefault="000A19CF" w:rsidP="004C6C9C">
            <w:pPr>
              <w:pStyle w:val="TableText"/>
              <w:rPr>
                <w:rFonts w:asciiTheme="minorHAnsi" w:hAnsiTheme="minorHAnsi"/>
                <w:szCs w:val="18"/>
              </w:rPr>
            </w:pPr>
            <w:r>
              <w:rPr>
                <w:rFonts w:asciiTheme="minorHAnsi" w:hAnsiTheme="minorHAnsi"/>
                <w:szCs w:val="18"/>
              </w:rPr>
              <w:t>T</w:t>
            </w:r>
            <w:r w:rsidRPr="005165F5">
              <w:rPr>
                <w:rFonts w:asciiTheme="minorHAnsi" w:hAnsiTheme="minorHAnsi"/>
                <w:szCs w:val="18"/>
              </w:rPr>
              <w:t>he Project woul</w:t>
            </w:r>
            <w:r>
              <w:rPr>
                <w:rFonts w:asciiTheme="minorHAnsi" w:hAnsiTheme="minorHAnsi"/>
                <w:szCs w:val="18"/>
              </w:rPr>
              <w:t>d require an average daily workforce of 100 workers with an anticipated peak workforce of 200 workers</w:t>
            </w:r>
            <w:r w:rsidRPr="005165F5">
              <w:rPr>
                <w:rFonts w:asciiTheme="minorHAnsi" w:hAnsiTheme="minorHAnsi"/>
                <w:szCs w:val="18"/>
              </w:rPr>
              <w:t xml:space="preserve">. Local businesses near the </w:t>
            </w:r>
            <w:r>
              <w:rPr>
                <w:rFonts w:asciiTheme="minorHAnsi" w:hAnsiTheme="minorHAnsi"/>
                <w:szCs w:val="18"/>
              </w:rPr>
              <w:t>Project</w:t>
            </w:r>
            <w:r w:rsidRPr="005165F5">
              <w:rPr>
                <w:rFonts w:asciiTheme="minorHAnsi" w:hAnsiTheme="minorHAnsi"/>
                <w:szCs w:val="18"/>
              </w:rPr>
              <w:t xml:space="preserve"> such as gas stations, convenience stores, and restaurants may experience increases</w:t>
            </w:r>
            <w:r w:rsidRPr="005165F5">
              <w:rPr>
                <w:rFonts w:asciiTheme="minorHAnsi" w:hAnsiTheme="minorHAnsi"/>
                <w:spacing w:val="-9"/>
                <w:szCs w:val="18"/>
              </w:rPr>
              <w:t xml:space="preserve"> </w:t>
            </w:r>
            <w:r w:rsidRPr="005165F5">
              <w:rPr>
                <w:rFonts w:asciiTheme="minorHAnsi" w:hAnsiTheme="minorHAnsi"/>
                <w:szCs w:val="18"/>
              </w:rPr>
              <w:t>in</w:t>
            </w:r>
            <w:r w:rsidRPr="005165F5">
              <w:rPr>
                <w:rFonts w:asciiTheme="minorHAnsi" w:hAnsiTheme="minorHAnsi"/>
                <w:spacing w:val="-8"/>
                <w:szCs w:val="18"/>
              </w:rPr>
              <w:t xml:space="preserve"> </w:t>
            </w:r>
            <w:r w:rsidRPr="005165F5">
              <w:rPr>
                <w:rFonts w:asciiTheme="minorHAnsi" w:hAnsiTheme="minorHAnsi"/>
                <w:szCs w:val="18"/>
              </w:rPr>
              <w:t>business</w:t>
            </w:r>
            <w:r w:rsidRPr="005165F5">
              <w:rPr>
                <w:rFonts w:asciiTheme="minorHAnsi" w:hAnsiTheme="minorHAnsi"/>
                <w:spacing w:val="-8"/>
                <w:szCs w:val="18"/>
              </w:rPr>
              <w:t xml:space="preserve"> </w:t>
            </w:r>
            <w:r w:rsidRPr="005165F5">
              <w:rPr>
                <w:rFonts w:asciiTheme="minorHAnsi" w:hAnsiTheme="minorHAnsi"/>
                <w:szCs w:val="18"/>
              </w:rPr>
              <w:t>during</w:t>
            </w:r>
            <w:r w:rsidRPr="005165F5">
              <w:rPr>
                <w:rFonts w:asciiTheme="minorHAnsi" w:hAnsiTheme="minorHAnsi"/>
                <w:spacing w:val="-8"/>
                <w:szCs w:val="18"/>
              </w:rPr>
              <w:t xml:space="preserve"> </w:t>
            </w:r>
            <w:r w:rsidRPr="005165F5">
              <w:rPr>
                <w:rFonts w:asciiTheme="minorHAnsi" w:hAnsiTheme="minorHAnsi"/>
                <w:szCs w:val="18"/>
              </w:rPr>
              <w:t>construction</w:t>
            </w:r>
            <w:r w:rsidRPr="005165F5">
              <w:rPr>
                <w:rFonts w:asciiTheme="minorHAnsi" w:hAnsiTheme="minorHAnsi"/>
                <w:spacing w:val="-8"/>
                <w:szCs w:val="18"/>
              </w:rPr>
              <w:t xml:space="preserve"> </w:t>
            </w:r>
            <w:r w:rsidRPr="005165F5">
              <w:rPr>
                <w:rFonts w:asciiTheme="minorHAnsi" w:hAnsiTheme="minorHAnsi"/>
                <w:szCs w:val="18"/>
              </w:rPr>
              <w:t>due to construction workers onsite. This increased demand would cease after construction is complete and would not add considerably to the demand on existing business, services, or community facilities.</w:t>
            </w:r>
          </w:p>
          <w:p w14:paraId="5A4E474C" w14:textId="19D44E8F" w:rsidR="000A19CF" w:rsidRDefault="000A19CF" w:rsidP="004C6C9C">
            <w:pPr>
              <w:pStyle w:val="TableText"/>
              <w:rPr>
                <w:rFonts w:asciiTheme="minorHAnsi" w:hAnsiTheme="minorHAnsi"/>
                <w:szCs w:val="18"/>
              </w:rPr>
            </w:pPr>
            <w:r w:rsidRPr="005165F5">
              <w:rPr>
                <w:rFonts w:asciiTheme="minorHAnsi" w:hAnsiTheme="minorHAnsi"/>
                <w:szCs w:val="18"/>
              </w:rPr>
              <w:t xml:space="preserve">The </w:t>
            </w:r>
            <w:r>
              <w:rPr>
                <w:rFonts w:asciiTheme="minorHAnsi" w:hAnsiTheme="minorHAnsi"/>
                <w:szCs w:val="18"/>
              </w:rPr>
              <w:t>RICE facility</w:t>
            </w:r>
            <w:r w:rsidRPr="005165F5">
              <w:rPr>
                <w:rFonts w:asciiTheme="minorHAnsi" w:hAnsiTheme="minorHAnsi"/>
                <w:szCs w:val="18"/>
              </w:rPr>
              <w:t xml:space="preserve"> would create up to </w:t>
            </w:r>
            <w:r>
              <w:rPr>
                <w:rFonts w:asciiTheme="minorHAnsi" w:hAnsiTheme="minorHAnsi"/>
                <w:szCs w:val="18"/>
              </w:rPr>
              <w:t>20</w:t>
            </w:r>
            <w:r w:rsidRPr="005165F5">
              <w:rPr>
                <w:rFonts w:asciiTheme="minorHAnsi" w:hAnsiTheme="minorHAnsi"/>
                <w:szCs w:val="18"/>
              </w:rPr>
              <w:t xml:space="preserve"> full-time permanent jobs. These new permanent employees</w:t>
            </w:r>
            <w:r w:rsidRPr="005165F5">
              <w:rPr>
                <w:rFonts w:asciiTheme="minorHAnsi" w:hAnsiTheme="minorHAnsi"/>
                <w:spacing w:val="-8"/>
                <w:szCs w:val="18"/>
              </w:rPr>
              <w:t xml:space="preserve"> </w:t>
            </w:r>
            <w:r w:rsidRPr="005165F5">
              <w:rPr>
                <w:rFonts w:asciiTheme="minorHAnsi" w:hAnsiTheme="minorHAnsi"/>
                <w:szCs w:val="18"/>
              </w:rPr>
              <w:t>may</w:t>
            </w:r>
            <w:r w:rsidRPr="005165F5">
              <w:rPr>
                <w:rFonts w:asciiTheme="minorHAnsi" w:hAnsiTheme="minorHAnsi"/>
                <w:spacing w:val="-6"/>
                <w:szCs w:val="18"/>
              </w:rPr>
              <w:t xml:space="preserve"> </w:t>
            </w:r>
            <w:r w:rsidRPr="005165F5">
              <w:rPr>
                <w:rFonts w:asciiTheme="minorHAnsi" w:hAnsiTheme="minorHAnsi"/>
                <w:szCs w:val="18"/>
              </w:rPr>
              <w:t>be</w:t>
            </w:r>
            <w:r w:rsidRPr="005165F5">
              <w:rPr>
                <w:rFonts w:asciiTheme="minorHAnsi" w:hAnsiTheme="minorHAnsi"/>
                <w:spacing w:val="-6"/>
                <w:szCs w:val="18"/>
              </w:rPr>
              <w:t xml:space="preserve"> </w:t>
            </w:r>
            <w:r w:rsidRPr="005165F5">
              <w:rPr>
                <w:rFonts w:asciiTheme="minorHAnsi" w:hAnsiTheme="minorHAnsi"/>
                <w:szCs w:val="18"/>
              </w:rPr>
              <w:t>from</w:t>
            </w:r>
            <w:r w:rsidRPr="005165F5">
              <w:rPr>
                <w:rFonts w:asciiTheme="minorHAnsi" w:hAnsiTheme="minorHAnsi"/>
                <w:spacing w:val="-6"/>
                <w:szCs w:val="18"/>
              </w:rPr>
              <w:t xml:space="preserve"> </w:t>
            </w:r>
            <w:r w:rsidRPr="005165F5">
              <w:rPr>
                <w:rFonts w:asciiTheme="minorHAnsi" w:hAnsiTheme="minorHAnsi"/>
                <w:szCs w:val="18"/>
              </w:rPr>
              <w:t>the</w:t>
            </w:r>
            <w:r w:rsidRPr="005165F5">
              <w:rPr>
                <w:rFonts w:asciiTheme="minorHAnsi" w:hAnsiTheme="minorHAnsi"/>
                <w:spacing w:val="-8"/>
                <w:szCs w:val="18"/>
              </w:rPr>
              <w:t xml:space="preserve"> </w:t>
            </w:r>
            <w:r w:rsidRPr="005165F5">
              <w:rPr>
                <w:rFonts w:asciiTheme="minorHAnsi" w:hAnsiTheme="minorHAnsi"/>
                <w:szCs w:val="18"/>
              </w:rPr>
              <w:t>local</w:t>
            </w:r>
            <w:r w:rsidRPr="005165F5">
              <w:rPr>
                <w:rFonts w:asciiTheme="minorHAnsi" w:hAnsiTheme="minorHAnsi"/>
                <w:spacing w:val="-6"/>
                <w:szCs w:val="18"/>
              </w:rPr>
              <w:t xml:space="preserve"> </w:t>
            </w:r>
            <w:r w:rsidRPr="005165F5">
              <w:rPr>
                <w:rFonts w:asciiTheme="minorHAnsi" w:hAnsiTheme="minorHAnsi"/>
                <w:szCs w:val="18"/>
              </w:rPr>
              <w:t xml:space="preserve">workforce or may relocate to the area for the position. Considering the population of the City of Liberty and Casey County, the addition of </w:t>
            </w:r>
            <w:r>
              <w:rPr>
                <w:rFonts w:asciiTheme="minorHAnsi" w:hAnsiTheme="minorHAnsi"/>
                <w:szCs w:val="18"/>
              </w:rPr>
              <w:t>20</w:t>
            </w:r>
            <w:r w:rsidRPr="005165F5">
              <w:rPr>
                <w:rFonts w:asciiTheme="minorHAnsi" w:hAnsiTheme="minorHAnsi"/>
                <w:szCs w:val="18"/>
              </w:rPr>
              <w:t xml:space="preserve"> jobs</w:t>
            </w:r>
            <w:r w:rsidRPr="005165F5">
              <w:rPr>
                <w:rFonts w:asciiTheme="minorHAnsi" w:hAnsiTheme="minorHAnsi"/>
                <w:spacing w:val="-1"/>
                <w:szCs w:val="18"/>
              </w:rPr>
              <w:t xml:space="preserve"> </w:t>
            </w:r>
            <w:r w:rsidRPr="005165F5">
              <w:rPr>
                <w:rFonts w:asciiTheme="minorHAnsi" w:hAnsiTheme="minorHAnsi"/>
                <w:szCs w:val="18"/>
              </w:rPr>
              <w:t>is not</w:t>
            </w:r>
            <w:r w:rsidRPr="005165F5">
              <w:rPr>
                <w:rFonts w:asciiTheme="minorHAnsi" w:hAnsiTheme="minorHAnsi"/>
                <w:spacing w:val="-1"/>
                <w:szCs w:val="18"/>
              </w:rPr>
              <w:t xml:space="preserve"> </w:t>
            </w:r>
            <w:r w:rsidRPr="005165F5">
              <w:rPr>
                <w:rFonts w:asciiTheme="minorHAnsi" w:hAnsiTheme="minorHAnsi"/>
                <w:szCs w:val="18"/>
              </w:rPr>
              <w:t>anticipated</w:t>
            </w:r>
            <w:r w:rsidRPr="005165F5">
              <w:rPr>
                <w:rFonts w:asciiTheme="minorHAnsi" w:hAnsiTheme="minorHAnsi"/>
                <w:spacing w:val="-1"/>
                <w:szCs w:val="18"/>
              </w:rPr>
              <w:t xml:space="preserve"> </w:t>
            </w:r>
            <w:r w:rsidRPr="005165F5">
              <w:rPr>
                <w:rFonts w:asciiTheme="minorHAnsi" w:hAnsiTheme="minorHAnsi"/>
                <w:szCs w:val="18"/>
              </w:rPr>
              <w:t>to considerably increase demand for housing, schools, or other local services.</w:t>
            </w:r>
          </w:p>
          <w:p w14:paraId="52DBA3EE" w14:textId="40C261AE" w:rsidR="000A19CF" w:rsidRPr="00F91D02" w:rsidRDefault="000A19CF" w:rsidP="007C3C56">
            <w:pPr>
              <w:pStyle w:val="TableText"/>
              <w:rPr>
                <w:rFonts w:asciiTheme="minorHAnsi" w:hAnsiTheme="minorHAnsi"/>
                <w:szCs w:val="18"/>
                <w:highlight w:val="yellow"/>
              </w:rPr>
            </w:pPr>
            <w:r w:rsidRPr="00451C0A">
              <w:rPr>
                <w:rFonts w:asciiTheme="minorHAnsi" w:hAnsiTheme="minorHAnsi"/>
                <w:szCs w:val="18"/>
              </w:rPr>
              <w:t xml:space="preserve">The Project would not directly impact public facilities, cemeteries, </w:t>
            </w:r>
            <w:r>
              <w:rPr>
                <w:rFonts w:asciiTheme="minorHAnsi" w:hAnsiTheme="minorHAnsi"/>
                <w:szCs w:val="18"/>
              </w:rPr>
              <w:t xml:space="preserve">or </w:t>
            </w:r>
            <w:r w:rsidRPr="00451C0A">
              <w:rPr>
                <w:rFonts w:asciiTheme="minorHAnsi" w:hAnsiTheme="minorHAnsi"/>
                <w:szCs w:val="18"/>
              </w:rPr>
              <w:t xml:space="preserve">religious facilities. </w:t>
            </w:r>
            <w:r w:rsidRPr="009E47AF">
              <w:rPr>
                <w:rFonts w:asciiTheme="minorHAnsi" w:hAnsiTheme="minorHAnsi"/>
                <w:szCs w:val="18"/>
              </w:rPr>
              <w:t>A residence</w:t>
            </w:r>
            <w:r w:rsidR="00800546">
              <w:rPr>
                <w:rFonts w:asciiTheme="minorHAnsi" w:hAnsiTheme="minorHAnsi"/>
                <w:szCs w:val="18"/>
              </w:rPr>
              <w:t>, barn,</w:t>
            </w:r>
            <w:r w:rsidRPr="009E47AF">
              <w:rPr>
                <w:rFonts w:asciiTheme="minorHAnsi" w:hAnsiTheme="minorHAnsi"/>
                <w:szCs w:val="18"/>
              </w:rPr>
              <w:t xml:space="preserve"> and outbuilding would be demolished to construct and operate the </w:t>
            </w:r>
            <w:r>
              <w:rPr>
                <w:rFonts w:asciiTheme="minorHAnsi" w:hAnsiTheme="minorHAnsi"/>
                <w:szCs w:val="18"/>
              </w:rPr>
              <w:t>RICE facility</w:t>
            </w:r>
            <w:r w:rsidRPr="009E47AF">
              <w:rPr>
                <w:rFonts w:asciiTheme="minorHAnsi" w:hAnsiTheme="minorHAnsi"/>
                <w:szCs w:val="18"/>
              </w:rPr>
              <w:t xml:space="preserve">. These structures exist on the </w:t>
            </w:r>
            <w:r w:rsidRPr="009E47AF">
              <w:rPr>
                <w:rFonts w:asciiTheme="minorHAnsi" w:hAnsiTheme="minorHAnsi"/>
                <w:szCs w:val="18"/>
              </w:rPr>
              <w:lastRenderedPageBreak/>
              <w:t>property that would be purchased and developed, and the property owner would receive fair market value for the property.</w:t>
            </w:r>
            <w:r>
              <w:rPr>
                <w:rFonts w:asciiTheme="minorHAnsi" w:hAnsiTheme="minorHAnsi"/>
                <w:szCs w:val="18"/>
              </w:rPr>
              <w:t xml:space="preserve"> </w:t>
            </w:r>
          </w:p>
        </w:tc>
        <w:tc>
          <w:tcPr>
            <w:tcW w:w="2690" w:type="dxa"/>
          </w:tcPr>
          <w:p w14:paraId="4F2CB6CE" w14:textId="7AE033EC" w:rsidR="000A19CF" w:rsidRPr="00A41983" w:rsidRDefault="000A19CF" w:rsidP="004C6C9C">
            <w:pPr>
              <w:pStyle w:val="TableText"/>
              <w:rPr>
                <w:rFonts w:asciiTheme="minorHAnsi" w:hAnsiTheme="minorHAnsi"/>
                <w:szCs w:val="18"/>
              </w:rPr>
            </w:pPr>
            <w:r w:rsidRPr="00A41983">
              <w:rPr>
                <w:rFonts w:asciiTheme="minorHAnsi" w:hAnsiTheme="minorHAnsi"/>
                <w:szCs w:val="18"/>
              </w:rPr>
              <w:lastRenderedPageBreak/>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67DF8CA8" w14:textId="77777777" w:rsidTr="00855281">
        <w:tc>
          <w:tcPr>
            <w:tcW w:w="1816" w:type="dxa"/>
          </w:tcPr>
          <w:p w14:paraId="6D2DA3E3" w14:textId="77777777" w:rsidR="000A19CF" w:rsidRPr="00F91D02" w:rsidRDefault="000A19CF" w:rsidP="004C6C9C">
            <w:pPr>
              <w:pStyle w:val="TableText"/>
              <w:rPr>
                <w:rFonts w:asciiTheme="minorHAnsi" w:hAnsiTheme="minorHAnsi"/>
                <w:szCs w:val="18"/>
                <w:highlight w:val="yellow"/>
              </w:rPr>
            </w:pPr>
            <w:r w:rsidRPr="00451C0A">
              <w:rPr>
                <w:rFonts w:asciiTheme="minorHAnsi" w:hAnsiTheme="minorHAnsi"/>
                <w:szCs w:val="18"/>
              </w:rPr>
              <w:t>Visual Resources</w:t>
            </w:r>
          </w:p>
        </w:tc>
        <w:tc>
          <w:tcPr>
            <w:tcW w:w="8740" w:type="dxa"/>
          </w:tcPr>
          <w:p w14:paraId="0AF53FF1" w14:textId="40D5F94D" w:rsidR="000A19CF" w:rsidRPr="009A448E" w:rsidRDefault="000A19CF" w:rsidP="004C6C9C">
            <w:pPr>
              <w:pStyle w:val="TableText"/>
              <w:rPr>
                <w:rFonts w:asciiTheme="minorHAnsi" w:hAnsiTheme="minorHAnsi"/>
                <w:szCs w:val="18"/>
              </w:rPr>
            </w:pPr>
            <w:r w:rsidRPr="009A448E">
              <w:rPr>
                <w:rFonts w:asciiTheme="minorHAnsi" w:hAnsiTheme="minorHAnsi"/>
                <w:szCs w:val="18"/>
              </w:rPr>
              <w:t>The</w:t>
            </w:r>
            <w:r w:rsidRPr="009A448E">
              <w:rPr>
                <w:rFonts w:asciiTheme="minorHAnsi" w:hAnsiTheme="minorHAnsi"/>
                <w:spacing w:val="-5"/>
                <w:szCs w:val="18"/>
              </w:rPr>
              <w:t xml:space="preserve"> </w:t>
            </w:r>
            <w:r w:rsidRPr="009A448E">
              <w:rPr>
                <w:rFonts w:asciiTheme="minorHAnsi" w:hAnsiTheme="minorHAnsi"/>
                <w:szCs w:val="18"/>
              </w:rPr>
              <w:t>aesthetics</w:t>
            </w:r>
            <w:r w:rsidRPr="009A448E">
              <w:rPr>
                <w:rFonts w:asciiTheme="minorHAnsi" w:hAnsiTheme="minorHAnsi"/>
                <w:spacing w:val="-5"/>
                <w:szCs w:val="18"/>
              </w:rPr>
              <w:t xml:space="preserve"> </w:t>
            </w:r>
            <w:r w:rsidRPr="009A448E">
              <w:rPr>
                <w:rFonts w:asciiTheme="minorHAnsi" w:hAnsiTheme="minorHAnsi"/>
                <w:szCs w:val="18"/>
              </w:rPr>
              <w:t>of</w:t>
            </w:r>
            <w:r w:rsidRPr="009A448E">
              <w:rPr>
                <w:rFonts w:asciiTheme="minorHAnsi" w:hAnsiTheme="minorHAnsi"/>
                <w:spacing w:val="-7"/>
                <w:szCs w:val="18"/>
              </w:rPr>
              <w:t xml:space="preserve"> </w:t>
            </w:r>
            <w:r w:rsidRPr="009A448E">
              <w:rPr>
                <w:rFonts w:asciiTheme="minorHAnsi" w:hAnsiTheme="minorHAnsi"/>
                <w:szCs w:val="18"/>
              </w:rPr>
              <w:t>the</w:t>
            </w:r>
            <w:r w:rsidRPr="009A448E">
              <w:rPr>
                <w:rFonts w:asciiTheme="minorHAnsi" w:hAnsiTheme="minorHAnsi"/>
                <w:spacing w:val="-5"/>
                <w:szCs w:val="18"/>
              </w:rPr>
              <w:t xml:space="preserve"> </w:t>
            </w:r>
            <w:r w:rsidRPr="009A448E">
              <w:rPr>
                <w:rFonts w:asciiTheme="minorHAnsi" w:hAnsiTheme="minorHAnsi"/>
                <w:szCs w:val="18"/>
              </w:rPr>
              <w:t>surrounding</w:t>
            </w:r>
            <w:r w:rsidRPr="009A448E">
              <w:rPr>
                <w:rFonts w:asciiTheme="minorHAnsi" w:hAnsiTheme="minorHAnsi"/>
                <w:spacing w:val="-8"/>
                <w:szCs w:val="18"/>
              </w:rPr>
              <w:t xml:space="preserve"> </w:t>
            </w:r>
            <w:r w:rsidRPr="009A448E">
              <w:rPr>
                <w:rFonts w:asciiTheme="minorHAnsi" w:hAnsiTheme="minorHAnsi"/>
                <w:szCs w:val="18"/>
              </w:rPr>
              <w:t>area</w:t>
            </w:r>
            <w:r w:rsidRPr="009A448E">
              <w:rPr>
                <w:rFonts w:asciiTheme="minorHAnsi" w:hAnsiTheme="minorHAnsi"/>
                <w:spacing w:val="-5"/>
                <w:szCs w:val="18"/>
              </w:rPr>
              <w:t xml:space="preserve"> </w:t>
            </w:r>
            <w:r w:rsidRPr="009A448E">
              <w:rPr>
                <w:rFonts w:asciiTheme="minorHAnsi" w:hAnsiTheme="minorHAnsi"/>
                <w:szCs w:val="18"/>
              </w:rPr>
              <w:t>would be altered by the Project</w:t>
            </w:r>
            <w:r>
              <w:rPr>
                <w:rFonts w:asciiTheme="minorHAnsi" w:hAnsiTheme="minorHAnsi"/>
                <w:szCs w:val="18"/>
              </w:rPr>
              <w:t>.</w:t>
            </w:r>
            <w:r w:rsidR="00192671">
              <w:rPr>
                <w:rFonts w:asciiTheme="minorHAnsi" w:hAnsiTheme="minorHAnsi"/>
                <w:szCs w:val="18"/>
              </w:rPr>
              <w:t xml:space="preserve"> S</w:t>
            </w:r>
            <w:r w:rsidR="00192671" w:rsidRPr="00192671">
              <w:rPr>
                <w:rFonts w:asciiTheme="minorHAnsi" w:hAnsiTheme="minorHAnsi"/>
                <w:szCs w:val="18"/>
              </w:rPr>
              <w:t>ome minor vegetation clearing would occur along the edge of the existing forested area</w:t>
            </w:r>
            <w:r w:rsidR="00192671">
              <w:rPr>
                <w:rFonts w:asciiTheme="minorHAnsi" w:hAnsiTheme="minorHAnsi"/>
                <w:szCs w:val="18"/>
              </w:rPr>
              <w:t>,</w:t>
            </w:r>
            <w:r w:rsidR="00192671" w:rsidRPr="00192671">
              <w:rPr>
                <w:rFonts w:asciiTheme="minorHAnsi" w:hAnsiTheme="minorHAnsi"/>
                <w:szCs w:val="18"/>
              </w:rPr>
              <w:t xml:space="preserve"> </w:t>
            </w:r>
            <w:r w:rsidRPr="00451C0A">
              <w:rPr>
                <w:rFonts w:asciiTheme="minorHAnsi" w:hAnsiTheme="minorHAnsi"/>
                <w:szCs w:val="18"/>
              </w:rPr>
              <w:t xml:space="preserve">and </w:t>
            </w:r>
            <w:r>
              <w:rPr>
                <w:rFonts w:asciiTheme="minorHAnsi" w:hAnsiTheme="minorHAnsi"/>
                <w:szCs w:val="18"/>
              </w:rPr>
              <w:t xml:space="preserve">safety and security lighting </w:t>
            </w:r>
            <w:r w:rsidRPr="00451C0A">
              <w:rPr>
                <w:rFonts w:asciiTheme="minorHAnsi" w:hAnsiTheme="minorHAnsi"/>
                <w:szCs w:val="18"/>
              </w:rPr>
              <w:t xml:space="preserve">would increase </w:t>
            </w:r>
            <w:r>
              <w:rPr>
                <w:rFonts w:asciiTheme="minorHAnsi" w:hAnsiTheme="minorHAnsi"/>
                <w:szCs w:val="18"/>
              </w:rPr>
              <w:t>light emission</w:t>
            </w:r>
            <w:r w:rsidR="00506038">
              <w:rPr>
                <w:rFonts w:asciiTheme="minorHAnsi" w:hAnsiTheme="minorHAnsi"/>
                <w:szCs w:val="18"/>
              </w:rPr>
              <w:t>s</w:t>
            </w:r>
            <w:r w:rsidR="003C31AC">
              <w:rPr>
                <w:rFonts w:asciiTheme="minorHAnsi" w:hAnsiTheme="minorHAnsi"/>
                <w:szCs w:val="18"/>
              </w:rPr>
              <w:t>; however, EKPC would incorporate design features to reduce light pollution (down shielding, directional lighting, minimizing lighting duration, using motion or heat sensors, and using low-intensity energy-saving lighting)</w:t>
            </w:r>
            <w:r w:rsidRPr="00451C0A">
              <w:rPr>
                <w:rFonts w:asciiTheme="minorHAnsi" w:hAnsiTheme="minorHAnsi"/>
                <w:szCs w:val="18"/>
              </w:rPr>
              <w:t>. The</w:t>
            </w:r>
            <w:r w:rsidR="0049539E">
              <w:rPr>
                <w:rFonts w:asciiTheme="minorHAnsi" w:hAnsiTheme="minorHAnsi"/>
                <w:szCs w:val="18"/>
              </w:rPr>
              <w:t xml:space="preserve"> two</w:t>
            </w:r>
            <w:r w:rsidR="0049539E">
              <w:t>, 186-foot</w:t>
            </w:r>
            <w:r w:rsidRPr="00451C0A">
              <w:rPr>
                <w:rFonts w:asciiTheme="minorHAnsi" w:hAnsiTheme="minorHAnsi"/>
                <w:szCs w:val="18"/>
              </w:rPr>
              <w:t xml:space="preserve"> stack</w:t>
            </w:r>
            <w:r w:rsidR="0049539E">
              <w:rPr>
                <w:rFonts w:asciiTheme="minorHAnsi" w:hAnsiTheme="minorHAnsi"/>
                <w:szCs w:val="18"/>
              </w:rPr>
              <w:t>s</w:t>
            </w:r>
            <w:r w:rsidRPr="00451C0A">
              <w:rPr>
                <w:rFonts w:asciiTheme="minorHAnsi" w:hAnsiTheme="minorHAnsi"/>
                <w:szCs w:val="18"/>
              </w:rPr>
              <w:t xml:space="preserve"> at the facility, </w:t>
            </w:r>
            <w:r>
              <w:rPr>
                <w:rFonts w:asciiTheme="minorHAnsi" w:hAnsiTheme="minorHAnsi"/>
                <w:szCs w:val="18"/>
              </w:rPr>
              <w:t>RICE facility</w:t>
            </w:r>
            <w:r w:rsidRPr="00451C0A">
              <w:rPr>
                <w:rFonts w:asciiTheme="minorHAnsi" w:hAnsiTheme="minorHAnsi"/>
                <w:szCs w:val="18"/>
              </w:rPr>
              <w:t xml:space="preserve"> and equipment, transmission line structures, and switching station would introduce new features to the landscape. </w:t>
            </w:r>
          </w:p>
          <w:p w14:paraId="7DA2C4F5" w14:textId="77777777" w:rsidR="000A19CF" w:rsidRPr="00F91D02" w:rsidRDefault="000A19CF" w:rsidP="004C6C9C">
            <w:pPr>
              <w:pStyle w:val="TableText"/>
              <w:rPr>
                <w:rFonts w:asciiTheme="minorHAnsi" w:hAnsiTheme="minorHAnsi"/>
                <w:szCs w:val="18"/>
                <w:highlight w:val="yellow"/>
              </w:rPr>
            </w:pPr>
            <w:r w:rsidRPr="009A448E">
              <w:rPr>
                <w:rFonts w:asciiTheme="minorHAnsi" w:hAnsiTheme="minorHAnsi"/>
                <w:szCs w:val="18"/>
              </w:rPr>
              <w:t>The</w:t>
            </w:r>
            <w:r w:rsidRPr="009A448E">
              <w:rPr>
                <w:rFonts w:asciiTheme="minorHAnsi" w:hAnsiTheme="minorHAnsi"/>
                <w:spacing w:val="-7"/>
                <w:szCs w:val="18"/>
              </w:rPr>
              <w:t xml:space="preserve"> </w:t>
            </w:r>
            <w:r w:rsidRPr="009A448E">
              <w:rPr>
                <w:rFonts w:asciiTheme="minorHAnsi" w:hAnsiTheme="minorHAnsi"/>
                <w:szCs w:val="18"/>
              </w:rPr>
              <w:t>transmission</w:t>
            </w:r>
            <w:r w:rsidRPr="009A448E">
              <w:rPr>
                <w:rFonts w:asciiTheme="minorHAnsi" w:hAnsiTheme="minorHAnsi"/>
                <w:spacing w:val="-10"/>
                <w:szCs w:val="18"/>
              </w:rPr>
              <w:t xml:space="preserve"> </w:t>
            </w:r>
            <w:r w:rsidRPr="009A448E">
              <w:rPr>
                <w:rFonts w:asciiTheme="minorHAnsi" w:hAnsiTheme="minorHAnsi"/>
                <w:szCs w:val="18"/>
              </w:rPr>
              <w:t>line</w:t>
            </w:r>
            <w:r w:rsidRPr="009A448E">
              <w:rPr>
                <w:rFonts w:asciiTheme="minorHAnsi" w:hAnsiTheme="minorHAnsi"/>
                <w:spacing w:val="-7"/>
                <w:szCs w:val="18"/>
              </w:rPr>
              <w:t xml:space="preserve"> </w:t>
            </w:r>
            <w:r w:rsidRPr="009A448E">
              <w:rPr>
                <w:rFonts w:asciiTheme="minorHAnsi" w:hAnsiTheme="minorHAnsi"/>
                <w:szCs w:val="18"/>
              </w:rPr>
              <w:t xml:space="preserve">upgrades </w:t>
            </w:r>
            <w:r>
              <w:rPr>
                <w:rFonts w:asciiTheme="minorHAnsi" w:hAnsiTheme="minorHAnsi"/>
                <w:szCs w:val="18"/>
              </w:rPr>
              <w:t>and rebuilds would occur</w:t>
            </w:r>
            <w:r w:rsidRPr="009A448E">
              <w:rPr>
                <w:rFonts w:asciiTheme="minorHAnsi" w:hAnsiTheme="minorHAnsi"/>
                <w:szCs w:val="18"/>
              </w:rPr>
              <w:t xml:space="preserve"> </w:t>
            </w:r>
            <w:r>
              <w:rPr>
                <w:rFonts w:asciiTheme="minorHAnsi" w:hAnsiTheme="minorHAnsi"/>
                <w:szCs w:val="18"/>
              </w:rPr>
              <w:t>within</w:t>
            </w:r>
            <w:r w:rsidRPr="009A448E">
              <w:rPr>
                <w:rFonts w:asciiTheme="minorHAnsi" w:hAnsiTheme="minorHAnsi"/>
                <w:szCs w:val="18"/>
              </w:rPr>
              <w:t xml:space="preserve"> existing RO</w:t>
            </w:r>
            <w:r>
              <w:rPr>
                <w:rFonts w:asciiTheme="minorHAnsi" w:hAnsiTheme="minorHAnsi"/>
                <w:szCs w:val="18"/>
              </w:rPr>
              <w:t>W.</w:t>
            </w:r>
          </w:p>
        </w:tc>
        <w:tc>
          <w:tcPr>
            <w:tcW w:w="2690" w:type="dxa"/>
          </w:tcPr>
          <w:p w14:paraId="686AE4FC" w14:textId="13C4D0F6"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r w:rsidR="000A19CF" w:rsidRPr="00FE05BC" w14:paraId="02933712" w14:textId="77777777" w:rsidTr="00855281">
        <w:tc>
          <w:tcPr>
            <w:tcW w:w="1816" w:type="dxa"/>
          </w:tcPr>
          <w:p w14:paraId="06240591" w14:textId="77777777" w:rsidR="000A19CF" w:rsidRPr="009E47AF" w:rsidRDefault="000A19CF" w:rsidP="004C6C9C">
            <w:pPr>
              <w:pStyle w:val="TableText"/>
              <w:rPr>
                <w:rFonts w:asciiTheme="minorHAnsi" w:hAnsiTheme="minorHAnsi"/>
                <w:szCs w:val="18"/>
              </w:rPr>
            </w:pPr>
            <w:r w:rsidRPr="009E47AF">
              <w:rPr>
                <w:rFonts w:asciiTheme="minorHAnsi" w:hAnsiTheme="minorHAnsi"/>
                <w:szCs w:val="18"/>
              </w:rPr>
              <w:t>Water Resources</w:t>
            </w:r>
          </w:p>
        </w:tc>
        <w:tc>
          <w:tcPr>
            <w:tcW w:w="8740" w:type="dxa"/>
            <w:vAlign w:val="bottom"/>
          </w:tcPr>
          <w:p w14:paraId="2EF63ACF" w14:textId="38B3662F" w:rsidR="000A19CF" w:rsidRPr="009E47AF" w:rsidRDefault="000A19CF" w:rsidP="004C6C9C">
            <w:pPr>
              <w:pStyle w:val="TableText"/>
              <w:rPr>
                <w:rFonts w:asciiTheme="minorHAnsi" w:hAnsiTheme="minorHAnsi"/>
                <w:szCs w:val="18"/>
              </w:rPr>
            </w:pPr>
            <w:r w:rsidRPr="009E47AF">
              <w:rPr>
                <w:rFonts w:asciiTheme="minorHAnsi" w:hAnsiTheme="minorHAnsi"/>
                <w:i/>
                <w:szCs w:val="18"/>
                <w:u w:val="single"/>
              </w:rPr>
              <w:t>Surface Water</w:t>
            </w:r>
            <w:r w:rsidRPr="009E47AF">
              <w:rPr>
                <w:rFonts w:asciiTheme="minorHAnsi" w:hAnsiTheme="minorHAnsi"/>
                <w:szCs w:val="18"/>
              </w:rPr>
              <w:t xml:space="preserve">: Permanent impacts to </w:t>
            </w:r>
            <w:r w:rsidRPr="0021215E">
              <w:rPr>
                <w:rFonts w:asciiTheme="minorHAnsi" w:hAnsiTheme="minorHAnsi"/>
                <w:szCs w:val="18"/>
              </w:rPr>
              <w:t xml:space="preserve">approximately </w:t>
            </w:r>
            <w:r w:rsidR="00E151ED" w:rsidRPr="0021215E">
              <w:rPr>
                <w:rFonts w:asciiTheme="minorHAnsi" w:hAnsiTheme="minorHAnsi"/>
                <w:szCs w:val="18"/>
              </w:rPr>
              <w:t>32</w:t>
            </w:r>
            <w:r w:rsidRPr="0021215E">
              <w:rPr>
                <w:rFonts w:asciiTheme="minorHAnsi" w:hAnsiTheme="minorHAnsi"/>
                <w:szCs w:val="18"/>
              </w:rPr>
              <w:t xml:space="preserve"> feet/0.0</w:t>
            </w:r>
            <w:r w:rsidR="00E151ED" w:rsidRPr="0021215E">
              <w:rPr>
                <w:rFonts w:asciiTheme="minorHAnsi" w:hAnsiTheme="minorHAnsi"/>
                <w:szCs w:val="18"/>
              </w:rPr>
              <w:t>01</w:t>
            </w:r>
            <w:r w:rsidRPr="0021215E">
              <w:rPr>
                <w:rFonts w:asciiTheme="minorHAnsi" w:hAnsiTheme="minorHAnsi"/>
                <w:szCs w:val="18"/>
              </w:rPr>
              <w:t xml:space="preserve"> acre of stream bed would be required to construct and operate the RICE facility. The transmission line upgrades and rebuilds would not directly affect rivers and streams.</w:t>
            </w:r>
          </w:p>
          <w:p w14:paraId="373AD457" w14:textId="77777777" w:rsidR="000A19CF" w:rsidRPr="009E47AF" w:rsidRDefault="000A19CF" w:rsidP="004C6C9C">
            <w:pPr>
              <w:pStyle w:val="TableText"/>
              <w:rPr>
                <w:rFonts w:asciiTheme="minorHAnsi" w:hAnsiTheme="minorHAnsi"/>
                <w:szCs w:val="18"/>
              </w:rPr>
            </w:pPr>
            <w:r w:rsidRPr="009E47AF">
              <w:rPr>
                <w:rFonts w:asciiTheme="minorHAnsi" w:hAnsiTheme="minorHAnsi"/>
                <w:szCs w:val="18"/>
              </w:rPr>
              <w:t>Grading design at the Project Site would change the topography</w:t>
            </w:r>
            <w:r w:rsidRPr="009E47AF">
              <w:rPr>
                <w:rFonts w:asciiTheme="minorHAnsi" w:hAnsiTheme="minorHAnsi"/>
                <w:spacing w:val="-9"/>
                <w:szCs w:val="18"/>
              </w:rPr>
              <w:t xml:space="preserve"> </w:t>
            </w:r>
            <w:r w:rsidRPr="009E47AF">
              <w:rPr>
                <w:rFonts w:asciiTheme="minorHAnsi" w:hAnsiTheme="minorHAnsi"/>
                <w:szCs w:val="18"/>
              </w:rPr>
              <w:t>to</w:t>
            </w:r>
            <w:r w:rsidRPr="009E47AF">
              <w:rPr>
                <w:rFonts w:asciiTheme="minorHAnsi" w:hAnsiTheme="minorHAnsi"/>
                <w:spacing w:val="-10"/>
                <w:szCs w:val="18"/>
              </w:rPr>
              <w:t xml:space="preserve"> </w:t>
            </w:r>
            <w:r w:rsidRPr="009E47AF">
              <w:rPr>
                <w:rFonts w:asciiTheme="minorHAnsi" w:hAnsiTheme="minorHAnsi"/>
                <w:szCs w:val="18"/>
              </w:rPr>
              <w:t>facilitate</w:t>
            </w:r>
            <w:r w:rsidRPr="009E47AF">
              <w:rPr>
                <w:rFonts w:asciiTheme="minorHAnsi" w:hAnsiTheme="minorHAnsi"/>
                <w:spacing w:val="-7"/>
                <w:szCs w:val="18"/>
              </w:rPr>
              <w:t xml:space="preserve"> </w:t>
            </w:r>
            <w:r w:rsidRPr="009E47AF">
              <w:rPr>
                <w:rFonts w:asciiTheme="minorHAnsi" w:hAnsiTheme="minorHAnsi"/>
                <w:szCs w:val="18"/>
              </w:rPr>
              <w:t>storm</w:t>
            </w:r>
            <w:r w:rsidRPr="009E47AF">
              <w:rPr>
                <w:rFonts w:asciiTheme="minorHAnsi" w:hAnsiTheme="minorHAnsi"/>
                <w:spacing w:val="-6"/>
                <w:szCs w:val="18"/>
              </w:rPr>
              <w:t xml:space="preserve"> </w:t>
            </w:r>
            <w:r w:rsidRPr="009E47AF">
              <w:rPr>
                <w:rFonts w:asciiTheme="minorHAnsi" w:hAnsiTheme="minorHAnsi"/>
                <w:szCs w:val="18"/>
              </w:rPr>
              <w:t>water</w:t>
            </w:r>
            <w:r w:rsidRPr="009E47AF">
              <w:rPr>
                <w:rFonts w:asciiTheme="minorHAnsi" w:hAnsiTheme="minorHAnsi"/>
                <w:spacing w:val="-6"/>
                <w:szCs w:val="18"/>
              </w:rPr>
              <w:t xml:space="preserve"> </w:t>
            </w:r>
            <w:r w:rsidRPr="009E47AF">
              <w:rPr>
                <w:rFonts w:asciiTheme="minorHAnsi" w:hAnsiTheme="minorHAnsi"/>
                <w:szCs w:val="18"/>
              </w:rPr>
              <w:t>drainage patterns. Stormwater runoff within the Project Site</w:t>
            </w:r>
            <w:r w:rsidRPr="009E47AF">
              <w:rPr>
                <w:rFonts w:asciiTheme="minorHAnsi" w:hAnsiTheme="minorHAnsi"/>
                <w:spacing w:val="-5"/>
                <w:szCs w:val="18"/>
              </w:rPr>
              <w:t xml:space="preserve"> </w:t>
            </w:r>
            <w:r w:rsidRPr="009E47AF">
              <w:rPr>
                <w:rFonts w:asciiTheme="minorHAnsi" w:hAnsiTheme="minorHAnsi"/>
                <w:szCs w:val="18"/>
              </w:rPr>
              <w:t>would</w:t>
            </w:r>
            <w:r w:rsidRPr="009E47AF">
              <w:rPr>
                <w:rFonts w:asciiTheme="minorHAnsi" w:hAnsiTheme="minorHAnsi"/>
                <w:spacing w:val="-5"/>
                <w:szCs w:val="18"/>
              </w:rPr>
              <w:t xml:space="preserve"> </w:t>
            </w:r>
            <w:r w:rsidRPr="009E47AF">
              <w:rPr>
                <w:rFonts w:asciiTheme="minorHAnsi" w:hAnsiTheme="minorHAnsi"/>
                <w:szCs w:val="18"/>
              </w:rPr>
              <w:t>be</w:t>
            </w:r>
            <w:r w:rsidRPr="009E47AF">
              <w:rPr>
                <w:rFonts w:asciiTheme="minorHAnsi" w:hAnsiTheme="minorHAnsi"/>
                <w:spacing w:val="-7"/>
                <w:szCs w:val="18"/>
              </w:rPr>
              <w:t xml:space="preserve"> </w:t>
            </w:r>
            <w:r w:rsidRPr="009E47AF">
              <w:rPr>
                <w:rFonts w:asciiTheme="minorHAnsi" w:hAnsiTheme="minorHAnsi"/>
                <w:szCs w:val="18"/>
              </w:rPr>
              <w:t>collected</w:t>
            </w:r>
            <w:r w:rsidRPr="009E47AF">
              <w:rPr>
                <w:rFonts w:asciiTheme="minorHAnsi" w:hAnsiTheme="minorHAnsi"/>
                <w:spacing w:val="-5"/>
                <w:szCs w:val="18"/>
              </w:rPr>
              <w:t xml:space="preserve"> </w:t>
            </w:r>
            <w:r w:rsidRPr="009E47AF">
              <w:rPr>
                <w:rFonts w:asciiTheme="minorHAnsi" w:hAnsiTheme="minorHAnsi"/>
                <w:szCs w:val="18"/>
              </w:rPr>
              <w:t>and</w:t>
            </w:r>
            <w:r w:rsidRPr="009E47AF">
              <w:rPr>
                <w:rFonts w:asciiTheme="minorHAnsi" w:hAnsiTheme="minorHAnsi"/>
                <w:spacing w:val="-5"/>
                <w:szCs w:val="18"/>
              </w:rPr>
              <w:t xml:space="preserve"> </w:t>
            </w:r>
            <w:r w:rsidRPr="009E47AF">
              <w:rPr>
                <w:rFonts w:asciiTheme="minorHAnsi" w:hAnsiTheme="minorHAnsi"/>
                <w:szCs w:val="18"/>
              </w:rPr>
              <w:t>directed</w:t>
            </w:r>
            <w:r w:rsidRPr="009E47AF">
              <w:rPr>
                <w:rFonts w:asciiTheme="minorHAnsi" w:hAnsiTheme="minorHAnsi"/>
                <w:spacing w:val="-7"/>
                <w:szCs w:val="18"/>
              </w:rPr>
              <w:t xml:space="preserve"> </w:t>
            </w:r>
            <w:r w:rsidRPr="009E47AF">
              <w:rPr>
                <w:rFonts w:asciiTheme="minorHAnsi" w:hAnsiTheme="minorHAnsi"/>
                <w:szCs w:val="18"/>
              </w:rPr>
              <w:t xml:space="preserve">to an onsite stormwater pond. </w:t>
            </w:r>
          </w:p>
          <w:p w14:paraId="66F0EFD6" w14:textId="77777777" w:rsidR="000A19CF" w:rsidRPr="009E47AF" w:rsidRDefault="000A19CF" w:rsidP="004C6C9C">
            <w:pPr>
              <w:pStyle w:val="TableText"/>
              <w:rPr>
                <w:rFonts w:asciiTheme="minorHAnsi" w:hAnsiTheme="minorHAnsi"/>
                <w:szCs w:val="18"/>
              </w:rPr>
            </w:pPr>
            <w:r w:rsidRPr="009E47AF">
              <w:rPr>
                <w:rFonts w:asciiTheme="minorHAnsi" w:hAnsiTheme="minorHAnsi"/>
                <w:i/>
                <w:szCs w:val="18"/>
                <w:u w:val="single"/>
              </w:rPr>
              <w:t>Groundwater</w:t>
            </w:r>
            <w:r w:rsidRPr="009E47AF">
              <w:rPr>
                <w:rFonts w:asciiTheme="minorHAnsi" w:hAnsiTheme="minorHAnsi"/>
                <w:szCs w:val="18"/>
              </w:rPr>
              <w:t>: There are no sole source aquifers or water supply wells near the Project Site. No groundwater would be used for the Project. Therefore, there would be</w:t>
            </w:r>
            <w:r w:rsidRPr="009E47AF">
              <w:rPr>
                <w:rFonts w:asciiTheme="minorHAnsi" w:hAnsiTheme="minorHAnsi"/>
                <w:spacing w:val="-6"/>
                <w:szCs w:val="18"/>
              </w:rPr>
              <w:t xml:space="preserve"> </w:t>
            </w:r>
            <w:r w:rsidRPr="009E47AF">
              <w:rPr>
                <w:rFonts w:asciiTheme="minorHAnsi" w:hAnsiTheme="minorHAnsi"/>
                <w:szCs w:val="18"/>
              </w:rPr>
              <w:t>no</w:t>
            </w:r>
            <w:r w:rsidRPr="009E47AF">
              <w:rPr>
                <w:rFonts w:asciiTheme="minorHAnsi" w:hAnsiTheme="minorHAnsi"/>
                <w:spacing w:val="-6"/>
                <w:szCs w:val="18"/>
              </w:rPr>
              <w:t xml:space="preserve"> </w:t>
            </w:r>
            <w:r w:rsidRPr="009E47AF">
              <w:rPr>
                <w:rFonts w:asciiTheme="minorHAnsi" w:hAnsiTheme="minorHAnsi"/>
                <w:szCs w:val="18"/>
              </w:rPr>
              <w:t>impacts</w:t>
            </w:r>
            <w:r w:rsidRPr="009E47AF">
              <w:rPr>
                <w:rFonts w:asciiTheme="minorHAnsi" w:hAnsiTheme="minorHAnsi"/>
                <w:spacing w:val="-6"/>
                <w:szCs w:val="18"/>
              </w:rPr>
              <w:t xml:space="preserve"> </w:t>
            </w:r>
            <w:r w:rsidRPr="009E47AF">
              <w:rPr>
                <w:rFonts w:asciiTheme="minorHAnsi" w:hAnsiTheme="minorHAnsi"/>
                <w:szCs w:val="18"/>
              </w:rPr>
              <w:t>to</w:t>
            </w:r>
            <w:r w:rsidRPr="009E47AF">
              <w:rPr>
                <w:rFonts w:asciiTheme="minorHAnsi" w:hAnsiTheme="minorHAnsi"/>
                <w:spacing w:val="-6"/>
                <w:szCs w:val="18"/>
              </w:rPr>
              <w:t xml:space="preserve"> </w:t>
            </w:r>
            <w:r w:rsidRPr="009E47AF">
              <w:rPr>
                <w:rFonts w:asciiTheme="minorHAnsi" w:hAnsiTheme="minorHAnsi"/>
                <w:szCs w:val="18"/>
              </w:rPr>
              <w:t>groundwater.</w:t>
            </w:r>
            <w:r w:rsidRPr="009E47AF">
              <w:rPr>
                <w:rFonts w:asciiTheme="minorHAnsi" w:hAnsiTheme="minorHAnsi"/>
                <w:spacing w:val="-6"/>
                <w:szCs w:val="18"/>
              </w:rPr>
              <w:t xml:space="preserve"> </w:t>
            </w:r>
          </w:p>
          <w:p w14:paraId="442DC39A" w14:textId="2DE1B4CC" w:rsidR="000A19CF" w:rsidRPr="009E47AF" w:rsidRDefault="000A19CF" w:rsidP="004C6C9C">
            <w:pPr>
              <w:pStyle w:val="TableText"/>
              <w:rPr>
                <w:rFonts w:asciiTheme="minorHAnsi" w:hAnsiTheme="minorHAnsi"/>
                <w:szCs w:val="18"/>
              </w:rPr>
            </w:pPr>
            <w:r w:rsidRPr="009E47AF">
              <w:rPr>
                <w:rFonts w:asciiTheme="minorHAnsi" w:hAnsiTheme="minorHAnsi"/>
                <w:i/>
                <w:szCs w:val="18"/>
                <w:u w:val="single"/>
              </w:rPr>
              <w:t>Floodplain</w:t>
            </w:r>
            <w:r w:rsidRPr="009E47AF">
              <w:rPr>
                <w:rFonts w:asciiTheme="minorHAnsi" w:hAnsiTheme="minorHAnsi"/>
                <w:szCs w:val="18"/>
              </w:rPr>
              <w:t>:</w:t>
            </w:r>
            <w:r w:rsidRPr="009E47AF">
              <w:rPr>
                <w:rFonts w:asciiTheme="minorHAnsi" w:hAnsiTheme="minorHAnsi"/>
                <w:spacing w:val="-6"/>
                <w:szCs w:val="18"/>
              </w:rPr>
              <w:t xml:space="preserve"> </w:t>
            </w:r>
            <w:r w:rsidRPr="009E47AF">
              <w:rPr>
                <w:rFonts w:asciiTheme="minorHAnsi" w:hAnsiTheme="minorHAnsi"/>
                <w:szCs w:val="18"/>
              </w:rPr>
              <w:t>The</w:t>
            </w:r>
            <w:r w:rsidRPr="009E47AF">
              <w:rPr>
                <w:rFonts w:asciiTheme="minorHAnsi" w:hAnsiTheme="minorHAnsi"/>
                <w:spacing w:val="-7"/>
                <w:szCs w:val="18"/>
              </w:rPr>
              <w:t xml:space="preserve"> Project </w:t>
            </w:r>
            <w:r w:rsidRPr="009E47AF">
              <w:rPr>
                <w:rFonts w:asciiTheme="minorHAnsi" w:hAnsiTheme="minorHAnsi"/>
                <w:szCs w:val="18"/>
              </w:rPr>
              <w:t>Site is not</w:t>
            </w:r>
            <w:r w:rsidRPr="009E47AF">
              <w:rPr>
                <w:rFonts w:asciiTheme="minorHAnsi" w:hAnsiTheme="minorHAnsi"/>
                <w:spacing w:val="-5"/>
                <w:szCs w:val="18"/>
              </w:rPr>
              <w:t xml:space="preserve"> </w:t>
            </w:r>
            <w:r w:rsidRPr="009E47AF">
              <w:rPr>
                <w:rFonts w:asciiTheme="minorHAnsi" w:hAnsiTheme="minorHAnsi"/>
                <w:szCs w:val="18"/>
              </w:rPr>
              <w:t>within</w:t>
            </w:r>
            <w:r w:rsidRPr="009E47AF">
              <w:rPr>
                <w:rFonts w:asciiTheme="minorHAnsi" w:hAnsiTheme="minorHAnsi"/>
                <w:spacing w:val="-9"/>
                <w:szCs w:val="18"/>
              </w:rPr>
              <w:t xml:space="preserve"> </w:t>
            </w:r>
            <w:r w:rsidRPr="009E47AF">
              <w:rPr>
                <w:rFonts w:asciiTheme="minorHAnsi" w:hAnsiTheme="minorHAnsi"/>
                <w:szCs w:val="18"/>
              </w:rPr>
              <w:t>100- or 500-year</w:t>
            </w:r>
            <w:r w:rsidRPr="009E47AF">
              <w:rPr>
                <w:rFonts w:asciiTheme="minorHAnsi" w:hAnsiTheme="minorHAnsi"/>
                <w:spacing w:val="-5"/>
                <w:szCs w:val="18"/>
              </w:rPr>
              <w:t xml:space="preserve"> </w:t>
            </w:r>
            <w:r w:rsidRPr="009E47AF">
              <w:rPr>
                <w:rFonts w:asciiTheme="minorHAnsi" w:hAnsiTheme="minorHAnsi"/>
                <w:szCs w:val="18"/>
              </w:rPr>
              <w:t>floodplains.</w:t>
            </w:r>
            <w:r w:rsidRPr="009E47AF">
              <w:rPr>
                <w:rFonts w:asciiTheme="minorHAnsi" w:hAnsiTheme="minorHAnsi"/>
                <w:spacing w:val="-6"/>
                <w:szCs w:val="18"/>
              </w:rPr>
              <w:t xml:space="preserve"> Transmission line rebuilds and upgrades would not result in new floodplain impacts</w:t>
            </w:r>
            <w:r w:rsidR="00800546">
              <w:rPr>
                <w:rFonts w:asciiTheme="minorHAnsi" w:hAnsiTheme="minorHAnsi"/>
                <w:spacing w:val="-6"/>
                <w:szCs w:val="18"/>
              </w:rPr>
              <w:t xml:space="preserve"> and covered by the Floodplain General Permit</w:t>
            </w:r>
            <w:r w:rsidRPr="009E47AF">
              <w:rPr>
                <w:rFonts w:asciiTheme="minorHAnsi" w:hAnsiTheme="minorHAnsi"/>
                <w:spacing w:val="-6"/>
                <w:szCs w:val="18"/>
              </w:rPr>
              <w:t>.</w:t>
            </w:r>
          </w:p>
          <w:p w14:paraId="2AB5C323" w14:textId="77777777" w:rsidR="000A19CF" w:rsidRPr="009E47AF" w:rsidRDefault="000A19CF" w:rsidP="004C6C9C">
            <w:pPr>
              <w:pStyle w:val="TableText"/>
              <w:rPr>
                <w:rFonts w:asciiTheme="minorHAnsi" w:hAnsiTheme="minorHAnsi"/>
                <w:szCs w:val="18"/>
              </w:rPr>
            </w:pPr>
            <w:r w:rsidRPr="009E47AF">
              <w:rPr>
                <w:rFonts w:asciiTheme="minorHAnsi" w:hAnsiTheme="minorHAnsi"/>
                <w:i/>
                <w:szCs w:val="18"/>
                <w:u w:val="single"/>
              </w:rPr>
              <w:t>Wetlands/Riparian:</w:t>
            </w:r>
            <w:r w:rsidRPr="009E47AF">
              <w:rPr>
                <w:rFonts w:asciiTheme="minorHAnsi" w:hAnsiTheme="minorHAnsi"/>
                <w:i/>
                <w:szCs w:val="18"/>
              </w:rPr>
              <w:t xml:space="preserve"> </w:t>
            </w:r>
            <w:r w:rsidRPr="009E47AF">
              <w:rPr>
                <w:rFonts w:asciiTheme="minorHAnsi" w:hAnsiTheme="minorHAnsi"/>
                <w:szCs w:val="18"/>
              </w:rPr>
              <w:t>The Project Site has been selected to avoid wetland impacts. Transmission lines would span wetlands with no fill discharged to the wetlands.</w:t>
            </w:r>
          </w:p>
          <w:p w14:paraId="1A0BE78A" w14:textId="77777777" w:rsidR="000A19CF" w:rsidRPr="009E47AF" w:rsidRDefault="000A19CF" w:rsidP="004C6C9C">
            <w:pPr>
              <w:pStyle w:val="TableText"/>
              <w:rPr>
                <w:rFonts w:asciiTheme="minorHAnsi" w:hAnsiTheme="minorHAnsi"/>
                <w:szCs w:val="18"/>
              </w:rPr>
            </w:pPr>
            <w:r w:rsidRPr="009E47AF">
              <w:rPr>
                <w:rFonts w:asciiTheme="minorHAnsi" w:hAnsiTheme="minorHAnsi"/>
                <w:i/>
                <w:szCs w:val="18"/>
                <w:u w:val="single"/>
              </w:rPr>
              <w:t>Wastewater</w:t>
            </w:r>
            <w:r w:rsidRPr="009E47AF">
              <w:rPr>
                <w:rFonts w:asciiTheme="minorHAnsi" w:hAnsiTheme="minorHAnsi"/>
                <w:szCs w:val="18"/>
              </w:rPr>
              <w:t xml:space="preserve">: Wastewater </w:t>
            </w:r>
            <w:r>
              <w:rPr>
                <w:rFonts w:asciiTheme="minorHAnsi" w:hAnsiTheme="minorHAnsi"/>
                <w:szCs w:val="18"/>
              </w:rPr>
              <w:t>would</w:t>
            </w:r>
            <w:r w:rsidRPr="009E47AF">
              <w:rPr>
                <w:rFonts w:asciiTheme="minorHAnsi" w:hAnsiTheme="minorHAnsi"/>
                <w:szCs w:val="18"/>
              </w:rPr>
              <w:t xml:space="preserve"> undergo treatment to meet regulatory standards before being discharged. This treatment process </w:t>
            </w:r>
            <w:r>
              <w:rPr>
                <w:rFonts w:asciiTheme="minorHAnsi" w:hAnsiTheme="minorHAnsi"/>
                <w:szCs w:val="18"/>
              </w:rPr>
              <w:t>would</w:t>
            </w:r>
            <w:r w:rsidRPr="009E47AF">
              <w:rPr>
                <w:rFonts w:asciiTheme="minorHAnsi" w:hAnsiTheme="minorHAnsi"/>
                <w:szCs w:val="18"/>
              </w:rPr>
              <w:t xml:space="preserve"> likely involve physical, chemical, and biological methods to remove contaminants. The final wastewater pathways for wastewater streams including process water, sanitary water, and stormwater are still being determined. Treated wastewater </w:t>
            </w:r>
            <w:r>
              <w:rPr>
                <w:rFonts w:asciiTheme="minorHAnsi" w:hAnsiTheme="minorHAnsi"/>
                <w:szCs w:val="18"/>
              </w:rPr>
              <w:t>would</w:t>
            </w:r>
            <w:r w:rsidRPr="009E47AF">
              <w:rPr>
                <w:rFonts w:asciiTheme="minorHAnsi" w:hAnsiTheme="minorHAnsi"/>
                <w:szCs w:val="18"/>
              </w:rPr>
              <w:t xml:space="preserve"> be discharged in compliance with local, state, and federal regulations.</w:t>
            </w:r>
          </w:p>
        </w:tc>
        <w:tc>
          <w:tcPr>
            <w:tcW w:w="2690" w:type="dxa"/>
          </w:tcPr>
          <w:p w14:paraId="55BE5A18" w14:textId="236A8D13" w:rsidR="000A19CF" w:rsidRPr="00D45CA0" w:rsidRDefault="000A19CF" w:rsidP="004C6C9C">
            <w:pPr>
              <w:pStyle w:val="TableText"/>
              <w:rPr>
                <w:rFonts w:asciiTheme="minorHAnsi" w:hAnsiTheme="minorHAnsi"/>
                <w:szCs w:val="18"/>
                <w:highlight w:val="yellow"/>
              </w:rPr>
            </w:pPr>
            <w:r w:rsidRPr="00A41983">
              <w:rPr>
                <w:rFonts w:asciiTheme="minorHAnsi" w:hAnsiTheme="minorHAnsi"/>
                <w:szCs w:val="18"/>
              </w:rPr>
              <w:t>No</w:t>
            </w:r>
            <w:r w:rsidRPr="00A41983">
              <w:rPr>
                <w:rFonts w:asciiTheme="minorHAnsi" w:hAnsiTheme="minorHAnsi"/>
                <w:spacing w:val="-7"/>
                <w:szCs w:val="18"/>
              </w:rPr>
              <w:t xml:space="preserve"> </w:t>
            </w:r>
            <w:r w:rsidRPr="00A41983">
              <w:rPr>
                <w:rFonts w:asciiTheme="minorHAnsi" w:hAnsiTheme="minorHAnsi"/>
                <w:szCs w:val="18"/>
              </w:rPr>
              <w:t>impacts</w:t>
            </w:r>
            <w:r w:rsidRPr="00A41983">
              <w:rPr>
                <w:rFonts w:asciiTheme="minorHAnsi" w:hAnsiTheme="minorHAnsi"/>
                <w:spacing w:val="-9"/>
                <w:szCs w:val="18"/>
              </w:rPr>
              <w:t xml:space="preserve"> </w:t>
            </w:r>
            <w:r w:rsidRPr="00A41983">
              <w:rPr>
                <w:rFonts w:asciiTheme="minorHAnsi" w:hAnsiTheme="minorHAnsi"/>
                <w:szCs w:val="18"/>
              </w:rPr>
              <w:t>anticipated</w:t>
            </w:r>
            <w:r w:rsidRPr="00A41983">
              <w:rPr>
                <w:rFonts w:asciiTheme="minorHAnsi" w:hAnsiTheme="minorHAnsi"/>
                <w:spacing w:val="-9"/>
                <w:szCs w:val="18"/>
              </w:rPr>
              <w:t xml:space="preserve"> </w:t>
            </w:r>
            <w:r w:rsidRPr="00A41983">
              <w:rPr>
                <w:rFonts w:asciiTheme="minorHAnsi" w:hAnsiTheme="minorHAnsi"/>
                <w:szCs w:val="18"/>
              </w:rPr>
              <w:t>for</w:t>
            </w:r>
            <w:r w:rsidRPr="00A41983">
              <w:rPr>
                <w:rFonts w:asciiTheme="minorHAnsi" w:hAnsiTheme="minorHAnsi"/>
                <w:spacing w:val="-9"/>
                <w:szCs w:val="18"/>
              </w:rPr>
              <w:t xml:space="preserve"> </w:t>
            </w:r>
            <w:r w:rsidRPr="00A41983">
              <w:rPr>
                <w:rFonts w:asciiTheme="minorHAnsi" w:hAnsiTheme="minorHAnsi"/>
                <w:szCs w:val="18"/>
              </w:rPr>
              <w:t>this alternative.</w:t>
            </w:r>
          </w:p>
        </w:tc>
      </w:tr>
    </w:tbl>
    <w:p w14:paraId="64B453AD" w14:textId="77777777" w:rsidR="000A19CF" w:rsidRDefault="000A19CF" w:rsidP="000A19CF">
      <w:pPr>
        <w:pStyle w:val="BodyText"/>
        <w:sectPr w:rsidR="000A19CF" w:rsidSect="000A19CF">
          <w:headerReference w:type="default" r:id="rId31"/>
          <w:footerReference w:type="default" r:id="rId32"/>
          <w:pgSz w:w="15840" w:h="12240" w:orient="landscape" w:code="1"/>
          <w:pgMar w:top="1440" w:right="1152" w:bottom="1440" w:left="1440" w:header="576" w:footer="576" w:gutter="0"/>
          <w:pgNumType w:chapStyle="1"/>
          <w:cols w:space="720"/>
          <w:docGrid w:linePitch="360"/>
        </w:sectPr>
      </w:pPr>
    </w:p>
    <w:p w14:paraId="2D9FE28C" w14:textId="1BA12BBF" w:rsidR="00EB36BF" w:rsidRPr="00AF5B83" w:rsidRDefault="00EB36BF" w:rsidP="00EB36BF">
      <w:pPr>
        <w:pStyle w:val="Heading1"/>
      </w:pPr>
      <w:bookmarkStart w:id="512" w:name="_Toc149128267"/>
      <w:bookmarkStart w:id="513" w:name="_Toc189477965"/>
      <w:bookmarkStart w:id="514" w:name="_Toc192228987"/>
      <w:r w:rsidRPr="004A4299">
        <w:lastRenderedPageBreak/>
        <w:t xml:space="preserve">Cumulative </w:t>
      </w:r>
      <w:bookmarkEnd w:id="512"/>
      <w:r w:rsidR="00655559" w:rsidRPr="004A4299">
        <w:t>Effects</w:t>
      </w:r>
      <w:bookmarkEnd w:id="513"/>
      <w:bookmarkEnd w:id="514"/>
    </w:p>
    <w:p w14:paraId="69C2D718" w14:textId="01DCE608" w:rsidR="00EB36BF" w:rsidRDefault="00567492" w:rsidP="00EB36BF">
      <w:pPr>
        <w:pStyle w:val="BodyText"/>
        <w:rPr>
          <w:rFonts w:asciiTheme="minorHAnsi" w:hAnsiTheme="minorHAnsi"/>
        </w:rPr>
      </w:pPr>
      <w:r>
        <w:rPr>
          <w:rFonts w:asciiTheme="minorHAnsi" w:hAnsiTheme="minorHAnsi"/>
        </w:rPr>
        <w:t>C</w:t>
      </w:r>
      <w:r w:rsidR="00EB36BF" w:rsidRPr="004C0E18">
        <w:rPr>
          <w:rFonts w:asciiTheme="minorHAnsi" w:hAnsiTheme="minorHAnsi"/>
        </w:rPr>
        <w:t xml:space="preserve">umulative </w:t>
      </w:r>
      <w:r w:rsidR="00655559">
        <w:rPr>
          <w:rFonts w:asciiTheme="minorHAnsi" w:hAnsiTheme="minorHAnsi"/>
        </w:rPr>
        <w:t xml:space="preserve">effects </w:t>
      </w:r>
      <w:r>
        <w:rPr>
          <w:rFonts w:asciiTheme="minorHAnsi" w:hAnsiTheme="minorHAnsi"/>
        </w:rPr>
        <w:t>may</w:t>
      </w:r>
      <w:r w:rsidR="00EB36BF" w:rsidRPr="004C0E18">
        <w:rPr>
          <w:rFonts w:asciiTheme="minorHAnsi" w:hAnsiTheme="minorHAnsi"/>
        </w:rPr>
        <w:t xml:space="preserve"> result from the incremental </w:t>
      </w:r>
      <w:r w:rsidR="00655559">
        <w:rPr>
          <w:rFonts w:asciiTheme="minorHAnsi" w:hAnsiTheme="minorHAnsi"/>
        </w:rPr>
        <w:t>effects</w:t>
      </w:r>
      <w:r w:rsidR="00EB36BF" w:rsidRPr="004C0E18">
        <w:rPr>
          <w:rFonts w:asciiTheme="minorHAnsi" w:hAnsiTheme="minorHAnsi"/>
        </w:rPr>
        <w:t xml:space="preserve"> of </w:t>
      </w:r>
      <w:r>
        <w:rPr>
          <w:rFonts w:asciiTheme="minorHAnsi" w:hAnsiTheme="minorHAnsi"/>
        </w:rPr>
        <w:t>an</w:t>
      </w:r>
      <w:r w:rsidR="00EB36BF" w:rsidRPr="004C0E18">
        <w:rPr>
          <w:rFonts w:asciiTheme="minorHAnsi" w:hAnsiTheme="minorHAnsi"/>
        </w:rPr>
        <w:t xml:space="preserve"> action when added to </w:t>
      </w:r>
      <w:r w:rsidR="00655559">
        <w:rPr>
          <w:rFonts w:asciiTheme="minorHAnsi" w:hAnsiTheme="minorHAnsi"/>
        </w:rPr>
        <w:t xml:space="preserve">the effects of </w:t>
      </w:r>
      <w:r w:rsidR="00EB36BF" w:rsidRPr="004C0E18">
        <w:rPr>
          <w:rFonts w:asciiTheme="minorHAnsi" w:hAnsiTheme="minorHAnsi"/>
        </w:rPr>
        <w:t>other past, present, and reasonably foreseeable actions</w:t>
      </w:r>
      <w:r w:rsidR="00655559">
        <w:rPr>
          <w:rFonts w:asciiTheme="minorHAnsi" w:hAnsiTheme="minorHAnsi"/>
        </w:rPr>
        <w:t>, regardless of what agency or person undertakes such other actions</w:t>
      </w:r>
      <w:r w:rsidR="00EB36BF" w:rsidRPr="004C0E18">
        <w:rPr>
          <w:rFonts w:asciiTheme="minorHAnsi" w:hAnsiTheme="minorHAnsi"/>
        </w:rPr>
        <w:t>.</w:t>
      </w:r>
    </w:p>
    <w:p w14:paraId="72C2A36F" w14:textId="01FE16C1" w:rsidR="00EB36BF" w:rsidRPr="004C0E18" w:rsidRDefault="00EB36BF" w:rsidP="00EB36BF">
      <w:pPr>
        <w:rPr>
          <w:rFonts w:asciiTheme="minorHAnsi" w:hAnsiTheme="minorHAnsi"/>
        </w:rPr>
      </w:pPr>
      <w:r w:rsidRPr="004C0E18">
        <w:rPr>
          <w:rFonts w:asciiTheme="minorHAnsi" w:hAnsiTheme="minorHAnsi"/>
        </w:rPr>
        <w:t>The following resources were determined to have no</w:t>
      </w:r>
      <w:r>
        <w:rPr>
          <w:rFonts w:asciiTheme="minorHAnsi" w:hAnsiTheme="minorHAnsi"/>
        </w:rPr>
        <w:t xml:space="preserve"> or minimal</w:t>
      </w:r>
      <w:r w:rsidRPr="004C0E18">
        <w:rPr>
          <w:rFonts w:asciiTheme="minorHAnsi" w:hAnsiTheme="minorHAnsi"/>
        </w:rPr>
        <w:t xml:space="preserve"> direct effects, </w:t>
      </w:r>
      <w:r w:rsidR="00655559">
        <w:rPr>
          <w:rFonts w:asciiTheme="minorHAnsi" w:hAnsiTheme="minorHAnsi"/>
        </w:rPr>
        <w:t xml:space="preserve">and </w:t>
      </w:r>
      <w:r w:rsidRPr="004C0E18">
        <w:rPr>
          <w:rFonts w:asciiTheme="minorHAnsi" w:hAnsiTheme="minorHAnsi"/>
        </w:rPr>
        <w:t xml:space="preserve">therefore </w:t>
      </w:r>
      <w:r w:rsidR="00655559">
        <w:rPr>
          <w:rFonts w:asciiTheme="minorHAnsi" w:hAnsiTheme="minorHAnsi"/>
        </w:rPr>
        <w:t xml:space="preserve">would have </w:t>
      </w:r>
      <w:r w:rsidRPr="004C0E18">
        <w:rPr>
          <w:rFonts w:asciiTheme="minorHAnsi" w:hAnsiTheme="minorHAnsi"/>
        </w:rPr>
        <w:t xml:space="preserve">no cumulative effects and </w:t>
      </w:r>
      <w:r w:rsidR="00655559">
        <w:rPr>
          <w:rFonts w:asciiTheme="minorHAnsi" w:hAnsiTheme="minorHAnsi"/>
        </w:rPr>
        <w:t>are</w:t>
      </w:r>
      <w:r w:rsidRPr="004C0E18">
        <w:rPr>
          <w:rFonts w:asciiTheme="minorHAnsi" w:hAnsiTheme="minorHAnsi"/>
        </w:rPr>
        <w:t xml:space="preserve"> not further evaluated in this section: </w:t>
      </w:r>
    </w:p>
    <w:p w14:paraId="3004D2DC" w14:textId="77777777" w:rsidR="00EB36BF" w:rsidRPr="00EB36BF" w:rsidRDefault="00EB36BF" w:rsidP="00EB36BF">
      <w:pPr>
        <w:pStyle w:val="ListBullet"/>
      </w:pPr>
      <w:r w:rsidRPr="00EB36BF">
        <w:t>Land Use, Formally Classified Lands, Geology, and Soils</w:t>
      </w:r>
    </w:p>
    <w:p w14:paraId="441A0D60" w14:textId="77777777" w:rsidR="00EB36BF" w:rsidRPr="00EB36BF" w:rsidRDefault="00EB36BF" w:rsidP="00EB36BF">
      <w:pPr>
        <w:pStyle w:val="ListBullet"/>
      </w:pPr>
      <w:r w:rsidRPr="00EB36BF">
        <w:t>Farmland</w:t>
      </w:r>
    </w:p>
    <w:p w14:paraId="367FF258" w14:textId="77777777" w:rsidR="00EB36BF" w:rsidRPr="00EB36BF" w:rsidRDefault="00EB36BF" w:rsidP="00EB36BF">
      <w:pPr>
        <w:pStyle w:val="ListBullet"/>
      </w:pPr>
      <w:r w:rsidRPr="00EB36BF">
        <w:t>Floodplains</w:t>
      </w:r>
    </w:p>
    <w:p w14:paraId="6580E4F8" w14:textId="77777777" w:rsidR="00EB36BF" w:rsidRPr="00EB36BF" w:rsidRDefault="00EB36BF" w:rsidP="00EB36BF">
      <w:pPr>
        <w:pStyle w:val="ListBullet"/>
      </w:pPr>
      <w:r w:rsidRPr="00EB36BF">
        <w:t>Water Resources</w:t>
      </w:r>
    </w:p>
    <w:p w14:paraId="1CDCF77B" w14:textId="77777777" w:rsidR="00EB36BF" w:rsidRPr="00EB36BF" w:rsidRDefault="00EB36BF" w:rsidP="00EB36BF">
      <w:pPr>
        <w:pStyle w:val="ListBullet"/>
      </w:pPr>
      <w:r w:rsidRPr="00EB36BF">
        <w:t>Coastal Resources</w:t>
      </w:r>
    </w:p>
    <w:p w14:paraId="640EE70C" w14:textId="77777777" w:rsidR="00EB36BF" w:rsidRPr="00EB36BF" w:rsidRDefault="00EB36BF" w:rsidP="00EB36BF">
      <w:pPr>
        <w:pStyle w:val="ListBullet"/>
      </w:pPr>
      <w:r w:rsidRPr="00EB36BF">
        <w:t>Biological Resources</w:t>
      </w:r>
    </w:p>
    <w:p w14:paraId="2AC2AE7F" w14:textId="77777777" w:rsidR="00EB36BF" w:rsidRPr="00EB36BF" w:rsidRDefault="00EB36BF" w:rsidP="00EB36BF">
      <w:pPr>
        <w:pStyle w:val="ListBullet"/>
      </w:pPr>
      <w:r w:rsidRPr="00EB36BF">
        <w:t>Historic and Cultural Resources</w:t>
      </w:r>
    </w:p>
    <w:p w14:paraId="09AD10A3" w14:textId="0A9366F9" w:rsidR="00EB36BF" w:rsidRPr="00EB36BF" w:rsidRDefault="00EB36BF" w:rsidP="00EB36BF">
      <w:pPr>
        <w:pStyle w:val="ListBullet"/>
      </w:pPr>
      <w:r w:rsidRPr="00EB36BF">
        <w:t>Socioeconomics</w:t>
      </w:r>
    </w:p>
    <w:p w14:paraId="4F63F02A" w14:textId="77777777" w:rsidR="00EB36BF" w:rsidRPr="00EB36BF" w:rsidRDefault="00EB36BF" w:rsidP="00EB36BF">
      <w:pPr>
        <w:pStyle w:val="ListBullet"/>
      </w:pPr>
      <w:r w:rsidRPr="00EB36BF">
        <w:t>Transportation</w:t>
      </w:r>
    </w:p>
    <w:p w14:paraId="480168E1" w14:textId="77777777" w:rsidR="00EB36BF" w:rsidRPr="00EB36BF" w:rsidRDefault="00EB36BF" w:rsidP="00EB36BF">
      <w:pPr>
        <w:pStyle w:val="ListBullet"/>
      </w:pPr>
      <w:r w:rsidRPr="00EB36BF">
        <w:t>Human Health and Safety</w:t>
      </w:r>
    </w:p>
    <w:p w14:paraId="0DF805A4" w14:textId="77777777" w:rsidR="00EB36BF" w:rsidRPr="00E90F33" w:rsidRDefault="00EB36BF" w:rsidP="00EB36BF">
      <w:pPr>
        <w:pStyle w:val="Heading2"/>
      </w:pPr>
      <w:bookmarkStart w:id="515" w:name="_Toc189477966"/>
      <w:bookmarkStart w:id="516" w:name="_Toc192228988"/>
      <w:r w:rsidRPr="00E90F33">
        <w:t>Region of Influence</w:t>
      </w:r>
      <w:bookmarkEnd w:id="515"/>
      <w:bookmarkEnd w:id="516"/>
    </w:p>
    <w:p w14:paraId="7EFD22B1" w14:textId="791EED15" w:rsidR="00EB36BF" w:rsidRDefault="00EB36BF" w:rsidP="00EB36BF">
      <w:pPr>
        <w:pStyle w:val="BodyText"/>
        <w:rPr>
          <w:rFonts w:eastAsia="TimesNewRoman"/>
        </w:rPr>
      </w:pPr>
      <w:r w:rsidRPr="00E90F33">
        <w:rPr>
          <w:rFonts w:eastAsia="TimesNewRoman"/>
          <w:noProof/>
        </w:rPr>
        <w:t>To determine cumulative effects</w:t>
      </w:r>
      <w:r w:rsidRPr="00E90F33">
        <w:rPr>
          <w:rFonts w:eastAsia="TimesNewRoman"/>
        </w:rPr>
        <w:t xml:space="preserve">, </w:t>
      </w:r>
      <w:r w:rsidR="00655559">
        <w:rPr>
          <w:rFonts w:eastAsia="TimesNewRoman"/>
        </w:rPr>
        <w:t>effects</w:t>
      </w:r>
      <w:r w:rsidRPr="00E90F33">
        <w:rPr>
          <w:rFonts w:eastAsia="TimesNewRoman"/>
        </w:rPr>
        <w:t xml:space="preserve"> on each resource are analyzed for a geographic scope that includes an area footprint appropriate for the resource. </w:t>
      </w:r>
      <w:r>
        <w:rPr>
          <w:rFonts w:eastAsia="TimesNewRoman"/>
        </w:rPr>
        <w:t>A</w:t>
      </w:r>
      <w:r w:rsidRPr="00E90F33">
        <w:rPr>
          <w:rFonts w:eastAsia="TimesNewRoman"/>
        </w:rPr>
        <w:t xml:space="preserve">reas </w:t>
      </w:r>
      <w:r>
        <w:rPr>
          <w:rFonts w:eastAsia="TimesNewRoman"/>
        </w:rPr>
        <w:t>within</w:t>
      </w:r>
      <w:r w:rsidRPr="00E90F33">
        <w:rPr>
          <w:rFonts w:eastAsia="TimesNewRoman"/>
        </w:rPr>
        <w:t xml:space="preserve"> </w:t>
      </w:r>
      <w:r>
        <w:rPr>
          <w:rFonts w:eastAsia="TimesNewRoman"/>
        </w:rPr>
        <w:t>Casey and Marion</w:t>
      </w:r>
      <w:r w:rsidRPr="00E90F33">
        <w:rPr>
          <w:rFonts w:eastAsia="TimesNewRoman"/>
        </w:rPr>
        <w:t xml:space="preserve"> Count</w:t>
      </w:r>
      <w:r>
        <w:rPr>
          <w:rFonts w:eastAsia="TimesNewRoman"/>
        </w:rPr>
        <w:t xml:space="preserve">ies </w:t>
      </w:r>
      <w:r w:rsidRPr="00E90F33">
        <w:rPr>
          <w:rFonts w:eastAsia="TimesNewRoman"/>
        </w:rPr>
        <w:t xml:space="preserve">were analyzed for regional cumulative </w:t>
      </w:r>
      <w:r w:rsidR="00655559">
        <w:rPr>
          <w:rFonts w:eastAsia="TimesNewRoman"/>
        </w:rPr>
        <w:t>effect</w:t>
      </w:r>
      <w:r w:rsidRPr="00E90F33">
        <w:rPr>
          <w:rFonts w:eastAsia="TimesNewRoman"/>
        </w:rPr>
        <w:t xml:space="preserve">s. </w:t>
      </w:r>
      <w:r>
        <w:rPr>
          <w:rFonts w:eastAsia="TimesNewRoman"/>
        </w:rPr>
        <w:t xml:space="preserve">The following sources were reviewed to identify other </w:t>
      </w:r>
      <w:r w:rsidRPr="004C0E18">
        <w:rPr>
          <w:rFonts w:asciiTheme="minorHAnsi" w:hAnsiTheme="minorHAnsi"/>
        </w:rPr>
        <w:t>past, present, and reasonably foreseeable actions</w:t>
      </w:r>
      <w:r>
        <w:rPr>
          <w:rFonts w:asciiTheme="minorHAnsi" w:hAnsiTheme="minorHAnsi"/>
        </w:rPr>
        <w:t xml:space="preserve"> whose effects may interact with the Project’s impacts, thereby contributing to cumulative </w:t>
      </w:r>
      <w:r w:rsidR="00655559">
        <w:rPr>
          <w:rFonts w:eastAsia="TimesNewRoman"/>
        </w:rPr>
        <w:t>effects</w:t>
      </w:r>
      <w:r>
        <w:rPr>
          <w:rFonts w:eastAsia="TimesNewRoman"/>
        </w:rPr>
        <w:t>:</w:t>
      </w:r>
    </w:p>
    <w:p w14:paraId="5028D065" w14:textId="77777777" w:rsidR="00EB36BF" w:rsidRPr="00EB36BF" w:rsidRDefault="00EB36BF" w:rsidP="00EB36BF">
      <w:pPr>
        <w:pStyle w:val="ListBullet"/>
      </w:pPr>
      <w:r w:rsidRPr="00EB36BF">
        <w:t>Local utility webpages and news articles</w:t>
      </w:r>
    </w:p>
    <w:p w14:paraId="48CF8257" w14:textId="77777777" w:rsidR="00EB36BF" w:rsidRPr="00EB36BF" w:rsidRDefault="00EB36BF" w:rsidP="00EB36BF">
      <w:pPr>
        <w:pStyle w:val="ListBullet"/>
      </w:pPr>
      <w:r w:rsidRPr="00EB36BF">
        <w:t xml:space="preserve">Kentucky Transportation Cabinet website (KYTC, 2024) </w:t>
      </w:r>
    </w:p>
    <w:p w14:paraId="5BC820AA" w14:textId="77777777" w:rsidR="00EB36BF" w:rsidRPr="00EB36BF" w:rsidRDefault="00EB36BF" w:rsidP="00EB36BF">
      <w:pPr>
        <w:pStyle w:val="ListBullet"/>
      </w:pPr>
      <w:r w:rsidRPr="00EB36BF">
        <w:t xml:space="preserve">USACE website for Jurisdictional Determination and Permit Decisions </w:t>
      </w:r>
    </w:p>
    <w:p w14:paraId="279A0A87" w14:textId="77777777" w:rsidR="00EB36BF" w:rsidRPr="008006D4" w:rsidRDefault="00EB36BF" w:rsidP="00EB36BF">
      <w:pPr>
        <w:pStyle w:val="BodyText"/>
      </w:pPr>
      <w:r w:rsidRPr="00E90F33">
        <w:rPr>
          <w:rFonts w:eastAsia="TimesNewRoman"/>
        </w:rPr>
        <w:t>The identified actions are described in the following section.</w:t>
      </w:r>
    </w:p>
    <w:p w14:paraId="5B929EAE" w14:textId="7D098D55" w:rsidR="00EB36BF" w:rsidRPr="00E90F33" w:rsidRDefault="00EB36BF" w:rsidP="00EB36BF">
      <w:pPr>
        <w:pStyle w:val="Heading2"/>
      </w:pPr>
      <w:bookmarkStart w:id="517" w:name="_Toc189477967"/>
      <w:bookmarkStart w:id="518" w:name="_Toc192228989"/>
      <w:r w:rsidRPr="00E90F33">
        <w:t>Past, Present, and Reasonably Foreseeable Actions</w:t>
      </w:r>
      <w:bookmarkEnd w:id="517"/>
      <w:bookmarkEnd w:id="518"/>
    </w:p>
    <w:p w14:paraId="22DE578C" w14:textId="77777777" w:rsidR="00EB36BF" w:rsidRPr="00E90F33" w:rsidRDefault="00EB36BF" w:rsidP="00EB36BF">
      <w:pPr>
        <w:pStyle w:val="BodyText"/>
      </w:pPr>
      <w:r w:rsidRPr="00E90F33">
        <w:t xml:space="preserve">Past actions that have affected the resources </w:t>
      </w:r>
      <w:r>
        <w:t>within and around the Project Area</w:t>
      </w:r>
      <w:r w:rsidRPr="00E90F33">
        <w:t xml:space="preserve"> include:</w:t>
      </w:r>
    </w:p>
    <w:p w14:paraId="69E82C85" w14:textId="77777777" w:rsidR="00EB36BF" w:rsidRPr="00EB36BF" w:rsidRDefault="00EB36BF" w:rsidP="00EB36BF">
      <w:pPr>
        <w:pStyle w:val="ListBullet"/>
      </w:pPr>
      <w:r w:rsidRPr="00EB36BF">
        <w:t>Construction and use of roadways and bridges created on-going air emissions and noise sources; and</w:t>
      </w:r>
    </w:p>
    <w:p w14:paraId="0B00CF06" w14:textId="385A622D" w:rsidR="00EB36BF" w:rsidRPr="00EB36BF" w:rsidRDefault="00EB36BF" w:rsidP="00EB36BF">
      <w:pPr>
        <w:pStyle w:val="ListBullet"/>
      </w:pPr>
      <w:r w:rsidRPr="00EB36BF">
        <w:t xml:space="preserve">Construction and operation of natural gas pipelines that run south of the Project Site and the electric transmission lines that </w:t>
      </w:r>
      <w:r w:rsidR="003F6107">
        <w:t>would</w:t>
      </w:r>
      <w:r w:rsidRPr="00EB36BF">
        <w:t xml:space="preserve"> be upgraded or rebuilt resulted in land use changes. </w:t>
      </w:r>
    </w:p>
    <w:p w14:paraId="3912D174" w14:textId="77777777" w:rsidR="00EB36BF" w:rsidRPr="00E90F33" w:rsidRDefault="00EB36BF" w:rsidP="00EB36BF">
      <w:pPr>
        <w:pStyle w:val="BodyText"/>
      </w:pPr>
      <w:r w:rsidRPr="00E90F33">
        <w:t>Present actions that have affected the resources of the area may include:</w:t>
      </w:r>
    </w:p>
    <w:p w14:paraId="21FA126E" w14:textId="77777777" w:rsidR="00EB36BF" w:rsidRPr="00EB36BF" w:rsidRDefault="00EB36BF" w:rsidP="00EB36BF">
      <w:pPr>
        <w:pStyle w:val="ListBullet"/>
      </w:pPr>
      <w:r w:rsidRPr="00EB36BF">
        <w:t>Transmission line upgrades independent of the Proposed Action have the potential to locally affect various resources.</w:t>
      </w:r>
    </w:p>
    <w:p w14:paraId="11A1BDC9" w14:textId="77777777" w:rsidR="00EB36BF" w:rsidRPr="00EB36BF" w:rsidRDefault="00EB36BF" w:rsidP="00EB36BF">
      <w:pPr>
        <w:pStyle w:val="ListBullet"/>
      </w:pPr>
      <w:r w:rsidRPr="00EB36BF">
        <w:t>Periodic maintenance of adjacent natural gas pipelines could result in minor ongoing impacts to various resources.</w:t>
      </w:r>
    </w:p>
    <w:p w14:paraId="04FA87DD" w14:textId="77777777" w:rsidR="00EB36BF" w:rsidRPr="00E90F33" w:rsidRDefault="00EB36BF" w:rsidP="00EB36BF">
      <w:pPr>
        <w:pStyle w:val="BodyText"/>
      </w:pPr>
      <w:r w:rsidRPr="00E90F33">
        <w:lastRenderedPageBreak/>
        <w:t>Reasonably foreseeable actions that may affect the resources of the area include</w:t>
      </w:r>
      <w:r>
        <w:t xml:space="preserve"> the following</w:t>
      </w:r>
      <w:r w:rsidRPr="00E90F33">
        <w:t>:</w:t>
      </w:r>
    </w:p>
    <w:p w14:paraId="1A3AD379" w14:textId="77777777" w:rsidR="00EB36BF" w:rsidRPr="00EB36BF" w:rsidRDefault="00EB36BF" w:rsidP="00EB36BF">
      <w:pPr>
        <w:pStyle w:val="ListBullet"/>
      </w:pPr>
      <w:r w:rsidRPr="00EB36BF">
        <w:t xml:space="preserve">Highway Plan Project #8-80150.00 is a road widening project in Casey County that would add lanes to US 127 between Liberty and the Lincoln County line. The project is currently in the design stage (2024), and construction is protected to occur in 2028 (KYTC, 2023). During construction, the surrounding area may experience increased air emissions, traffic, and noise. In the long term, this project aims to reduce traffic congestion. </w:t>
      </w:r>
    </w:p>
    <w:p w14:paraId="5DCF868C" w14:textId="77777777" w:rsidR="00EB36BF" w:rsidRPr="00EB36BF" w:rsidRDefault="00EB36BF" w:rsidP="00EB36BF">
      <w:pPr>
        <w:pStyle w:val="ListBullet"/>
      </w:pPr>
      <w:r w:rsidRPr="00EB36BF">
        <w:t xml:space="preserve">The Cooperative Solar Farm Three in Marion County is a proposed 635-acre solar farm north of Lebanon, in Marion County, east of Kentucky Route 55 that would be constructed in 2026 and 2027 (EKPC, 2024). This project would result in land use changes and may contribute to air emissions, noise, and traffic impacts during construction. </w:t>
      </w:r>
    </w:p>
    <w:p w14:paraId="7D698E89" w14:textId="169CC091" w:rsidR="00EB36BF" w:rsidRPr="00913DCA" w:rsidRDefault="00EB36BF" w:rsidP="00EB36BF">
      <w:pPr>
        <w:pStyle w:val="BodyText"/>
      </w:pPr>
      <w:r w:rsidRPr="00E90F33">
        <w:t xml:space="preserve">The entities involved in implementing each of these actions would </w:t>
      </w:r>
      <w:r>
        <w:t>have been and ar</w:t>
      </w:r>
      <w:r w:rsidRPr="00E90F33">
        <w:t>e required to obtain their own permits, clearances, and/or licenses prior to construction and operation of their respective action</w:t>
      </w:r>
      <w:r>
        <w:t>s</w:t>
      </w:r>
      <w:r w:rsidRPr="00E90F33">
        <w:t xml:space="preserve">. These entities would also be responsible for the on-going maintenance and compliance of their actions. The potential cumulative </w:t>
      </w:r>
      <w:r w:rsidR="00F277FB">
        <w:t>effects</w:t>
      </w:r>
      <w:r w:rsidRPr="00E90F33">
        <w:t xml:space="preserve"> on each resource are described in the following sections. </w:t>
      </w:r>
      <w:bookmarkStart w:id="519" w:name="_Toc161300476"/>
      <w:bookmarkStart w:id="520" w:name="_Toc161418785"/>
      <w:bookmarkStart w:id="521" w:name="_Toc161673748"/>
      <w:bookmarkStart w:id="522" w:name="_Toc161673922"/>
      <w:bookmarkStart w:id="523" w:name="_Toc161674096"/>
      <w:bookmarkStart w:id="524" w:name="_Toc161300477"/>
      <w:bookmarkStart w:id="525" w:name="_Toc161418786"/>
      <w:bookmarkStart w:id="526" w:name="_Toc161673749"/>
      <w:bookmarkStart w:id="527" w:name="_Toc161673923"/>
      <w:bookmarkStart w:id="528" w:name="_Toc161674097"/>
      <w:bookmarkStart w:id="529" w:name="_Toc161300478"/>
      <w:bookmarkStart w:id="530" w:name="_Toc161418787"/>
      <w:bookmarkStart w:id="531" w:name="_Toc161673750"/>
      <w:bookmarkStart w:id="532" w:name="_Toc161673924"/>
      <w:bookmarkStart w:id="533" w:name="_Toc161674098"/>
      <w:bookmarkStart w:id="534" w:name="_Toc161300479"/>
      <w:bookmarkStart w:id="535" w:name="_Toc161418788"/>
      <w:bookmarkStart w:id="536" w:name="_Toc161673751"/>
      <w:bookmarkStart w:id="537" w:name="_Toc161673925"/>
      <w:bookmarkStart w:id="538" w:name="_Toc161674099"/>
      <w:bookmarkStart w:id="539" w:name="_Toc161300480"/>
      <w:bookmarkStart w:id="540" w:name="_Toc161418789"/>
      <w:bookmarkStart w:id="541" w:name="_Toc161673752"/>
      <w:bookmarkStart w:id="542" w:name="_Toc161673926"/>
      <w:bookmarkStart w:id="543" w:name="_Toc161674100"/>
      <w:bookmarkStart w:id="544" w:name="_Toc161300481"/>
      <w:bookmarkStart w:id="545" w:name="_Toc161418790"/>
      <w:bookmarkStart w:id="546" w:name="_Toc161673753"/>
      <w:bookmarkStart w:id="547" w:name="_Toc161673927"/>
      <w:bookmarkStart w:id="548" w:name="_Toc161674101"/>
      <w:bookmarkStart w:id="549" w:name="_Toc161300482"/>
      <w:bookmarkStart w:id="550" w:name="_Toc161418791"/>
      <w:bookmarkStart w:id="551" w:name="_Toc161673754"/>
      <w:bookmarkStart w:id="552" w:name="_Toc161673928"/>
      <w:bookmarkStart w:id="553" w:name="_Toc161674102"/>
      <w:bookmarkStart w:id="554" w:name="_Toc161300483"/>
      <w:bookmarkStart w:id="555" w:name="_Toc161418792"/>
      <w:bookmarkStart w:id="556" w:name="_Toc161673755"/>
      <w:bookmarkStart w:id="557" w:name="_Toc161673929"/>
      <w:bookmarkStart w:id="558" w:name="_Toc161674103"/>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558E0A44" w14:textId="77777777" w:rsidR="00EB36BF" w:rsidRDefault="00EB36BF" w:rsidP="00EB36BF">
      <w:pPr>
        <w:pStyle w:val="Heading3"/>
      </w:pPr>
      <w:bookmarkStart w:id="559" w:name="_Toc189477968"/>
      <w:bookmarkStart w:id="560" w:name="_Toc192228990"/>
      <w:r w:rsidRPr="00E90F33">
        <w:t>Wetlands and Water</w:t>
      </w:r>
      <w:r>
        <w:t>b</w:t>
      </w:r>
      <w:r w:rsidRPr="00E90F33">
        <w:t>odies</w:t>
      </w:r>
      <w:bookmarkEnd w:id="559"/>
      <w:bookmarkEnd w:id="560"/>
    </w:p>
    <w:p w14:paraId="452CAD24" w14:textId="18F606BB" w:rsidR="00EB36BF" w:rsidRPr="00E90F33" w:rsidRDefault="00EB36BF" w:rsidP="00EB36BF">
      <w:r w:rsidRPr="00E90F33">
        <w:t xml:space="preserve">As </w:t>
      </w:r>
      <w:r w:rsidRPr="00EF3C98">
        <w:t>discussed in Section 3.3, wetlands and waterbodies were identified within and adjacent to the Project Area, and approximately 0.0</w:t>
      </w:r>
      <w:r w:rsidR="00EF3C98" w:rsidRPr="00EF3C98">
        <w:t xml:space="preserve">01 </w:t>
      </w:r>
      <w:r w:rsidRPr="00EF3C98">
        <w:t xml:space="preserve">acre of WOTUS would be impacted to construct and operate the </w:t>
      </w:r>
      <w:r w:rsidR="00CA671E" w:rsidRPr="00EF3C98">
        <w:t>RICE facility</w:t>
      </w:r>
      <w:r w:rsidRPr="00EF3C98">
        <w:t>. It is likely that past actions in the Project Area, including agricultural</w:t>
      </w:r>
      <w:r>
        <w:t xml:space="preserve"> practices, road, and utility construction,</w:t>
      </w:r>
      <w:r w:rsidRPr="00E90F33">
        <w:t xml:space="preserve"> </w:t>
      </w:r>
      <w:r w:rsidR="003F185B" w:rsidRPr="00E90F33">
        <w:t>impacted</w:t>
      </w:r>
      <w:r w:rsidRPr="00E90F33">
        <w:t xml:space="preserve"> and altered wetland and waterbodies in the region. Present and future actions are subject to federal permitting requirements that may not have existed previously. While the identified present and future actions in the area may also have the potential to impact wetlands and waterbodies, each of the entities undertaking those actions </w:t>
      </w:r>
      <w:r w:rsidR="003F6107">
        <w:t>would</w:t>
      </w:r>
      <w:r w:rsidRPr="00E90F33">
        <w:t xml:space="preserve"> be required to survey</w:t>
      </w:r>
      <w:r>
        <w:t>,</w:t>
      </w:r>
      <w:r w:rsidRPr="00E90F33">
        <w:t xml:space="preserve"> permit, and/or mitigate impacts to </w:t>
      </w:r>
      <w:r>
        <w:t xml:space="preserve">jurisdictional </w:t>
      </w:r>
      <w:r w:rsidRPr="00E90F33">
        <w:t>wetlands</w:t>
      </w:r>
      <w:r>
        <w:t xml:space="preserve"> and streams</w:t>
      </w:r>
      <w:r w:rsidRPr="00E90F33">
        <w:t xml:space="preserve"> </w:t>
      </w:r>
      <w:r>
        <w:t>per</w:t>
      </w:r>
      <w:r w:rsidRPr="00E90F33">
        <w:t xml:space="preserve"> USACE </w:t>
      </w:r>
      <w:r>
        <w:t>requirements</w:t>
      </w:r>
      <w:r w:rsidRPr="00E90F33">
        <w:t>. Therefore,</w:t>
      </w:r>
      <w:r w:rsidR="00F277FB">
        <w:t xml:space="preserve"> given the minor anticipated impacts to WOTUS in the Project Area, and the requirement to avoid, minimize, and mitigate impacts to WOTUS for those other actions, </w:t>
      </w:r>
      <w:r w:rsidRPr="00E90F33">
        <w:t xml:space="preserve">there are not anticipated to be significant cumulative impacts to wetlands </w:t>
      </w:r>
      <w:r>
        <w:t xml:space="preserve">or waterbodies </w:t>
      </w:r>
      <w:r w:rsidRPr="00E90F33">
        <w:t>in the area.</w:t>
      </w:r>
    </w:p>
    <w:p w14:paraId="5DFB2122" w14:textId="77777777" w:rsidR="00EB36BF" w:rsidRDefault="00EB36BF" w:rsidP="00EB36BF">
      <w:pPr>
        <w:pStyle w:val="Heading3"/>
      </w:pPr>
      <w:bookmarkStart w:id="561" w:name="_Toc161300485"/>
      <w:bookmarkStart w:id="562" w:name="_Toc161418794"/>
      <w:bookmarkStart w:id="563" w:name="_Toc161673757"/>
      <w:bookmarkStart w:id="564" w:name="_Toc161673931"/>
      <w:bookmarkStart w:id="565" w:name="_Toc161674105"/>
      <w:bookmarkStart w:id="566" w:name="_Toc161300486"/>
      <w:bookmarkStart w:id="567" w:name="_Toc161418795"/>
      <w:bookmarkStart w:id="568" w:name="_Toc161673758"/>
      <w:bookmarkStart w:id="569" w:name="_Toc161673932"/>
      <w:bookmarkStart w:id="570" w:name="_Toc161674106"/>
      <w:bookmarkStart w:id="571" w:name="_Toc161300487"/>
      <w:bookmarkStart w:id="572" w:name="_Toc161418796"/>
      <w:bookmarkStart w:id="573" w:name="_Toc161673759"/>
      <w:bookmarkStart w:id="574" w:name="_Toc161673933"/>
      <w:bookmarkStart w:id="575" w:name="_Toc161674107"/>
      <w:bookmarkStart w:id="576" w:name="_Toc161300488"/>
      <w:bookmarkStart w:id="577" w:name="_Toc161418797"/>
      <w:bookmarkStart w:id="578" w:name="_Toc161673760"/>
      <w:bookmarkStart w:id="579" w:name="_Toc161673934"/>
      <w:bookmarkStart w:id="580" w:name="_Toc161674108"/>
      <w:bookmarkStart w:id="581" w:name="_Toc161300489"/>
      <w:bookmarkStart w:id="582" w:name="_Toc161418798"/>
      <w:bookmarkStart w:id="583" w:name="_Toc161673761"/>
      <w:bookmarkStart w:id="584" w:name="_Toc161673935"/>
      <w:bookmarkStart w:id="585" w:name="_Toc161674109"/>
      <w:bookmarkStart w:id="586" w:name="_Toc161300490"/>
      <w:bookmarkStart w:id="587" w:name="_Toc161418799"/>
      <w:bookmarkStart w:id="588" w:name="_Toc161673762"/>
      <w:bookmarkStart w:id="589" w:name="_Toc161673936"/>
      <w:bookmarkStart w:id="590" w:name="_Toc161674110"/>
      <w:bookmarkStart w:id="591" w:name="_Toc161300491"/>
      <w:bookmarkStart w:id="592" w:name="_Toc161418800"/>
      <w:bookmarkStart w:id="593" w:name="_Toc161673763"/>
      <w:bookmarkStart w:id="594" w:name="_Toc161673937"/>
      <w:bookmarkStart w:id="595" w:name="_Toc161674111"/>
      <w:bookmarkStart w:id="596" w:name="_Toc161300492"/>
      <w:bookmarkStart w:id="597" w:name="_Toc161418801"/>
      <w:bookmarkStart w:id="598" w:name="_Toc161673764"/>
      <w:bookmarkStart w:id="599" w:name="_Toc161673938"/>
      <w:bookmarkStart w:id="600" w:name="_Toc161674112"/>
      <w:bookmarkStart w:id="601" w:name="_Toc161300493"/>
      <w:bookmarkStart w:id="602" w:name="_Toc161418802"/>
      <w:bookmarkStart w:id="603" w:name="_Toc161673765"/>
      <w:bookmarkStart w:id="604" w:name="_Toc161673939"/>
      <w:bookmarkStart w:id="605" w:name="_Toc161674113"/>
      <w:bookmarkStart w:id="606" w:name="_Toc161300494"/>
      <w:bookmarkStart w:id="607" w:name="_Toc161418803"/>
      <w:bookmarkStart w:id="608" w:name="_Toc161673766"/>
      <w:bookmarkStart w:id="609" w:name="_Toc161673940"/>
      <w:bookmarkStart w:id="610" w:name="_Toc161674114"/>
      <w:bookmarkStart w:id="611" w:name="_Toc161300495"/>
      <w:bookmarkStart w:id="612" w:name="_Toc161418804"/>
      <w:bookmarkStart w:id="613" w:name="_Toc161673767"/>
      <w:bookmarkStart w:id="614" w:name="_Toc161673941"/>
      <w:bookmarkStart w:id="615" w:name="_Toc161674115"/>
      <w:bookmarkStart w:id="616" w:name="_Toc161300496"/>
      <w:bookmarkStart w:id="617" w:name="_Toc161418805"/>
      <w:bookmarkStart w:id="618" w:name="_Toc161673768"/>
      <w:bookmarkStart w:id="619" w:name="_Toc161673942"/>
      <w:bookmarkStart w:id="620" w:name="_Toc161674116"/>
      <w:bookmarkStart w:id="621" w:name="_Toc161300497"/>
      <w:bookmarkStart w:id="622" w:name="_Toc161418806"/>
      <w:bookmarkStart w:id="623" w:name="_Toc161673769"/>
      <w:bookmarkStart w:id="624" w:name="_Toc161673943"/>
      <w:bookmarkStart w:id="625" w:name="_Toc161674117"/>
      <w:bookmarkStart w:id="626" w:name="_Toc189477969"/>
      <w:bookmarkStart w:id="627" w:name="_Toc19222899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t>Aesthetics</w:t>
      </w:r>
      <w:bookmarkEnd w:id="626"/>
      <w:bookmarkEnd w:id="627"/>
    </w:p>
    <w:p w14:paraId="0632F424" w14:textId="77777777" w:rsidR="00EB36BF" w:rsidRDefault="00EB36BF" w:rsidP="00EB36BF">
      <w:r w:rsidRPr="00176DAB">
        <w:t xml:space="preserve">The landscape of </w:t>
      </w:r>
      <w:r>
        <w:t>Casey and Marion</w:t>
      </w:r>
      <w:r w:rsidRPr="00176DAB">
        <w:t xml:space="preserve"> Count</w:t>
      </w:r>
      <w:r>
        <w:t>ies</w:t>
      </w:r>
      <w:r w:rsidRPr="00176DAB">
        <w:t xml:space="preserve"> has been altered by residential and business development and agriculture. Construction </w:t>
      </w:r>
      <w:r>
        <w:t xml:space="preserve">of identified past activities </w:t>
      </w:r>
      <w:r w:rsidRPr="00176DAB">
        <w:t>require</w:t>
      </w:r>
      <w:r>
        <w:t>d</w:t>
      </w:r>
      <w:r w:rsidRPr="00176DAB">
        <w:t xml:space="preserve"> vegetation clearing</w:t>
      </w:r>
      <w:r>
        <w:t xml:space="preserve"> and, in some instances, built permanent visual features into </w:t>
      </w:r>
      <w:r w:rsidRPr="00FF2712">
        <w:t>the viewshed (e.g., existing transmission line and other community infrastructure).</w:t>
      </w:r>
      <w:r>
        <w:t xml:space="preserve"> These visual features are now part of the existing viewshed.</w:t>
      </w:r>
    </w:p>
    <w:p w14:paraId="6BCCB3EF" w14:textId="6A6833B5" w:rsidR="00EB36BF" w:rsidRPr="00176DAB" w:rsidRDefault="00EB36BF" w:rsidP="00EB36BF">
      <w:r>
        <w:t>Present actions, including ongoing maintenance and potential upgrades to existing utilities, are not expected to result in new permanent visual impacts. These activities would likely occur within existing ROWs that are currently maintained, and visual impacts would be limited to temporary construction impacts.</w:t>
      </w:r>
    </w:p>
    <w:p w14:paraId="271FD422" w14:textId="23151220" w:rsidR="00EB36BF" w:rsidRPr="00176DAB" w:rsidRDefault="00EB36BF" w:rsidP="00EB36BF">
      <w:r w:rsidRPr="00176DAB">
        <w:t xml:space="preserve">The aesthetics of the surrounding area </w:t>
      </w:r>
      <w:r>
        <w:t>c</w:t>
      </w:r>
      <w:r w:rsidRPr="00176DAB">
        <w:t xml:space="preserve">ould be altered by </w:t>
      </w:r>
      <w:r>
        <w:t xml:space="preserve">reasonably foreseeable </w:t>
      </w:r>
      <w:r w:rsidRPr="00176DAB">
        <w:t>actions.</w:t>
      </w:r>
      <w:r>
        <w:t xml:space="preserve"> The road widening project in Casey County would occur along an existing highway approximately 3 to 5 miles from the </w:t>
      </w:r>
      <w:r w:rsidR="00CA671E">
        <w:t>RICE facility</w:t>
      </w:r>
      <w:r>
        <w:t xml:space="preserve">, which is the only portion of the Proposed Action that would result in long-term visual impacts. There is substantial terrain, vegetation, and distance between the two projects; therefore, there would be no cumulative visual impacts. The solar farm project would occur at the eastern terminus of the electric transmission line that </w:t>
      </w:r>
      <w:r w:rsidR="003F6107">
        <w:t>would</w:t>
      </w:r>
      <w:r>
        <w:t xml:space="preserve"> be upgraded in Marion County. Although the solar farm may result in visual impacts, the transmission line upgrades would not result in changes to the existing viewshed; therefore, there would be no cumulative visual impacts.</w:t>
      </w:r>
    </w:p>
    <w:p w14:paraId="0B19DD05" w14:textId="2AFE6ED8" w:rsidR="00EB36BF" w:rsidRDefault="00EB36BF" w:rsidP="00EB36BF">
      <w:pPr>
        <w:pStyle w:val="Heading3"/>
      </w:pPr>
      <w:bookmarkStart w:id="628" w:name="_Toc189477970"/>
      <w:bookmarkStart w:id="629" w:name="_Toc192228992"/>
      <w:r w:rsidRPr="004B47D9">
        <w:lastRenderedPageBreak/>
        <w:t>Air Quality</w:t>
      </w:r>
      <w:bookmarkEnd w:id="628"/>
      <w:bookmarkEnd w:id="629"/>
    </w:p>
    <w:p w14:paraId="7A40B2EC" w14:textId="7864AAEA" w:rsidR="00EB36BF" w:rsidRDefault="00EB36BF" w:rsidP="00EB36BF">
      <w:pPr>
        <w:pStyle w:val="BodyText"/>
      </w:pPr>
      <w:r w:rsidRPr="004B47D9">
        <w:t xml:space="preserve">Past actions would have contributed to construction emissions and vehicle emissions in the area. Present actions </w:t>
      </w:r>
      <w:r>
        <w:t xml:space="preserve">also </w:t>
      </w:r>
      <w:r w:rsidRPr="004B47D9">
        <w:t xml:space="preserve">have the potential to temporarily impact air quality during </w:t>
      </w:r>
      <w:r>
        <w:t>the construction of maintenance/repair and upgrade projects</w:t>
      </w:r>
      <w:r w:rsidRPr="004B47D9">
        <w:t xml:space="preserve">. </w:t>
      </w:r>
      <w:r>
        <w:t>The two potential future actions would also result in vehicle and equipment emissions; however, c</w:t>
      </w:r>
      <w:r w:rsidRPr="004B47D9">
        <w:t xml:space="preserve">onstruction activities </w:t>
      </w:r>
      <w:r>
        <w:t>would be</w:t>
      </w:r>
      <w:r w:rsidRPr="004B47D9">
        <w:t xml:space="preserve"> intermittent and temporary in nature, ceasing after construction is complete.</w:t>
      </w:r>
      <w:r>
        <w:t xml:space="preserve"> Neither project would result in long-term emissions that would contribute to cumulative air quality impacts.</w:t>
      </w:r>
    </w:p>
    <w:p w14:paraId="1F1D0B16" w14:textId="42A96A6D" w:rsidR="00EB36BF" w:rsidRPr="002609E0" w:rsidRDefault="00EB36BF" w:rsidP="00EB36BF">
      <w:r>
        <w:t>Cumulatively</w:t>
      </w:r>
      <w:r w:rsidRPr="004B47D9">
        <w:t>,</w:t>
      </w:r>
      <w:r w:rsidRPr="004B47D9">
        <w:rPr>
          <w:spacing w:val="-3"/>
        </w:rPr>
        <w:t xml:space="preserve"> </w:t>
      </w:r>
      <w:r w:rsidRPr="004B47D9">
        <w:t>emissions</w:t>
      </w:r>
      <w:r w:rsidRPr="004B47D9">
        <w:rPr>
          <w:spacing w:val="-1"/>
        </w:rPr>
        <w:t xml:space="preserve"> </w:t>
      </w:r>
      <w:r w:rsidRPr="004B47D9">
        <w:t>are</w:t>
      </w:r>
      <w:r w:rsidRPr="004B47D9">
        <w:rPr>
          <w:spacing w:val="-3"/>
        </w:rPr>
        <w:t xml:space="preserve"> </w:t>
      </w:r>
      <w:r w:rsidRPr="004B47D9">
        <w:t>not anticipated</w:t>
      </w:r>
      <w:r w:rsidRPr="004B47D9">
        <w:rPr>
          <w:spacing w:val="-1"/>
        </w:rPr>
        <w:t xml:space="preserve"> </w:t>
      </w:r>
      <w:r w:rsidRPr="004B47D9">
        <w:t>to</w:t>
      </w:r>
      <w:r w:rsidRPr="004B47D9">
        <w:rPr>
          <w:spacing w:val="-1"/>
        </w:rPr>
        <w:t xml:space="preserve"> </w:t>
      </w:r>
      <w:r w:rsidRPr="004B47D9">
        <w:t>substantially</w:t>
      </w:r>
      <w:r w:rsidRPr="004B47D9">
        <w:rPr>
          <w:spacing w:val="-1"/>
        </w:rPr>
        <w:t xml:space="preserve"> </w:t>
      </w:r>
      <w:r w:rsidRPr="004B47D9">
        <w:t>impact</w:t>
      </w:r>
      <w:r w:rsidRPr="004B47D9">
        <w:rPr>
          <w:spacing w:val="-3"/>
        </w:rPr>
        <w:t xml:space="preserve"> </w:t>
      </w:r>
      <w:r w:rsidRPr="004B47D9">
        <w:t>the</w:t>
      </w:r>
      <w:r w:rsidRPr="004B47D9">
        <w:rPr>
          <w:spacing w:val="-1"/>
        </w:rPr>
        <w:t xml:space="preserve"> </w:t>
      </w:r>
      <w:r w:rsidRPr="004B47D9">
        <w:t>overall air</w:t>
      </w:r>
      <w:r w:rsidRPr="004B47D9">
        <w:rPr>
          <w:spacing w:val="-4"/>
        </w:rPr>
        <w:t xml:space="preserve"> </w:t>
      </w:r>
      <w:r w:rsidRPr="004B47D9">
        <w:t>quality</w:t>
      </w:r>
      <w:r w:rsidRPr="004B47D9">
        <w:rPr>
          <w:spacing w:val="-2"/>
        </w:rPr>
        <w:t xml:space="preserve"> </w:t>
      </w:r>
      <w:r w:rsidRPr="004B47D9">
        <w:t>in</w:t>
      </w:r>
      <w:r w:rsidRPr="004B47D9">
        <w:rPr>
          <w:spacing w:val="-2"/>
        </w:rPr>
        <w:t xml:space="preserve"> </w:t>
      </w:r>
      <w:r w:rsidRPr="004B47D9">
        <w:t>the</w:t>
      </w:r>
      <w:r w:rsidRPr="004B47D9">
        <w:rPr>
          <w:spacing w:val="-2"/>
        </w:rPr>
        <w:t xml:space="preserve"> </w:t>
      </w:r>
      <w:r w:rsidRPr="004B47D9">
        <w:t>region,</w:t>
      </w:r>
      <w:r w:rsidRPr="004B47D9">
        <w:rPr>
          <w:spacing w:val="-2"/>
        </w:rPr>
        <w:t xml:space="preserve"> as the </w:t>
      </w:r>
      <w:r>
        <w:rPr>
          <w:spacing w:val="-2"/>
        </w:rPr>
        <w:t>KDAQ</w:t>
      </w:r>
      <w:r w:rsidRPr="004B47D9">
        <w:rPr>
          <w:spacing w:val="-2"/>
        </w:rPr>
        <w:t xml:space="preserve"> and EPA regulate activities to maintain ambient air quality. </w:t>
      </w:r>
      <w:r w:rsidRPr="004B47D9">
        <w:t>Therefore, no</w:t>
      </w:r>
      <w:r w:rsidRPr="004B47D9">
        <w:rPr>
          <w:spacing w:val="-2"/>
        </w:rPr>
        <w:t xml:space="preserve"> adverse </w:t>
      </w:r>
      <w:r w:rsidRPr="004B47D9">
        <w:t>cumulative</w:t>
      </w:r>
      <w:r w:rsidRPr="004B47D9">
        <w:rPr>
          <w:spacing w:val="-4"/>
        </w:rPr>
        <w:t xml:space="preserve"> </w:t>
      </w:r>
      <w:r w:rsidRPr="004B47D9">
        <w:t>impacts</w:t>
      </w:r>
      <w:r w:rsidRPr="004B47D9">
        <w:rPr>
          <w:spacing w:val="-4"/>
        </w:rPr>
        <w:t xml:space="preserve"> </w:t>
      </w:r>
      <w:r w:rsidRPr="004B47D9">
        <w:t>to</w:t>
      </w:r>
      <w:r w:rsidRPr="004B47D9">
        <w:rPr>
          <w:spacing w:val="-5"/>
        </w:rPr>
        <w:t xml:space="preserve"> </w:t>
      </w:r>
      <w:r w:rsidRPr="004B47D9">
        <w:t>air</w:t>
      </w:r>
      <w:r w:rsidRPr="004B47D9">
        <w:rPr>
          <w:spacing w:val="-4"/>
        </w:rPr>
        <w:t xml:space="preserve"> </w:t>
      </w:r>
      <w:r w:rsidRPr="004B47D9">
        <w:t>quality</w:t>
      </w:r>
      <w:r w:rsidRPr="004B47D9">
        <w:rPr>
          <w:spacing w:val="-2"/>
        </w:rPr>
        <w:t xml:space="preserve"> </w:t>
      </w:r>
      <w:r w:rsidRPr="004B47D9">
        <w:t xml:space="preserve">are anticipated </w:t>
      </w:r>
      <w:proofErr w:type="gramStart"/>
      <w:r w:rsidRPr="004B47D9">
        <w:t>as</w:t>
      </w:r>
      <w:r w:rsidRPr="004B47D9">
        <w:rPr>
          <w:spacing w:val="-2"/>
        </w:rPr>
        <w:t xml:space="preserve"> </w:t>
      </w:r>
      <w:r w:rsidRPr="004B47D9">
        <w:t>a</w:t>
      </w:r>
      <w:r w:rsidRPr="004B47D9">
        <w:rPr>
          <w:spacing w:val="-4"/>
        </w:rPr>
        <w:t xml:space="preserve"> </w:t>
      </w:r>
      <w:r w:rsidRPr="004B47D9">
        <w:t>result</w:t>
      </w:r>
      <w:r w:rsidRPr="004B47D9">
        <w:rPr>
          <w:spacing w:val="-4"/>
        </w:rPr>
        <w:t xml:space="preserve"> </w:t>
      </w:r>
      <w:r w:rsidRPr="004B47D9">
        <w:t>of</w:t>
      </w:r>
      <w:proofErr w:type="gramEnd"/>
      <w:r w:rsidRPr="004B47D9">
        <w:rPr>
          <w:spacing w:val="-4"/>
        </w:rPr>
        <w:t xml:space="preserve"> the </w:t>
      </w:r>
      <w:r w:rsidRPr="004B47D9">
        <w:t>identified</w:t>
      </w:r>
      <w:r w:rsidRPr="004B47D9">
        <w:rPr>
          <w:spacing w:val="-2"/>
        </w:rPr>
        <w:t xml:space="preserve"> actions</w:t>
      </w:r>
      <w:r>
        <w:rPr>
          <w:spacing w:val="-2"/>
        </w:rPr>
        <w:t>.</w:t>
      </w:r>
    </w:p>
    <w:p w14:paraId="383F0E81" w14:textId="77777777" w:rsidR="00EB36BF" w:rsidRDefault="00EB36BF" w:rsidP="00EB36BF">
      <w:pPr>
        <w:pStyle w:val="Heading3"/>
      </w:pPr>
      <w:bookmarkStart w:id="630" w:name="_Toc189477971"/>
      <w:bookmarkStart w:id="631" w:name="_Toc192228993"/>
      <w:r w:rsidRPr="00330173">
        <w:t>Noise</w:t>
      </w:r>
      <w:bookmarkEnd w:id="630"/>
      <w:bookmarkEnd w:id="631"/>
    </w:p>
    <w:p w14:paraId="661C3796" w14:textId="20F3158D" w:rsidR="00EB36BF" w:rsidRPr="00330173" w:rsidRDefault="00EB36BF" w:rsidP="00EB36BF">
      <w:r w:rsidRPr="00330173">
        <w:t>Existing residential</w:t>
      </w:r>
      <w:r>
        <w:t xml:space="preserve">, commercial, </w:t>
      </w:r>
      <w:r w:rsidRPr="00330173">
        <w:t>and agricultural activities</w:t>
      </w:r>
      <w:r>
        <w:t xml:space="preserve"> </w:t>
      </w:r>
      <w:r w:rsidRPr="00330173">
        <w:t xml:space="preserve">and associated traffic currently contribute to noise in the </w:t>
      </w:r>
      <w:r>
        <w:t>area</w:t>
      </w:r>
      <w:r w:rsidRPr="00330173">
        <w:t>. Identified past actions may have increase</w:t>
      </w:r>
      <w:r>
        <w:t>d</w:t>
      </w:r>
      <w:r w:rsidRPr="00330173">
        <w:t xml:space="preserve"> existing noise during construction, and the addition of large roadways has created a long-term source of noise in the area. The identified present and future actions </w:t>
      </w:r>
      <w:r w:rsidR="003F6107">
        <w:t>would</w:t>
      </w:r>
      <w:r w:rsidRPr="00330173">
        <w:t xml:space="preserve"> have temporary construction noise associated with them. </w:t>
      </w:r>
    </w:p>
    <w:p w14:paraId="638D75B1" w14:textId="77777777" w:rsidR="00EB36BF" w:rsidRPr="004B47D9" w:rsidRDefault="00EB36BF" w:rsidP="00EB36BF">
      <w:r w:rsidRPr="00330173">
        <w:t>Operational impacts from most of the actions are anticipated to be negligible long-term. There have been localized cumulative noise impacts near the Project Site</w:t>
      </w:r>
      <w:r>
        <w:t xml:space="preserve"> from the various actions</w:t>
      </w:r>
      <w:r w:rsidRPr="00330173">
        <w:t xml:space="preserve">, but none are currently considered adverse cumulative noise impacts because most of the actions are expected to have no </w:t>
      </w:r>
      <w:r>
        <w:t xml:space="preserve">long-term </w:t>
      </w:r>
      <w:r w:rsidRPr="00330173">
        <w:t xml:space="preserve">impact or </w:t>
      </w:r>
      <w:r>
        <w:t xml:space="preserve">are </w:t>
      </w:r>
      <w:r w:rsidRPr="00330173">
        <w:t xml:space="preserve">far enough away to not </w:t>
      </w:r>
      <w:r w:rsidRPr="004B47D9">
        <w:t xml:space="preserve">create cumulative impacts. </w:t>
      </w:r>
    </w:p>
    <w:p w14:paraId="44E8FF56" w14:textId="77777777" w:rsidR="00EB36BF" w:rsidRDefault="00EB36BF" w:rsidP="00EB36BF"/>
    <w:p w14:paraId="39985FA2" w14:textId="77777777" w:rsidR="00EB36BF" w:rsidRDefault="00EB36BF" w:rsidP="00EB36BF">
      <w:pPr>
        <w:sectPr w:rsidR="00EB36BF" w:rsidSect="00EB36BF">
          <w:headerReference w:type="default" r:id="rId33"/>
          <w:footerReference w:type="default" r:id="rId34"/>
          <w:pgSz w:w="12240" w:h="15840" w:code="1"/>
          <w:pgMar w:top="1152" w:right="1440" w:bottom="1440" w:left="1440" w:header="576" w:footer="576" w:gutter="0"/>
          <w:pgNumType w:start="1" w:chapStyle="1"/>
          <w:cols w:space="720"/>
          <w:docGrid w:linePitch="360"/>
        </w:sectPr>
      </w:pPr>
    </w:p>
    <w:p w14:paraId="25999814" w14:textId="77777777" w:rsidR="00EB36BF" w:rsidRDefault="00EB36BF" w:rsidP="00EB36BF">
      <w:pPr>
        <w:pStyle w:val="Heading1"/>
      </w:pPr>
      <w:bookmarkStart w:id="632" w:name="_Toc189477972"/>
      <w:bookmarkStart w:id="633" w:name="_Toc192228994"/>
      <w:r>
        <w:lastRenderedPageBreak/>
        <w:t>Summary of Mitigation</w:t>
      </w:r>
      <w:bookmarkEnd w:id="632"/>
      <w:bookmarkEnd w:id="633"/>
    </w:p>
    <w:p w14:paraId="106C0305" w14:textId="3589F8EF" w:rsidR="00EB36BF" w:rsidRPr="00F41760" w:rsidRDefault="00EB36BF" w:rsidP="00EB36BF">
      <w:pPr>
        <w:pStyle w:val="BodyText"/>
      </w:pPr>
      <w:r w:rsidRPr="001224E9">
        <w:t xml:space="preserve">Potential impacts to the environment and the surrounding community </w:t>
      </w:r>
      <w:r>
        <w:t>would</w:t>
      </w:r>
      <w:r w:rsidRPr="001224E9">
        <w:t xml:space="preserve"> be mitigated and minimized by actions taken during the design, construction, operation, and maintenance of the </w:t>
      </w:r>
      <w:r w:rsidR="00CA671E">
        <w:t>RICE facility</w:t>
      </w:r>
      <w:r>
        <w:t xml:space="preserve"> and transmission lines. </w:t>
      </w:r>
      <w:r w:rsidRPr="00D45358">
        <w:rPr>
          <w:highlight w:val="cyan"/>
        </w:rPr>
        <w:fldChar w:fldCharType="begin"/>
      </w:r>
      <w:r w:rsidRPr="00D45358">
        <w:rPr>
          <w:highlight w:val="cyan"/>
        </w:rPr>
        <w:instrText xml:space="preserve"> REF _Ref278182 \h  \* MERGEFORMAT </w:instrText>
      </w:r>
      <w:r w:rsidRPr="00D45358">
        <w:rPr>
          <w:highlight w:val="cyan"/>
        </w:rPr>
      </w:r>
      <w:r w:rsidRPr="00D45358">
        <w:rPr>
          <w:highlight w:val="cyan"/>
        </w:rPr>
        <w:fldChar w:fldCharType="separate"/>
      </w:r>
      <w:r w:rsidR="00001100" w:rsidRPr="00C10D0E">
        <w:t xml:space="preserve">Table </w:t>
      </w:r>
      <w:r w:rsidR="00001100">
        <w:t>5</w:t>
      </w:r>
      <w:r w:rsidR="00001100">
        <w:noBreakHyphen/>
        <w:t>1</w:t>
      </w:r>
      <w:r w:rsidRPr="00D45358">
        <w:rPr>
          <w:highlight w:val="cyan"/>
        </w:rPr>
        <w:fldChar w:fldCharType="end"/>
      </w:r>
      <w:r w:rsidRPr="00F41760">
        <w:t xml:space="preserve"> is a summary of mitigation proposed for the Project by resource</w:t>
      </w:r>
      <w:r>
        <w:t>.</w:t>
      </w:r>
    </w:p>
    <w:p w14:paraId="1ABCA2CC" w14:textId="77777777" w:rsidR="00EB36BF" w:rsidRDefault="00EB36BF" w:rsidP="00EB36BF">
      <w:pPr>
        <w:pStyle w:val="BodyText"/>
      </w:pPr>
    </w:p>
    <w:p w14:paraId="51BE26A1" w14:textId="77777777" w:rsidR="00EB36BF" w:rsidRDefault="00EB36BF" w:rsidP="00EB36BF">
      <w:pPr>
        <w:pStyle w:val="BodyText"/>
        <w:sectPr w:rsidR="00EB36BF" w:rsidSect="00EB36BF">
          <w:footerReference w:type="default" r:id="rId35"/>
          <w:pgSz w:w="12240" w:h="15840" w:code="1"/>
          <w:pgMar w:top="1152" w:right="1440" w:bottom="1440" w:left="1440" w:header="576" w:footer="576" w:gutter="0"/>
          <w:pgNumType w:start="1" w:chapStyle="1"/>
          <w:cols w:space="720"/>
          <w:docGrid w:linePitch="360"/>
        </w:sectPr>
      </w:pPr>
    </w:p>
    <w:p w14:paraId="06DCC303" w14:textId="4E32BCDB" w:rsidR="00EB36BF" w:rsidRPr="00C10D0E" w:rsidRDefault="00EB36BF" w:rsidP="00EB36BF">
      <w:pPr>
        <w:pStyle w:val="Caption"/>
      </w:pPr>
      <w:bookmarkStart w:id="634" w:name="_Ref278182"/>
      <w:bookmarkStart w:id="635" w:name="_Toc139975798"/>
      <w:bookmarkStart w:id="636" w:name="_Toc192229034"/>
      <w:r w:rsidRPr="00C10D0E">
        <w:lastRenderedPageBreak/>
        <w:t xml:space="preserve">Table </w:t>
      </w:r>
      <w:r w:rsidR="00001100">
        <w:fldChar w:fldCharType="begin"/>
      </w:r>
      <w:r w:rsidR="00001100">
        <w:instrText xml:space="preserve"> STYLEREF 1 \s </w:instrText>
      </w:r>
      <w:r w:rsidR="00001100">
        <w:fldChar w:fldCharType="separate"/>
      </w:r>
      <w:r w:rsidR="00001100">
        <w:rPr>
          <w:noProof/>
        </w:rPr>
        <w:t>5</w:t>
      </w:r>
      <w:r w:rsidR="00001100">
        <w:rPr>
          <w:noProof/>
        </w:rPr>
        <w:fldChar w:fldCharType="end"/>
      </w:r>
      <w:r w:rsidR="0035608E">
        <w:noBreakHyphen/>
      </w:r>
      <w:r w:rsidR="00001100">
        <w:fldChar w:fldCharType="begin"/>
      </w:r>
      <w:r w:rsidR="00001100">
        <w:instrText xml:space="preserve"> SEQ Table \* ARABIC \s 1 </w:instrText>
      </w:r>
      <w:r w:rsidR="00001100">
        <w:fldChar w:fldCharType="separate"/>
      </w:r>
      <w:r w:rsidR="00001100">
        <w:rPr>
          <w:noProof/>
        </w:rPr>
        <w:t>1</w:t>
      </w:r>
      <w:r w:rsidR="00001100">
        <w:rPr>
          <w:noProof/>
        </w:rPr>
        <w:fldChar w:fldCharType="end"/>
      </w:r>
      <w:bookmarkEnd w:id="634"/>
      <w:r>
        <w:t>:</w:t>
      </w:r>
      <w:r w:rsidR="00C37E80">
        <w:tab/>
      </w:r>
      <w:r w:rsidRPr="00C10D0E">
        <w:t>Summary of Mitigation</w:t>
      </w:r>
      <w:bookmarkEnd w:id="635"/>
      <w:bookmarkEnd w:id="636"/>
    </w:p>
    <w:tbl>
      <w:tblPr>
        <w:tblStyle w:val="TableGrid"/>
        <w:tblW w:w="13045" w:type="dxa"/>
        <w:tblCellMar>
          <w:top w:w="29" w:type="dxa"/>
          <w:bottom w:w="29" w:type="dxa"/>
        </w:tblCellMar>
        <w:tblLook w:val="04A0" w:firstRow="1" w:lastRow="0" w:firstColumn="1" w:lastColumn="0" w:noHBand="0" w:noVBand="1"/>
      </w:tblPr>
      <w:tblGrid>
        <w:gridCol w:w="1868"/>
        <w:gridCol w:w="5009"/>
        <w:gridCol w:w="4895"/>
        <w:gridCol w:w="1273"/>
      </w:tblGrid>
      <w:tr w:rsidR="00EB36BF" w:rsidRPr="002C0369" w14:paraId="439A8C6A" w14:textId="77777777" w:rsidTr="004C6C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5E31F95E" w14:textId="77777777" w:rsidR="00EB36BF" w:rsidRPr="004D2862" w:rsidRDefault="00EB36BF" w:rsidP="004C6C9C">
            <w:pPr>
              <w:keepNext/>
              <w:spacing w:before="0" w:after="0"/>
              <w:contextualSpacing/>
              <w:rPr>
                <w:rFonts w:cs="Times New Roman"/>
                <w:szCs w:val="24"/>
              </w:rPr>
            </w:pPr>
            <w:r w:rsidRPr="004D2862">
              <w:rPr>
                <w:rFonts w:cs="Times New Roman"/>
                <w:szCs w:val="24"/>
              </w:rPr>
              <w:t>Resource</w:t>
            </w:r>
          </w:p>
        </w:tc>
        <w:tc>
          <w:tcPr>
            <w:tcW w:w="0" w:type="auto"/>
          </w:tcPr>
          <w:p w14:paraId="3E387C97" w14:textId="77777777" w:rsidR="00EB36BF" w:rsidRPr="004D2862" w:rsidRDefault="00EB36BF" w:rsidP="004C6C9C">
            <w:pPr>
              <w:keepNext/>
              <w:spacing w:before="0" w:after="0"/>
              <w:contextualSpacing/>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4D2862">
              <w:rPr>
                <w:rFonts w:cs="Times New Roman"/>
                <w:szCs w:val="24"/>
              </w:rPr>
              <w:t>Potential Environmental Consequences</w:t>
            </w:r>
          </w:p>
        </w:tc>
        <w:tc>
          <w:tcPr>
            <w:tcW w:w="0" w:type="auto"/>
          </w:tcPr>
          <w:p w14:paraId="181086D9" w14:textId="77777777" w:rsidR="00EB36BF" w:rsidRPr="004D2862" w:rsidRDefault="00EB36BF" w:rsidP="004C6C9C">
            <w:pPr>
              <w:keepNext/>
              <w:spacing w:before="0" w:after="0"/>
              <w:contextualSpacing/>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4D2862">
              <w:rPr>
                <w:rFonts w:cs="Times New Roman"/>
                <w:szCs w:val="24"/>
              </w:rPr>
              <w:t>Mitigation Measures Required</w:t>
            </w:r>
          </w:p>
        </w:tc>
        <w:tc>
          <w:tcPr>
            <w:tcW w:w="0" w:type="auto"/>
          </w:tcPr>
          <w:p w14:paraId="4D11EC14" w14:textId="77777777" w:rsidR="00EB36BF" w:rsidRPr="004D2862" w:rsidRDefault="00EB36BF" w:rsidP="004C6C9C">
            <w:pPr>
              <w:keepNext/>
              <w:spacing w:before="0" w:after="0"/>
              <w:contextualSpacing/>
              <w:jc w:val="left"/>
              <w:cnfStyle w:val="100000000000" w:firstRow="1" w:lastRow="0" w:firstColumn="0" w:lastColumn="0" w:oddVBand="0" w:evenVBand="0" w:oddHBand="0" w:evenHBand="0" w:firstRowFirstColumn="0" w:firstRowLastColumn="0" w:lastRowFirstColumn="0" w:lastRowLastColumn="0"/>
              <w:rPr>
                <w:rFonts w:cs="Times New Roman"/>
                <w:szCs w:val="24"/>
              </w:rPr>
            </w:pPr>
            <w:r w:rsidRPr="004D2862">
              <w:rPr>
                <w:rFonts w:cs="Times New Roman"/>
                <w:szCs w:val="24"/>
              </w:rPr>
              <w:t>Intensity of Residual Effects</w:t>
            </w:r>
          </w:p>
        </w:tc>
      </w:tr>
      <w:tr w:rsidR="00EB36BF" w:rsidRPr="002C0369" w14:paraId="64599F24" w14:textId="77777777" w:rsidTr="004C6C9C">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Align w:val="top"/>
          </w:tcPr>
          <w:p w14:paraId="1B098D7C" w14:textId="77777777" w:rsidR="00EB36BF" w:rsidRPr="00C84864" w:rsidRDefault="00EB36BF" w:rsidP="004C6C9C">
            <w:pPr>
              <w:spacing w:before="0" w:after="0"/>
              <w:contextualSpacing/>
              <w:rPr>
                <w:rFonts w:asciiTheme="minorHAnsi" w:hAnsiTheme="minorHAnsi"/>
                <w:szCs w:val="18"/>
                <w:highlight w:val="yellow"/>
              </w:rPr>
            </w:pPr>
            <w:r w:rsidRPr="008D657B">
              <w:rPr>
                <w:rFonts w:asciiTheme="minorHAnsi" w:hAnsiTheme="minorHAnsi"/>
                <w:szCs w:val="18"/>
              </w:rPr>
              <w:t>Land Use, Formally Classified Lands, Geology, Soils, and Farmland</w:t>
            </w:r>
          </w:p>
        </w:tc>
        <w:tc>
          <w:tcPr>
            <w:tcW w:w="0" w:type="auto"/>
            <w:vAlign w:val="top"/>
          </w:tcPr>
          <w:p w14:paraId="588592C1" w14:textId="1A240ED6" w:rsidR="00EB36BF" w:rsidRPr="00EF3C98"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F3C98">
              <w:rPr>
                <w:rFonts w:asciiTheme="minorHAnsi" w:hAnsiTheme="minorHAnsi"/>
                <w:szCs w:val="18"/>
              </w:rPr>
              <w:t xml:space="preserve">Under the Proposed Action, approximately </w:t>
            </w:r>
            <w:r w:rsidR="00F00BDB">
              <w:rPr>
                <w:rFonts w:asciiTheme="minorHAnsi" w:hAnsiTheme="minorHAnsi"/>
                <w:szCs w:val="18"/>
              </w:rPr>
              <w:t>4</w:t>
            </w:r>
            <w:r w:rsidR="007C5670">
              <w:rPr>
                <w:rFonts w:asciiTheme="minorHAnsi" w:hAnsiTheme="minorHAnsi"/>
                <w:szCs w:val="18"/>
              </w:rPr>
              <w:t>3</w:t>
            </w:r>
            <w:r w:rsidR="007C5670" w:rsidRPr="00EF3C98">
              <w:rPr>
                <w:rFonts w:asciiTheme="minorHAnsi" w:hAnsiTheme="minorHAnsi"/>
                <w:szCs w:val="18"/>
              </w:rPr>
              <w:t xml:space="preserve"> </w:t>
            </w:r>
            <w:r w:rsidRPr="00EF3C98">
              <w:rPr>
                <w:rFonts w:asciiTheme="minorHAnsi" w:hAnsiTheme="minorHAnsi"/>
                <w:szCs w:val="18"/>
              </w:rPr>
              <w:t>acres of agricultural, residential, and open space would be converted to industrial use at the Project Site</w:t>
            </w:r>
            <w:r w:rsidR="00F00BDB">
              <w:rPr>
                <w:rFonts w:asciiTheme="minorHAnsi" w:hAnsiTheme="minorHAnsi"/>
                <w:szCs w:val="18"/>
              </w:rPr>
              <w:t xml:space="preserve">, and approximately 10 acres would be converted to ROWs. Up to 66 acres of prime/statewide important farmland may </w:t>
            </w:r>
            <w:r w:rsidR="00370373">
              <w:rPr>
                <w:rFonts w:asciiTheme="minorHAnsi" w:hAnsiTheme="minorHAnsi"/>
                <w:szCs w:val="18"/>
              </w:rPr>
              <w:t>directly affected at the Project Site.</w:t>
            </w:r>
          </w:p>
          <w:p w14:paraId="175BE59C" w14:textId="77777777" w:rsidR="00EB36BF" w:rsidRPr="00EF3C98"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3B844FF0" w14:textId="77777777" w:rsidR="00EB36BF" w:rsidRPr="00EF3C98"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F3C98">
              <w:rPr>
                <w:rFonts w:asciiTheme="minorHAnsi" w:hAnsiTheme="minorHAnsi"/>
                <w:szCs w:val="18"/>
              </w:rPr>
              <w:t xml:space="preserve">The transmission line </w:t>
            </w:r>
            <w:proofErr w:type="gramStart"/>
            <w:r w:rsidRPr="00EF3C98">
              <w:rPr>
                <w:rFonts w:asciiTheme="minorHAnsi" w:hAnsiTheme="minorHAnsi"/>
                <w:szCs w:val="18"/>
              </w:rPr>
              <w:t>rebuilds</w:t>
            </w:r>
            <w:proofErr w:type="gramEnd"/>
            <w:r w:rsidRPr="00EF3C98">
              <w:rPr>
                <w:rFonts w:asciiTheme="minorHAnsi" w:hAnsiTheme="minorHAnsi"/>
                <w:szCs w:val="18"/>
              </w:rPr>
              <w:t xml:space="preserve"> and upgrades would occur within existing ROWs, and there would be minimal to no impacts to land use, geology, soils, and farmland.</w:t>
            </w:r>
          </w:p>
        </w:tc>
        <w:tc>
          <w:tcPr>
            <w:tcW w:w="0" w:type="auto"/>
            <w:vAlign w:val="top"/>
          </w:tcPr>
          <w:p w14:paraId="5DFB81DA" w14:textId="470BBC84" w:rsidR="00EB36BF" w:rsidRPr="00EF3C98"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F3C98">
              <w:rPr>
                <w:rFonts w:asciiTheme="minorHAnsi" w:hAnsiTheme="minorHAnsi"/>
                <w:szCs w:val="18"/>
              </w:rPr>
              <w:t xml:space="preserve">EKPC would avoid impacts to </w:t>
            </w:r>
            <w:r w:rsidR="007C5670" w:rsidRPr="00EF3C98">
              <w:rPr>
                <w:rFonts w:asciiTheme="minorHAnsi" w:hAnsiTheme="minorHAnsi"/>
                <w:szCs w:val="18"/>
              </w:rPr>
              <w:t>2</w:t>
            </w:r>
            <w:r w:rsidR="00C60756">
              <w:rPr>
                <w:rFonts w:asciiTheme="minorHAnsi" w:hAnsiTheme="minorHAnsi"/>
                <w:szCs w:val="18"/>
              </w:rPr>
              <w:t>1.2</w:t>
            </w:r>
            <w:r w:rsidRPr="00EF3C98">
              <w:rPr>
                <w:rFonts w:asciiTheme="minorHAnsi" w:hAnsiTheme="minorHAnsi"/>
                <w:szCs w:val="18"/>
              </w:rPr>
              <w:t xml:space="preserve"> acres of the Project Site and would restore 3</w:t>
            </w:r>
            <w:r w:rsidR="00C60756">
              <w:rPr>
                <w:rFonts w:asciiTheme="minorHAnsi" w:hAnsiTheme="minorHAnsi"/>
                <w:szCs w:val="18"/>
              </w:rPr>
              <w:t>3.8</w:t>
            </w:r>
            <w:r w:rsidRPr="00EF3C98">
              <w:rPr>
                <w:rFonts w:asciiTheme="minorHAnsi" w:hAnsiTheme="minorHAnsi"/>
                <w:szCs w:val="18"/>
              </w:rPr>
              <w:t xml:space="preserve"> acres after construction is completed. </w:t>
            </w:r>
            <w:r w:rsidR="00F00BDB">
              <w:rPr>
                <w:rFonts w:asciiTheme="minorHAnsi" w:hAnsiTheme="minorHAnsi"/>
                <w:szCs w:val="18"/>
              </w:rPr>
              <w:t>Ten acres of new permanent ROW would also be restored to vegetative cover.</w:t>
            </w:r>
          </w:p>
          <w:p w14:paraId="14B175F8" w14:textId="77777777" w:rsidR="00EB36BF" w:rsidRPr="00EF3C98"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715C31DB" w14:textId="77777777" w:rsidR="00EB36BF" w:rsidRPr="00EF3C98"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F3C98">
              <w:rPr>
                <w:rFonts w:asciiTheme="minorHAnsi" w:hAnsiTheme="minorHAnsi"/>
                <w:szCs w:val="18"/>
              </w:rPr>
              <w:t>No mitigation measures are anticipated for the transmission line rebuilds and upgrades.</w:t>
            </w:r>
          </w:p>
        </w:tc>
        <w:tc>
          <w:tcPr>
            <w:tcW w:w="0" w:type="auto"/>
            <w:vAlign w:val="top"/>
          </w:tcPr>
          <w:p w14:paraId="78F183C9" w14:textId="77777777" w:rsidR="00EB36BF" w:rsidRPr="00551771"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Minimal</w:t>
            </w:r>
          </w:p>
        </w:tc>
      </w:tr>
      <w:tr w:rsidR="00EB36BF" w:rsidRPr="002C0369" w14:paraId="19885A16" w14:textId="77777777" w:rsidTr="004C6C9C">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Align w:val="top"/>
          </w:tcPr>
          <w:p w14:paraId="5D3B2249" w14:textId="77777777" w:rsidR="00EB36BF" w:rsidRPr="005313A9" w:rsidRDefault="00EB36BF" w:rsidP="004C6C9C">
            <w:pPr>
              <w:spacing w:before="0" w:after="0"/>
              <w:contextualSpacing/>
              <w:rPr>
                <w:rFonts w:asciiTheme="minorHAnsi" w:hAnsiTheme="minorHAnsi"/>
                <w:szCs w:val="18"/>
              </w:rPr>
            </w:pPr>
            <w:r w:rsidRPr="005313A9">
              <w:rPr>
                <w:rFonts w:asciiTheme="minorHAnsi" w:hAnsiTheme="minorHAnsi"/>
                <w:szCs w:val="18"/>
              </w:rPr>
              <w:t>Floodplains</w:t>
            </w:r>
          </w:p>
        </w:tc>
        <w:tc>
          <w:tcPr>
            <w:tcW w:w="0" w:type="auto"/>
          </w:tcPr>
          <w:p w14:paraId="409F2E2D" w14:textId="77777777" w:rsidR="00EB36BF"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551771">
              <w:rPr>
                <w:rFonts w:asciiTheme="minorHAnsi" w:hAnsiTheme="minorHAnsi"/>
                <w:szCs w:val="18"/>
              </w:rPr>
              <w:t xml:space="preserve">The </w:t>
            </w:r>
            <w:r>
              <w:rPr>
                <w:rFonts w:asciiTheme="minorHAnsi" w:hAnsiTheme="minorHAnsi"/>
                <w:szCs w:val="18"/>
              </w:rPr>
              <w:t>Project Site</w:t>
            </w:r>
            <w:r w:rsidRPr="00551771">
              <w:rPr>
                <w:rFonts w:asciiTheme="minorHAnsi" w:hAnsiTheme="minorHAnsi"/>
                <w:szCs w:val="18"/>
              </w:rPr>
              <w:t xml:space="preserve"> is outside the 100-year and 500-year floodplain</w:t>
            </w:r>
            <w:r>
              <w:rPr>
                <w:rFonts w:asciiTheme="minorHAnsi" w:hAnsiTheme="minorHAnsi"/>
                <w:szCs w:val="18"/>
              </w:rPr>
              <w:t>s</w:t>
            </w:r>
            <w:r w:rsidRPr="00551771">
              <w:rPr>
                <w:rFonts w:asciiTheme="minorHAnsi" w:hAnsiTheme="minorHAnsi"/>
                <w:szCs w:val="18"/>
              </w:rPr>
              <w:t>.</w:t>
            </w:r>
            <w:r>
              <w:rPr>
                <w:rFonts w:asciiTheme="minorHAnsi" w:hAnsiTheme="minorHAnsi"/>
                <w:szCs w:val="18"/>
              </w:rPr>
              <w:t xml:space="preserve"> </w:t>
            </w:r>
          </w:p>
          <w:p w14:paraId="35BB3E27" w14:textId="77777777" w:rsidR="00EB36BF"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p w14:paraId="6B4C34C8" w14:textId="77777777" w:rsidR="00EB36BF" w:rsidRPr="00551771"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 xml:space="preserve">If existing poles that </w:t>
            </w:r>
            <w:proofErr w:type="gramStart"/>
            <w:r>
              <w:rPr>
                <w:rFonts w:asciiTheme="minorHAnsi" w:hAnsiTheme="minorHAnsi"/>
                <w:szCs w:val="18"/>
              </w:rPr>
              <w:t>are located in</w:t>
            </w:r>
            <w:proofErr w:type="gramEnd"/>
            <w:r>
              <w:rPr>
                <w:rFonts w:asciiTheme="minorHAnsi" w:hAnsiTheme="minorHAnsi"/>
                <w:szCs w:val="18"/>
              </w:rPr>
              <w:t xml:space="preserve"> 100-year or 500-year floodplains need to be replaced, floodplain impacts could occur.</w:t>
            </w:r>
          </w:p>
        </w:tc>
        <w:tc>
          <w:tcPr>
            <w:tcW w:w="0" w:type="auto"/>
          </w:tcPr>
          <w:p w14:paraId="6591DBF5" w14:textId="77777777" w:rsidR="00EB36BF"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551771">
              <w:rPr>
                <w:rFonts w:asciiTheme="minorHAnsi" w:hAnsiTheme="minorHAnsi"/>
                <w:szCs w:val="18"/>
              </w:rPr>
              <w:t>No mitigation measures are anticipated</w:t>
            </w:r>
            <w:r>
              <w:rPr>
                <w:rFonts w:asciiTheme="minorHAnsi" w:hAnsiTheme="minorHAnsi"/>
                <w:szCs w:val="18"/>
              </w:rPr>
              <w:t xml:space="preserve"> at the Project Site.</w:t>
            </w:r>
          </w:p>
          <w:p w14:paraId="27B03739" w14:textId="77777777" w:rsidR="00EB36BF"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p w14:paraId="2E434ACB" w14:textId="77777777" w:rsidR="00EB36BF" w:rsidRPr="00551771"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szCs w:val="24"/>
              </w:rPr>
              <w:t>P</w:t>
            </w:r>
            <w:r w:rsidRPr="005F18D3">
              <w:rPr>
                <w:szCs w:val="24"/>
              </w:rPr>
              <w:t xml:space="preserve">ole replacements </w:t>
            </w:r>
            <w:r>
              <w:rPr>
                <w:szCs w:val="24"/>
              </w:rPr>
              <w:t>would</w:t>
            </w:r>
            <w:r w:rsidRPr="005F18D3">
              <w:rPr>
                <w:szCs w:val="24"/>
              </w:rPr>
              <w:t xml:space="preserve"> be installed in the same location</w:t>
            </w:r>
            <w:r>
              <w:rPr>
                <w:szCs w:val="24"/>
              </w:rPr>
              <w:t xml:space="preserve"> or outside of the floodplain</w:t>
            </w:r>
            <w:r w:rsidRPr="005F18D3">
              <w:rPr>
                <w:szCs w:val="24"/>
              </w:rPr>
              <w:t xml:space="preserve"> to avoid changes to floodplain elevations</w:t>
            </w:r>
            <w:r>
              <w:rPr>
                <w:szCs w:val="24"/>
              </w:rPr>
              <w:t>.</w:t>
            </w:r>
          </w:p>
        </w:tc>
        <w:tc>
          <w:tcPr>
            <w:tcW w:w="0" w:type="auto"/>
          </w:tcPr>
          <w:p w14:paraId="6699135A" w14:textId="77777777" w:rsidR="00EB36BF" w:rsidRPr="00551771"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551771">
              <w:rPr>
                <w:rFonts w:asciiTheme="minorHAnsi" w:hAnsiTheme="minorHAnsi"/>
                <w:szCs w:val="18"/>
              </w:rPr>
              <w:t>None</w:t>
            </w:r>
          </w:p>
        </w:tc>
      </w:tr>
      <w:tr w:rsidR="00EB36BF" w:rsidRPr="002C0369" w14:paraId="383C59E8"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63666A"/>
            </w:tcBorders>
            <w:vAlign w:val="top"/>
          </w:tcPr>
          <w:p w14:paraId="1EF4B12C" w14:textId="77777777" w:rsidR="00EB36BF" w:rsidRPr="005E761B" w:rsidRDefault="00EB36BF" w:rsidP="004C6C9C">
            <w:pPr>
              <w:spacing w:before="0" w:after="0"/>
              <w:contextualSpacing/>
              <w:rPr>
                <w:rFonts w:asciiTheme="minorHAnsi" w:hAnsiTheme="minorHAnsi"/>
                <w:szCs w:val="18"/>
              </w:rPr>
            </w:pPr>
            <w:r w:rsidRPr="005E761B">
              <w:rPr>
                <w:rFonts w:asciiTheme="minorHAnsi" w:hAnsiTheme="minorHAnsi"/>
                <w:szCs w:val="18"/>
              </w:rPr>
              <w:t>Wetlands and Water</w:t>
            </w:r>
            <w:r>
              <w:rPr>
                <w:rFonts w:asciiTheme="minorHAnsi" w:hAnsiTheme="minorHAnsi"/>
                <w:szCs w:val="18"/>
              </w:rPr>
              <w:t>b</w:t>
            </w:r>
            <w:r w:rsidRPr="005E761B">
              <w:rPr>
                <w:rFonts w:asciiTheme="minorHAnsi" w:hAnsiTheme="minorHAnsi"/>
                <w:szCs w:val="18"/>
              </w:rPr>
              <w:t>odies</w:t>
            </w:r>
          </w:p>
        </w:tc>
        <w:tc>
          <w:tcPr>
            <w:tcW w:w="0" w:type="auto"/>
            <w:vAlign w:val="top"/>
          </w:tcPr>
          <w:p w14:paraId="2C3D9AC9" w14:textId="31F4ECD3" w:rsidR="00EB36BF" w:rsidRPr="0021215E"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11A4E">
              <w:rPr>
                <w:rFonts w:asciiTheme="minorHAnsi" w:hAnsiTheme="minorHAnsi"/>
                <w:szCs w:val="18"/>
              </w:rPr>
              <w:t xml:space="preserve">Permanent impacts to approximately </w:t>
            </w:r>
            <w:r w:rsidR="00E151ED" w:rsidRPr="0021215E">
              <w:rPr>
                <w:rFonts w:asciiTheme="minorHAnsi" w:hAnsiTheme="minorHAnsi"/>
                <w:szCs w:val="18"/>
              </w:rPr>
              <w:t>32</w:t>
            </w:r>
            <w:r w:rsidRPr="0021215E">
              <w:rPr>
                <w:rFonts w:asciiTheme="minorHAnsi" w:hAnsiTheme="minorHAnsi"/>
                <w:szCs w:val="18"/>
              </w:rPr>
              <w:t xml:space="preserve"> feet/0.0</w:t>
            </w:r>
            <w:r w:rsidR="00E151ED" w:rsidRPr="0021215E">
              <w:rPr>
                <w:rFonts w:asciiTheme="minorHAnsi" w:hAnsiTheme="minorHAnsi"/>
                <w:szCs w:val="18"/>
              </w:rPr>
              <w:t xml:space="preserve">01 </w:t>
            </w:r>
            <w:r w:rsidRPr="0021215E">
              <w:rPr>
                <w:rFonts w:asciiTheme="minorHAnsi" w:hAnsiTheme="minorHAnsi"/>
                <w:szCs w:val="18"/>
              </w:rPr>
              <w:t xml:space="preserve">acre of stream bed would be required to construct and operate the </w:t>
            </w:r>
            <w:r w:rsidR="00CA671E" w:rsidRPr="0021215E">
              <w:rPr>
                <w:rFonts w:asciiTheme="minorHAnsi" w:hAnsiTheme="minorHAnsi"/>
                <w:szCs w:val="18"/>
              </w:rPr>
              <w:t>RICE facility</w:t>
            </w:r>
            <w:r w:rsidRPr="0021215E">
              <w:rPr>
                <w:rFonts w:asciiTheme="minorHAnsi" w:hAnsiTheme="minorHAnsi"/>
                <w:szCs w:val="18"/>
              </w:rPr>
              <w:t xml:space="preserve">. </w:t>
            </w:r>
          </w:p>
          <w:p w14:paraId="5267D487" w14:textId="77777777" w:rsidR="00EB36BF" w:rsidRPr="0021215E"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74513221" w14:textId="77777777" w:rsidR="00EB36BF" w:rsidRPr="00C84864"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sidRPr="0021215E">
              <w:rPr>
                <w:rFonts w:asciiTheme="minorHAnsi" w:hAnsiTheme="minorHAnsi"/>
                <w:szCs w:val="18"/>
              </w:rPr>
              <w:t>EKPC would avoid placement of pole structures in WOTUS. Temporary impacts to WOTUS may occur for access</w:t>
            </w:r>
            <w:r w:rsidRPr="00A11A4E">
              <w:rPr>
                <w:rFonts w:asciiTheme="minorHAnsi" w:hAnsiTheme="minorHAnsi"/>
                <w:szCs w:val="18"/>
              </w:rPr>
              <w:t xml:space="preserve"> along the ROWs during Project construction.</w:t>
            </w:r>
          </w:p>
        </w:tc>
        <w:tc>
          <w:tcPr>
            <w:tcW w:w="0" w:type="auto"/>
            <w:vAlign w:val="top"/>
          </w:tcPr>
          <w:p w14:paraId="69FD1C30"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 xml:space="preserve">EKPC would adhere </w:t>
            </w:r>
            <w:r w:rsidRPr="00874C2E">
              <w:rPr>
                <w:rFonts w:asciiTheme="minorHAnsi" w:hAnsiTheme="minorHAnsi"/>
                <w:szCs w:val="18"/>
              </w:rPr>
              <w:t>to NWP 57 and</w:t>
            </w:r>
            <w:r>
              <w:rPr>
                <w:rFonts w:asciiTheme="minorHAnsi" w:hAnsiTheme="minorHAnsi"/>
                <w:szCs w:val="18"/>
              </w:rPr>
              <w:t xml:space="preserve"> 401 WQC conditions, including mitigation, if required by the USACE.</w:t>
            </w:r>
          </w:p>
          <w:p w14:paraId="2E2F558D" w14:textId="31189BAE"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68F1BC37" w14:textId="2C81B189" w:rsidR="00EB36BF" w:rsidRPr="00C84864"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sidRPr="0006720E">
              <w:rPr>
                <w:rFonts w:asciiTheme="minorHAnsi" w:hAnsiTheme="minorHAnsi"/>
                <w:szCs w:val="18"/>
              </w:rPr>
              <w:t xml:space="preserve">Erosion and sedimentation pollution control plans and BMPs would be designed, </w:t>
            </w:r>
            <w:r w:rsidR="003F185B" w:rsidRPr="0006720E">
              <w:rPr>
                <w:rFonts w:asciiTheme="minorHAnsi" w:hAnsiTheme="minorHAnsi"/>
                <w:szCs w:val="18"/>
              </w:rPr>
              <w:t>installed,</w:t>
            </w:r>
            <w:r w:rsidRPr="0006720E">
              <w:rPr>
                <w:rFonts w:asciiTheme="minorHAnsi" w:hAnsiTheme="minorHAnsi"/>
                <w:szCs w:val="18"/>
              </w:rPr>
              <w:t xml:space="preserve"> and maintained in effective operating conditions during construction activities.</w:t>
            </w:r>
          </w:p>
        </w:tc>
        <w:tc>
          <w:tcPr>
            <w:tcW w:w="0" w:type="auto"/>
            <w:vAlign w:val="top"/>
          </w:tcPr>
          <w:p w14:paraId="1CCE7A73" w14:textId="77777777" w:rsidR="00EB36BF" w:rsidRPr="00AA28F1"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A28F1">
              <w:rPr>
                <w:rFonts w:asciiTheme="minorHAnsi" w:hAnsiTheme="minorHAnsi"/>
                <w:szCs w:val="18"/>
              </w:rPr>
              <w:t>Low</w:t>
            </w:r>
          </w:p>
        </w:tc>
      </w:tr>
      <w:tr w:rsidR="00A33A05" w:rsidRPr="002C0369" w14:paraId="7036EA2E"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63666A"/>
              <w:bottom w:val="nil"/>
            </w:tcBorders>
          </w:tcPr>
          <w:p w14:paraId="7E51E1BC" w14:textId="77777777" w:rsidR="00A33A05" w:rsidRPr="005E761B" w:rsidRDefault="00A33A05" w:rsidP="004C6C9C">
            <w:pPr>
              <w:spacing w:before="0" w:after="0"/>
              <w:contextualSpacing/>
              <w:rPr>
                <w:rFonts w:asciiTheme="minorHAnsi" w:hAnsiTheme="minorHAnsi"/>
                <w:szCs w:val="18"/>
              </w:rPr>
            </w:pPr>
            <w:r w:rsidRPr="005E761B">
              <w:rPr>
                <w:rFonts w:asciiTheme="minorHAnsi" w:hAnsiTheme="minorHAnsi"/>
                <w:szCs w:val="18"/>
              </w:rPr>
              <w:t>Water Resources</w:t>
            </w:r>
          </w:p>
        </w:tc>
        <w:tc>
          <w:tcPr>
            <w:tcW w:w="0" w:type="auto"/>
          </w:tcPr>
          <w:p w14:paraId="264DDBF0" w14:textId="77777777" w:rsidR="00A33A05" w:rsidRPr="00A9466A" w:rsidRDefault="00A33A05"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A9466A">
              <w:rPr>
                <w:rFonts w:asciiTheme="minorHAnsi" w:hAnsiTheme="minorHAnsi"/>
                <w:szCs w:val="18"/>
              </w:rPr>
              <w:t>Soil erosion and stormwater runoff into nearby streams and rivers may impact waterways during construction.</w:t>
            </w:r>
          </w:p>
        </w:tc>
        <w:tc>
          <w:tcPr>
            <w:tcW w:w="0" w:type="auto"/>
          </w:tcPr>
          <w:p w14:paraId="13FB5CBC" w14:textId="77777777" w:rsidR="00A33A05" w:rsidRPr="00C84864" w:rsidRDefault="00A33A05"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06720E">
              <w:rPr>
                <w:rFonts w:asciiTheme="minorHAnsi" w:hAnsiTheme="minorHAnsi"/>
                <w:szCs w:val="18"/>
              </w:rPr>
              <w:t>EKPC would obtain and adhere to the requirements of KYR10. EKPC would submit an electronic NOI to the KDOW and prepare and implement a SWPPP.</w:t>
            </w:r>
          </w:p>
        </w:tc>
        <w:tc>
          <w:tcPr>
            <w:tcW w:w="0" w:type="auto"/>
          </w:tcPr>
          <w:p w14:paraId="2D2143E8" w14:textId="77777777" w:rsidR="00A33A05" w:rsidRPr="00AA28F1" w:rsidRDefault="00A33A05"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AA28F1">
              <w:rPr>
                <w:rFonts w:asciiTheme="minorHAnsi" w:hAnsiTheme="minorHAnsi"/>
                <w:szCs w:val="18"/>
              </w:rPr>
              <w:t>Minimal</w:t>
            </w:r>
          </w:p>
        </w:tc>
      </w:tr>
      <w:tr w:rsidR="00A33A05" w:rsidRPr="002C0369" w14:paraId="4BFF7E5D"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5C2CAD2" w14:textId="77777777" w:rsidR="00A33A05" w:rsidRPr="00C84864" w:rsidRDefault="00A33A05" w:rsidP="004C6C9C">
            <w:pPr>
              <w:spacing w:before="0" w:after="0"/>
              <w:contextualSpacing/>
              <w:rPr>
                <w:rFonts w:asciiTheme="minorHAnsi" w:hAnsiTheme="minorHAnsi"/>
                <w:szCs w:val="18"/>
                <w:highlight w:val="yellow"/>
              </w:rPr>
            </w:pPr>
          </w:p>
        </w:tc>
        <w:tc>
          <w:tcPr>
            <w:tcW w:w="0" w:type="auto"/>
          </w:tcPr>
          <w:p w14:paraId="1CEB812E" w14:textId="77777777" w:rsidR="00A33A05" w:rsidRPr="00A9466A"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9466A">
              <w:rPr>
                <w:rFonts w:asciiTheme="minorHAnsi" w:hAnsiTheme="minorHAnsi"/>
                <w:szCs w:val="18"/>
              </w:rPr>
              <w:t>Stormwater runoff into nearby streams and rivers may impact waterways during operation.</w:t>
            </w:r>
          </w:p>
        </w:tc>
        <w:tc>
          <w:tcPr>
            <w:tcW w:w="0" w:type="auto"/>
          </w:tcPr>
          <w:p w14:paraId="11C77F9B" w14:textId="0694DC82" w:rsidR="00A33A05" w:rsidRPr="00C84864"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highlight w:val="yellow"/>
              </w:rPr>
            </w:pPr>
            <w:r w:rsidRPr="00A11A4E">
              <w:rPr>
                <w:rFonts w:asciiTheme="minorHAnsi" w:hAnsiTheme="minorHAnsi"/>
                <w:szCs w:val="18"/>
              </w:rPr>
              <w:t>EK</w:t>
            </w:r>
            <w:r>
              <w:rPr>
                <w:rFonts w:asciiTheme="minorHAnsi" w:hAnsiTheme="minorHAnsi"/>
                <w:szCs w:val="18"/>
              </w:rPr>
              <w:t>PC</w:t>
            </w:r>
            <w:r w:rsidRPr="00A11A4E">
              <w:rPr>
                <w:rFonts w:asciiTheme="minorHAnsi" w:hAnsiTheme="minorHAnsi"/>
                <w:szCs w:val="18"/>
              </w:rPr>
              <w:t xml:space="preserve"> would construct a stormwater pond to manage stormwater during operation of the </w:t>
            </w:r>
            <w:r>
              <w:rPr>
                <w:rFonts w:asciiTheme="minorHAnsi" w:hAnsiTheme="minorHAnsi"/>
                <w:szCs w:val="18"/>
              </w:rPr>
              <w:t>RICE facility</w:t>
            </w:r>
            <w:r w:rsidRPr="00A11A4E">
              <w:rPr>
                <w:rFonts w:asciiTheme="minorHAnsi" w:hAnsiTheme="minorHAnsi"/>
                <w:szCs w:val="18"/>
              </w:rPr>
              <w:t>.</w:t>
            </w:r>
          </w:p>
        </w:tc>
        <w:tc>
          <w:tcPr>
            <w:tcW w:w="0" w:type="auto"/>
          </w:tcPr>
          <w:p w14:paraId="2D771222" w14:textId="77777777" w:rsidR="00A33A05" w:rsidRPr="00AA28F1"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AA28F1">
              <w:rPr>
                <w:rFonts w:asciiTheme="minorHAnsi" w:hAnsiTheme="minorHAnsi"/>
                <w:szCs w:val="18"/>
              </w:rPr>
              <w:t>Minimal</w:t>
            </w:r>
          </w:p>
        </w:tc>
      </w:tr>
      <w:tr w:rsidR="00EB36BF" w:rsidRPr="002C0369" w14:paraId="65F97EA7"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63666A"/>
            </w:tcBorders>
            <w:shd w:val="clear" w:color="auto" w:fill="auto"/>
            <w:vAlign w:val="top"/>
          </w:tcPr>
          <w:p w14:paraId="239F91B9" w14:textId="77777777" w:rsidR="00EB36BF" w:rsidRPr="005313A9" w:rsidRDefault="00EB36BF" w:rsidP="004C6C9C">
            <w:pPr>
              <w:spacing w:before="0" w:after="0"/>
              <w:contextualSpacing/>
              <w:rPr>
                <w:rFonts w:asciiTheme="minorHAnsi" w:hAnsiTheme="minorHAnsi"/>
                <w:szCs w:val="18"/>
              </w:rPr>
            </w:pPr>
            <w:r w:rsidRPr="005313A9">
              <w:rPr>
                <w:rFonts w:asciiTheme="minorHAnsi" w:hAnsiTheme="minorHAnsi"/>
                <w:szCs w:val="18"/>
              </w:rPr>
              <w:t>Threatened and Endangered Species</w:t>
            </w:r>
          </w:p>
        </w:tc>
        <w:tc>
          <w:tcPr>
            <w:tcW w:w="0" w:type="auto"/>
            <w:shd w:val="clear" w:color="auto" w:fill="auto"/>
          </w:tcPr>
          <w:p w14:paraId="3BA63B2D" w14:textId="57B67DB3" w:rsidR="00EB36BF" w:rsidRPr="00F91D02"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green"/>
              </w:rPr>
            </w:pPr>
            <w:r w:rsidRPr="00AA28F1">
              <w:rPr>
                <w:rFonts w:asciiTheme="minorHAnsi" w:hAnsiTheme="minorHAnsi"/>
                <w:szCs w:val="18"/>
              </w:rPr>
              <w:t>The Project may affect</w:t>
            </w:r>
            <w:r>
              <w:rPr>
                <w:rFonts w:asciiTheme="minorHAnsi" w:hAnsiTheme="minorHAnsi"/>
                <w:szCs w:val="18"/>
              </w:rPr>
              <w:t xml:space="preserve"> but is not likely to adversely affect</w:t>
            </w:r>
            <w:r w:rsidRPr="00AA28F1">
              <w:rPr>
                <w:rFonts w:asciiTheme="minorHAnsi" w:hAnsiTheme="minorHAnsi"/>
                <w:szCs w:val="18"/>
              </w:rPr>
              <w:t xml:space="preserve"> the </w:t>
            </w:r>
            <w:r>
              <w:rPr>
                <w:rFonts w:asciiTheme="minorHAnsi" w:hAnsiTheme="minorHAnsi"/>
                <w:szCs w:val="18"/>
              </w:rPr>
              <w:t>t</w:t>
            </w:r>
            <w:r w:rsidRPr="00AA28F1">
              <w:rPr>
                <w:rFonts w:asciiTheme="minorHAnsi" w:hAnsiTheme="minorHAnsi"/>
                <w:szCs w:val="18"/>
              </w:rPr>
              <w:t xml:space="preserve">ricolor </w:t>
            </w:r>
            <w:r>
              <w:rPr>
                <w:rFonts w:asciiTheme="minorHAnsi" w:hAnsiTheme="minorHAnsi"/>
                <w:szCs w:val="18"/>
              </w:rPr>
              <w:t>b</w:t>
            </w:r>
            <w:r w:rsidRPr="00AA28F1">
              <w:rPr>
                <w:rFonts w:asciiTheme="minorHAnsi" w:hAnsiTheme="minorHAnsi"/>
                <w:szCs w:val="18"/>
              </w:rPr>
              <w:t xml:space="preserve">at, Indiana </w:t>
            </w:r>
            <w:r>
              <w:rPr>
                <w:rFonts w:asciiTheme="minorHAnsi" w:hAnsiTheme="minorHAnsi"/>
                <w:szCs w:val="18"/>
              </w:rPr>
              <w:t>b</w:t>
            </w:r>
            <w:r w:rsidRPr="00AA28F1">
              <w:rPr>
                <w:rFonts w:asciiTheme="minorHAnsi" w:hAnsiTheme="minorHAnsi"/>
                <w:szCs w:val="18"/>
              </w:rPr>
              <w:t xml:space="preserve">at, </w:t>
            </w:r>
            <w:r w:rsidR="00800546">
              <w:rPr>
                <w:rFonts w:asciiTheme="minorHAnsi" w:hAnsiTheme="minorHAnsi"/>
                <w:szCs w:val="18"/>
              </w:rPr>
              <w:t xml:space="preserve">gray bat, </w:t>
            </w:r>
            <w:r>
              <w:rPr>
                <w:rFonts w:asciiTheme="minorHAnsi" w:hAnsiTheme="minorHAnsi"/>
                <w:szCs w:val="18"/>
              </w:rPr>
              <w:t>l</w:t>
            </w:r>
            <w:r w:rsidRPr="00AA28F1">
              <w:rPr>
                <w:rFonts w:asciiTheme="minorHAnsi" w:hAnsiTheme="minorHAnsi"/>
                <w:szCs w:val="18"/>
              </w:rPr>
              <w:t xml:space="preserve">ittle </w:t>
            </w:r>
            <w:r>
              <w:rPr>
                <w:rFonts w:asciiTheme="minorHAnsi" w:hAnsiTheme="minorHAnsi"/>
                <w:szCs w:val="18"/>
              </w:rPr>
              <w:t>b</w:t>
            </w:r>
            <w:r w:rsidRPr="00AA28F1">
              <w:rPr>
                <w:rFonts w:asciiTheme="minorHAnsi" w:hAnsiTheme="minorHAnsi"/>
                <w:szCs w:val="18"/>
              </w:rPr>
              <w:t xml:space="preserve">rown </w:t>
            </w:r>
            <w:r w:rsidR="003F185B">
              <w:rPr>
                <w:rFonts w:asciiTheme="minorHAnsi" w:hAnsiTheme="minorHAnsi"/>
                <w:szCs w:val="18"/>
              </w:rPr>
              <w:t>b</w:t>
            </w:r>
            <w:r w:rsidR="003F185B" w:rsidRPr="00AA28F1">
              <w:rPr>
                <w:rFonts w:asciiTheme="minorHAnsi" w:hAnsiTheme="minorHAnsi"/>
                <w:szCs w:val="18"/>
              </w:rPr>
              <w:t>at,</w:t>
            </w:r>
            <w:r w:rsidRPr="00AA28F1">
              <w:rPr>
                <w:rFonts w:asciiTheme="minorHAnsi" w:hAnsiTheme="minorHAnsi"/>
                <w:szCs w:val="18"/>
              </w:rPr>
              <w:t xml:space="preserve"> and the </w:t>
            </w:r>
            <w:r>
              <w:rPr>
                <w:rFonts w:asciiTheme="minorHAnsi" w:hAnsiTheme="minorHAnsi"/>
                <w:szCs w:val="18"/>
              </w:rPr>
              <w:t>n</w:t>
            </w:r>
            <w:r w:rsidRPr="00AA28F1">
              <w:rPr>
                <w:rFonts w:asciiTheme="minorHAnsi" w:hAnsiTheme="minorHAnsi"/>
                <w:szCs w:val="18"/>
              </w:rPr>
              <w:t xml:space="preserve">orthern </w:t>
            </w:r>
            <w:r>
              <w:rPr>
                <w:rFonts w:asciiTheme="minorHAnsi" w:hAnsiTheme="minorHAnsi"/>
                <w:szCs w:val="18"/>
              </w:rPr>
              <w:t>l</w:t>
            </w:r>
            <w:r w:rsidRPr="00AA28F1">
              <w:rPr>
                <w:rFonts w:asciiTheme="minorHAnsi" w:hAnsiTheme="minorHAnsi"/>
                <w:szCs w:val="18"/>
              </w:rPr>
              <w:t xml:space="preserve">ong-eared </w:t>
            </w:r>
            <w:r>
              <w:rPr>
                <w:rFonts w:asciiTheme="minorHAnsi" w:hAnsiTheme="minorHAnsi"/>
                <w:szCs w:val="18"/>
              </w:rPr>
              <w:t>b</w:t>
            </w:r>
            <w:r w:rsidRPr="00AA28F1">
              <w:rPr>
                <w:rFonts w:asciiTheme="minorHAnsi" w:hAnsiTheme="minorHAnsi"/>
                <w:szCs w:val="18"/>
              </w:rPr>
              <w:t>at</w:t>
            </w:r>
            <w:r>
              <w:rPr>
                <w:rFonts w:asciiTheme="minorHAnsi" w:hAnsiTheme="minorHAnsi"/>
                <w:szCs w:val="18"/>
              </w:rPr>
              <w:t>.</w:t>
            </w:r>
            <w:r>
              <w:rPr>
                <w:sz w:val="20"/>
                <w:highlight w:val="green"/>
              </w:rPr>
              <w:t xml:space="preserve"> </w:t>
            </w:r>
          </w:p>
        </w:tc>
        <w:tc>
          <w:tcPr>
            <w:tcW w:w="0" w:type="auto"/>
            <w:shd w:val="clear" w:color="auto" w:fill="auto"/>
          </w:tcPr>
          <w:p w14:paraId="7339066F" w14:textId="77777777" w:rsidR="00EB36BF" w:rsidRPr="00F91D02"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green"/>
              </w:rPr>
            </w:pPr>
            <w:r w:rsidRPr="00AA28F1">
              <w:rPr>
                <w:rFonts w:asciiTheme="minorHAnsi" w:hAnsiTheme="minorHAnsi"/>
                <w:szCs w:val="18"/>
              </w:rPr>
              <w:t xml:space="preserve">Tree clearing would occur outside of bat roosting season. </w:t>
            </w:r>
          </w:p>
        </w:tc>
        <w:tc>
          <w:tcPr>
            <w:tcW w:w="0" w:type="auto"/>
          </w:tcPr>
          <w:p w14:paraId="6DB8CF66" w14:textId="77777777" w:rsidR="00EB36BF" w:rsidRPr="00C84864"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Pr>
                <w:rFonts w:asciiTheme="minorHAnsi" w:hAnsiTheme="minorHAnsi"/>
                <w:szCs w:val="18"/>
              </w:rPr>
              <w:t>None</w:t>
            </w:r>
          </w:p>
        </w:tc>
      </w:tr>
      <w:tr w:rsidR="00EB36BF" w:rsidRPr="002C0369" w14:paraId="0701ABF4"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63666A"/>
              <w:bottom w:val="nil"/>
            </w:tcBorders>
            <w:vAlign w:val="top"/>
          </w:tcPr>
          <w:p w14:paraId="2F7CBD96" w14:textId="77777777" w:rsidR="00EB36BF" w:rsidRPr="005E761B" w:rsidRDefault="00EB36BF" w:rsidP="004C6C9C">
            <w:pPr>
              <w:spacing w:before="0" w:after="0"/>
              <w:contextualSpacing/>
              <w:rPr>
                <w:rFonts w:asciiTheme="minorHAnsi" w:hAnsiTheme="minorHAnsi"/>
                <w:szCs w:val="18"/>
              </w:rPr>
            </w:pPr>
            <w:r w:rsidRPr="005E761B">
              <w:rPr>
                <w:rFonts w:asciiTheme="minorHAnsi" w:hAnsiTheme="minorHAnsi"/>
                <w:szCs w:val="18"/>
              </w:rPr>
              <w:t>Vegetation</w:t>
            </w:r>
          </w:p>
        </w:tc>
        <w:tc>
          <w:tcPr>
            <w:tcW w:w="0" w:type="auto"/>
            <w:vAlign w:val="top"/>
          </w:tcPr>
          <w:p w14:paraId="5F81F310"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 xml:space="preserve">Agricultural fields (cultivated cropland and hayfields) would be converted to industrial land use at the Project Site. Minimal </w:t>
            </w:r>
            <w:r>
              <w:rPr>
                <w:rFonts w:asciiTheme="minorHAnsi" w:hAnsiTheme="minorHAnsi"/>
                <w:szCs w:val="18"/>
              </w:rPr>
              <w:lastRenderedPageBreak/>
              <w:t>tree clearing along forest edge habitat would also be affected at the Project Site.</w:t>
            </w:r>
          </w:p>
          <w:p w14:paraId="1756A945"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72A88A97" w14:textId="77777777" w:rsidR="00EB36BF" w:rsidRPr="003A7D67"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t>EKPC would use its existing, maintained ROWs to construct the transmission line upgrades and rebuilds; therefore, no permanent loss of vegetation is anticipated.</w:t>
            </w:r>
          </w:p>
        </w:tc>
        <w:tc>
          <w:tcPr>
            <w:tcW w:w="0" w:type="auto"/>
            <w:vAlign w:val="top"/>
          </w:tcPr>
          <w:p w14:paraId="46D9AA7B" w14:textId="219A4A6A"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F3C98">
              <w:rPr>
                <w:rFonts w:asciiTheme="minorHAnsi" w:hAnsiTheme="minorHAnsi"/>
                <w:szCs w:val="18"/>
              </w:rPr>
              <w:lastRenderedPageBreak/>
              <w:t xml:space="preserve">EKPC would avoid impacts to </w:t>
            </w:r>
            <w:r w:rsidR="007C5670" w:rsidRPr="00EF3C98">
              <w:rPr>
                <w:rFonts w:asciiTheme="minorHAnsi" w:hAnsiTheme="minorHAnsi"/>
                <w:szCs w:val="18"/>
              </w:rPr>
              <w:t>2</w:t>
            </w:r>
            <w:r w:rsidR="00C60756">
              <w:rPr>
                <w:rFonts w:asciiTheme="minorHAnsi" w:hAnsiTheme="minorHAnsi"/>
                <w:szCs w:val="18"/>
              </w:rPr>
              <w:t>1.2</w:t>
            </w:r>
            <w:r w:rsidRPr="00EF3C98">
              <w:rPr>
                <w:rFonts w:asciiTheme="minorHAnsi" w:hAnsiTheme="minorHAnsi"/>
                <w:szCs w:val="18"/>
              </w:rPr>
              <w:t xml:space="preserve"> acres of the Project Site and would restore 3</w:t>
            </w:r>
            <w:r w:rsidR="00C60756">
              <w:rPr>
                <w:rFonts w:asciiTheme="minorHAnsi" w:hAnsiTheme="minorHAnsi"/>
                <w:szCs w:val="18"/>
              </w:rPr>
              <w:t>3.8</w:t>
            </w:r>
            <w:r w:rsidRPr="00EF3C98">
              <w:rPr>
                <w:rFonts w:asciiTheme="minorHAnsi" w:hAnsiTheme="minorHAnsi"/>
                <w:szCs w:val="18"/>
              </w:rPr>
              <w:t xml:space="preserve"> acres after construction is </w:t>
            </w:r>
            <w:r w:rsidRPr="00EF3C98">
              <w:rPr>
                <w:rFonts w:asciiTheme="minorHAnsi" w:hAnsiTheme="minorHAnsi"/>
                <w:szCs w:val="18"/>
              </w:rPr>
              <w:lastRenderedPageBreak/>
              <w:t>completed.</w:t>
            </w:r>
            <w:r>
              <w:rPr>
                <w:rFonts w:asciiTheme="minorHAnsi" w:hAnsiTheme="minorHAnsi"/>
                <w:szCs w:val="18"/>
              </w:rPr>
              <w:t xml:space="preserve"> </w:t>
            </w:r>
            <w:r w:rsidR="00F00BDB">
              <w:rPr>
                <w:rFonts w:asciiTheme="minorHAnsi" w:hAnsiTheme="minorHAnsi"/>
                <w:szCs w:val="18"/>
              </w:rPr>
              <w:t>Ten acres of new permanent ROW would also be restored to vegetative cover.</w:t>
            </w:r>
          </w:p>
          <w:p w14:paraId="276E129E"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44CCFA62"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pPr>
          </w:p>
          <w:p w14:paraId="06AE6A48" w14:textId="77777777" w:rsidR="00EB36BF" w:rsidRPr="003A7D67"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t>Areas of temporary construction disturbance would be restored and revegetated after the Project is constructed.</w:t>
            </w:r>
          </w:p>
        </w:tc>
        <w:tc>
          <w:tcPr>
            <w:tcW w:w="0" w:type="auto"/>
            <w:vAlign w:val="top"/>
          </w:tcPr>
          <w:p w14:paraId="6C2FF61D" w14:textId="77777777" w:rsidR="00EB36BF" w:rsidRPr="003A7D67"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lastRenderedPageBreak/>
              <w:t>Minimal</w:t>
            </w:r>
          </w:p>
        </w:tc>
      </w:tr>
      <w:tr w:rsidR="00EB36BF" w:rsidRPr="002C0369" w14:paraId="1AB622D2"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vAlign w:val="top"/>
          </w:tcPr>
          <w:p w14:paraId="662E5507" w14:textId="77777777" w:rsidR="00EB36BF" w:rsidRPr="005E761B" w:rsidRDefault="00EB36BF" w:rsidP="004C6C9C">
            <w:pPr>
              <w:spacing w:before="0" w:after="0"/>
              <w:contextualSpacing/>
              <w:rPr>
                <w:rFonts w:asciiTheme="minorHAnsi" w:hAnsiTheme="minorHAnsi"/>
                <w:szCs w:val="18"/>
              </w:rPr>
            </w:pPr>
          </w:p>
        </w:tc>
        <w:tc>
          <w:tcPr>
            <w:tcW w:w="0" w:type="auto"/>
          </w:tcPr>
          <w:p w14:paraId="1A80DFE3"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C</w:t>
            </w:r>
            <w:r w:rsidRPr="003A7D67">
              <w:rPr>
                <w:rFonts w:asciiTheme="minorHAnsi" w:hAnsiTheme="minorHAnsi"/>
                <w:szCs w:val="18"/>
              </w:rPr>
              <w:t xml:space="preserve">onstruction related disturbances </w:t>
            </w:r>
            <w:r>
              <w:rPr>
                <w:rFonts w:asciiTheme="minorHAnsi" w:hAnsiTheme="minorHAnsi"/>
                <w:szCs w:val="18"/>
              </w:rPr>
              <w:t>c</w:t>
            </w:r>
            <w:r w:rsidRPr="003A7D67">
              <w:rPr>
                <w:rFonts w:asciiTheme="minorHAnsi" w:hAnsiTheme="minorHAnsi"/>
                <w:szCs w:val="18"/>
              </w:rPr>
              <w:t>ould provide an opportunity for the establishment of invasive species</w:t>
            </w:r>
            <w:r>
              <w:rPr>
                <w:rFonts w:asciiTheme="minorHAnsi" w:hAnsiTheme="minorHAnsi"/>
                <w:szCs w:val="18"/>
              </w:rPr>
              <w:t>.</w:t>
            </w:r>
          </w:p>
        </w:tc>
        <w:tc>
          <w:tcPr>
            <w:tcW w:w="0" w:type="auto"/>
          </w:tcPr>
          <w:p w14:paraId="5D19C1FB"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EKPC would mitigate the potential to spread of invasive plant species during the Project</w:t>
            </w:r>
            <w:r>
              <w:rPr>
                <w:rFonts w:asciiTheme="minorHAnsi" w:hAnsiTheme="minorHAnsi"/>
                <w:szCs w:val="18"/>
              </w:rPr>
              <w:t xml:space="preserve"> by limiting the extent and duration of bare soil exposure, installing erosion and sediment control measures to reduce the movement of sediment, and using weed-free temporary and permanent seed mixes.</w:t>
            </w:r>
          </w:p>
        </w:tc>
        <w:tc>
          <w:tcPr>
            <w:tcW w:w="0" w:type="auto"/>
          </w:tcPr>
          <w:p w14:paraId="4033B511"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Minimal</w:t>
            </w:r>
          </w:p>
        </w:tc>
      </w:tr>
      <w:tr w:rsidR="00EB36BF" w:rsidRPr="002C0369" w14:paraId="0EFE60F3"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vAlign w:val="top"/>
          </w:tcPr>
          <w:p w14:paraId="58629D5E" w14:textId="77777777" w:rsidR="00EB36BF" w:rsidRPr="005E761B" w:rsidRDefault="00EB36BF" w:rsidP="004C6C9C">
            <w:pPr>
              <w:spacing w:before="0" w:after="0"/>
              <w:contextualSpacing/>
              <w:rPr>
                <w:rFonts w:asciiTheme="minorHAnsi" w:hAnsiTheme="minorHAnsi"/>
                <w:szCs w:val="18"/>
              </w:rPr>
            </w:pPr>
            <w:r w:rsidRPr="005E761B">
              <w:rPr>
                <w:rFonts w:asciiTheme="minorHAnsi" w:hAnsiTheme="minorHAnsi"/>
                <w:szCs w:val="18"/>
              </w:rPr>
              <w:t>Wildlife</w:t>
            </w:r>
          </w:p>
        </w:tc>
        <w:tc>
          <w:tcPr>
            <w:tcW w:w="0" w:type="auto"/>
            <w:vAlign w:val="top"/>
          </w:tcPr>
          <w:p w14:paraId="5A3BF923" w14:textId="3E1CA74D" w:rsidR="00EB36BF" w:rsidRPr="003A7D67"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B64EF6">
              <w:rPr>
                <w:rFonts w:asciiTheme="minorHAnsi" w:hAnsiTheme="minorHAnsi"/>
                <w:szCs w:val="18"/>
              </w:rPr>
              <w:t xml:space="preserve">Construction and operation of the </w:t>
            </w:r>
            <w:r w:rsidR="00CA671E">
              <w:rPr>
                <w:rFonts w:asciiTheme="minorHAnsi" w:hAnsiTheme="minorHAnsi"/>
                <w:szCs w:val="18"/>
              </w:rPr>
              <w:t>RICE facility</w:t>
            </w:r>
            <w:r w:rsidRPr="00B64EF6">
              <w:rPr>
                <w:rFonts w:asciiTheme="minorHAnsi" w:hAnsiTheme="minorHAnsi"/>
                <w:szCs w:val="18"/>
              </w:rPr>
              <w:t xml:space="preserve"> would occur primarily in agricultural fields (cultivated cropland and hayfields) that do not serve as wildlife habitat or natural vegetated areas. Minor tree clearing </w:t>
            </w:r>
            <w:r>
              <w:rPr>
                <w:rFonts w:asciiTheme="minorHAnsi" w:hAnsiTheme="minorHAnsi"/>
                <w:szCs w:val="18"/>
              </w:rPr>
              <w:t>would</w:t>
            </w:r>
            <w:r w:rsidRPr="00B64EF6">
              <w:rPr>
                <w:rFonts w:asciiTheme="minorHAnsi" w:hAnsiTheme="minorHAnsi"/>
                <w:szCs w:val="18"/>
              </w:rPr>
              <w:t xml:space="preserve"> be required along forest edge habitat.</w:t>
            </w:r>
          </w:p>
        </w:tc>
        <w:tc>
          <w:tcPr>
            <w:tcW w:w="0" w:type="auto"/>
            <w:vAlign w:val="top"/>
          </w:tcPr>
          <w:p w14:paraId="49D19353" w14:textId="71AF2530" w:rsidR="00EB36BF" w:rsidRPr="003A7D67"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szCs w:val="18"/>
              </w:rPr>
              <w:t>No mitigation measures are anticipated.</w:t>
            </w:r>
            <w:r w:rsidR="00643D98">
              <w:rPr>
                <w:rFonts w:asciiTheme="minorHAnsi" w:hAnsiTheme="minorHAnsi"/>
                <w:szCs w:val="18"/>
              </w:rPr>
              <w:t xml:space="preserve"> </w:t>
            </w:r>
          </w:p>
        </w:tc>
        <w:tc>
          <w:tcPr>
            <w:tcW w:w="0" w:type="auto"/>
            <w:vAlign w:val="top"/>
          </w:tcPr>
          <w:p w14:paraId="080DA84E" w14:textId="77777777" w:rsidR="00EB36BF" w:rsidRPr="003A7D67"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szCs w:val="18"/>
              </w:rPr>
              <w:t>Minimal</w:t>
            </w:r>
          </w:p>
        </w:tc>
      </w:tr>
      <w:tr w:rsidR="00EB36BF" w:rsidRPr="002C0369" w14:paraId="6C56C0EB" w14:textId="77777777" w:rsidTr="00A33A05">
        <w:trPr>
          <w:cnfStyle w:val="000000010000" w:firstRow="0" w:lastRow="0" w:firstColumn="0" w:lastColumn="0" w:oddVBand="0" w:evenVBand="0" w:oddHBand="0" w:evenHBand="1" w:firstRowFirstColumn="0" w:firstRowLastColumn="0" w:lastRowFirstColumn="0" w:lastRowLastColumn="0"/>
          <w:cantSplit w:val="0"/>
          <w:trHeight w:val="859"/>
        </w:trPr>
        <w:tc>
          <w:tcPr>
            <w:cnfStyle w:val="001000000000" w:firstRow="0" w:lastRow="0" w:firstColumn="1" w:lastColumn="0" w:oddVBand="0" w:evenVBand="0" w:oddHBand="0" w:evenHBand="0" w:firstRowFirstColumn="0" w:firstRowLastColumn="0" w:lastRowFirstColumn="0" w:lastRowLastColumn="0"/>
            <w:tcW w:w="0" w:type="auto"/>
            <w:vMerge/>
            <w:tcBorders>
              <w:top w:val="nil"/>
            </w:tcBorders>
            <w:vAlign w:val="top"/>
          </w:tcPr>
          <w:p w14:paraId="4FDA0EFC" w14:textId="77777777" w:rsidR="00EB36BF" w:rsidRPr="00C84864" w:rsidRDefault="00EB36BF" w:rsidP="004C6C9C">
            <w:pPr>
              <w:spacing w:before="0" w:after="0"/>
              <w:contextualSpacing/>
              <w:rPr>
                <w:rFonts w:asciiTheme="minorHAnsi" w:hAnsiTheme="minorHAnsi"/>
                <w:szCs w:val="18"/>
                <w:highlight w:val="yellow"/>
              </w:rPr>
            </w:pPr>
          </w:p>
        </w:tc>
        <w:tc>
          <w:tcPr>
            <w:tcW w:w="0" w:type="auto"/>
            <w:shd w:val="clear" w:color="auto" w:fill="auto"/>
          </w:tcPr>
          <w:p w14:paraId="7B7DC909"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 xml:space="preserve">During construction, noise and activity may drive wildlife </w:t>
            </w:r>
            <w:r>
              <w:rPr>
                <w:rFonts w:asciiTheme="minorHAnsi" w:hAnsiTheme="minorHAnsi"/>
                <w:szCs w:val="18"/>
              </w:rPr>
              <w:t>away from</w:t>
            </w:r>
            <w:r w:rsidRPr="003A7D67">
              <w:rPr>
                <w:rFonts w:asciiTheme="minorHAnsi" w:hAnsiTheme="minorHAnsi"/>
                <w:szCs w:val="18"/>
              </w:rPr>
              <w:t xml:space="preserve"> the area immediately surrounding the Project.</w:t>
            </w:r>
          </w:p>
          <w:p w14:paraId="23966943"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c>
          <w:tcPr>
            <w:tcW w:w="0" w:type="auto"/>
          </w:tcPr>
          <w:p w14:paraId="5C510714" w14:textId="40CF4A84"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No mitigation is needed. After construction ends, wildlife would return</w:t>
            </w:r>
            <w:r w:rsidR="004E31D8">
              <w:rPr>
                <w:rFonts w:asciiTheme="minorHAnsi" w:hAnsiTheme="minorHAnsi"/>
                <w:szCs w:val="18"/>
              </w:rPr>
              <w:t xml:space="preserve"> to areas surrounding the fenced facility</w:t>
            </w:r>
          </w:p>
          <w:p w14:paraId="2B897F01"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c>
          <w:tcPr>
            <w:tcW w:w="0" w:type="auto"/>
          </w:tcPr>
          <w:p w14:paraId="54DA230D"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Minimal</w:t>
            </w:r>
          </w:p>
          <w:p w14:paraId="4F7F93D2" w14:textId="77777777" w:rsidR="00EB36BF" w:rsidRPr="003A7D67"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p>
        </w:tc>
      </w:tr>
      <w:tr w:rsidR="00EB36BF" w:rsidRPr="002C0369" w14:paraId="6F71F268" w14:textId="77777777" w:rsidTr="004C6C9C">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33EB36" w14:textId="77777777" w:rsidR="00EB36BF" w:rsidRPr="00F93121" w:rsidRDefault="00EB36BF" w:rsidP="004C6C9C">
            <w:pPr>
              <w:spacing w:before="0" w:after="0"/>
              <w:contextualSpacing/>
              <w:rPr>
                <w:rFonts w:asciiTheme="minorHAnsi" w:hAnsiTheme="minorHAnsi"/>
                <w:szCs w:val="18"/>
              </w:rPr>
            </w:pPr>
            <w:r w:rsidRPr="00F93121">
              <w:rPr>
                <w:rFonts w:asciiTheme="minorHAnsi" w:hAnsiTheme="minorHAnsi"/>
                <w:szCs w:val="18"/>
              </w:rPr>
              <w:t>Historical and Cultural Properties</w:t>
            </w:r>
          </w:p>
        </w:tc>
        <w:tc>
          <w:tcPr>
            <w:tcW w:w="0" w:type="auto"/>
            <w:shd w:val="clear" w:color="auto" w:fill="auto"/>
            <w:vAlign w:val="top"/>
          </w:tcPr>
          <w:p w14:paraId="7DD3498F" w14:textId="77777777" w:rsidR="00EB36BF" w:rsidRPr="00F93121"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Two unevaluated cultural sites could be impacted by the transmission line rebuild.</w:t>
            </w:r>
          </w:p>
        </w:tc>
        <w:tc>
          <w:tcPr>
            <w:tcW w:w="0" w:type="auto"/>
            <w:shd w:val="clear" w:color="auto" w:fill="auto"/>
            <w:vAlign w:val="top"/>
          </w:tcPr>
          <w:p w14:paraId="2DB9F613"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pPr>
            <w:r>
              <w:rPr>
                <w:rFonts w:asciiTheme="minorHAnsi" w:hAnsiTheme="minorHAnsi"/>
                <w:szCs w:val="18"/>
              </w:rPr>
              <w:t xml:space="preserve">Poles would be replaced in the same location to avoid new impacts or would be relocated to span and avoid </w:t>
            </w:r>
            <w:r>
              <w:t>unevaluated sites 15Cs64 and 15Cs65.</w:t>
            </w:r>
          </w:p>
          <w:p w14:paraId="52220BF2" w14:textId="77777777" w:rsidR="00EB36B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p w14:paraId="7F3122F8" w14:textId="77777777" w:rsidR="00EB36BF" w:rsidRPr="00F93121"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An Unanticipated Discovery Plan would be implemented if buried cultural resources are encountered during Project construction.</w:t>
            </w:r>
            <w:r w:rsidRPr="00F93121">
              <w:rPr>
                <w:rFonts w:asciiTheme="minorHAnsi" w:hAnsiTheme="minorHAnsi"/>
                <w:szCs w:val="18"/>
              </w:rPr>
              <w:t xml:space="preserve"> </w:t>
            </w:r>
          </w:p>
        </w:tc>
        <w:tc>
          <w:tcPr>
            <w:tcW w:w="0" w:type="auto"/>
            <w:shd w:val="clear" w:color="auto" w:fill="auto"/>
            <w:vAlign w:val="top"/>
          </w:tcPr>
          <w:p w14:paraId="1B177F0E" w14:textId="77777777" w:rsidR="00EB36BF" w:rsidRPr="00F93121"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None</w:t>
            </w:r>
          </w:p>
        </w:tc>
      </w:tr>
      <w:tr w:rsidR="00EB36BF" w:rsidRPr="002C0369" w14:paraId="5A8A37F9"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63666A"/>
            </w:tcBorders>
            <w:shd w:val="clear" w:color="auto" w:fill="auto"/>
            <w:vAlign w:val="top"/>
          </w:tcPr>
          <w:p w14:paraId="016D7413" w14:textId="77777777" w:rsidR="00EB36BF" w:rsidRPr="00C84864" w:rsidRDefault="00EB36BF" w:rsidP="004C6C9C">
            <w:pPr>
              <w:spacing w:before="0" w:after="0"/>
              <w:contextualSpacing/>
              <w:rPr>
                <w:rFonts w:asciiTheme="minorHAnsi" w:hAnsiTheme="minorHAnsi"/>
                <w:szCs w:val="18"/>
                <w:highlight w:val="yellow"/>
              </w:rPr>
            </w:pPr>
            <w:r w:rsidRPr="003A7D67">
              <w:rPr>
                <w:rFonts w:asciiTheme="minorHAnsi" w:hAnsiTheme="minorHAnsi"/>
                <w:szCs w:val="18"/>
              </w:rPr>
              <w:t>Aesthetics</w:t>
            </w:r>
          </w:p>
        </w:tc>
        <w:tc>
          <w:tcPr>
            <w:tcW w:w="0" w:type="auto"/>
          </w:tcPr>
          <w:p w14:paraId="5F0AACC8" w14:textId="29F51208" w:rsidR="00EB36BF" w:rsidRPr="00C84864"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451C0A">
              <w:rPr>
                <w:rFonts w:asciiTheme="minorHAnsi" w:hAnsiTheme="minorHAnsi"/>
                <w:szCs w:val="18"/>
              </w:rPr>
              <w:t>The</w:t>
            </w:r>
            <w:r w:rsidR="0049539E">
              <w:rPr>
                <w:rFonts w:asciiTheme="minorHAnsi" w:hAnsiTheme="minorHAnsi"/>
                <w:szCs w:val="18"/>
              </w:rPr>
              <w:t xml:space="preserve"> two</w:t>
            </w:r>
            <w:r w:rsidR="0049539E">
              <w:t>, 186-foot</w:t>
            </w:r>
            <w:r w:rsidRPr="00451C0A">
              <w:rPr>
                <w:rFonts w:asciiTheme="minorHAnsi" w:hAnsiTheme="minorHAnsi"/>
                <w:szCs w:val="18"/>
              </w:rPr>
              <w:t xml:space="preserve"> stack</w:t>
            </w:r>
            <w:r w:rsidR="0049539E">
              <w:rPr>
                <w:rFonts w:asciiTheme="minorHAnsi" w:hAnsiTheme="minorHAnsi"/>
                <w:szCs w:val="18"/>
              </w:rPr>
              <w:t>s</w:t>
            </w:r>
            <w:r w:rsidRPr="00451C0A">
              <w:rPr>
                <w:rFonts w:asciiTheme="minorHAnsi" w:hAnsiTheme="minorHAnsi"/>
                <w:szCs w:val="18"/>
              </w:rPr>
              <w:t xml:space="preserve"> at the facility, </w:t>
            </w:r>
            <w:r w:rsidR="00CA671E">
              <w:rPr>
                <w:rFonts w:asciiTheme="minorHAnsi" w:hAnsiTheme="minorHAnsi"/>
                <w:szCs w:val="18"/>
              </w:rPr>
              <w:t>RICE facility</w:t>
            </w:r>
            <w:r w:rsidRPr="00451C0A">
              <w:rPr>
                <w:rFonts w:asciiTheme="minorHAnsi" w:hAnsiTheme="minorHAnsi"/>
                <w:szCs w:val="18"/>
              </w:rPr>
              <w:t xml:space="preserve"> and equipment, transmission line structures, and switching station would introduce new features to the landscape.</w:t>
            </w:r>
          </w:p>
        </w:tc>
        <w:tc>
          <w:tcPr>
            <w:tcW w:w="0" w:type="auto"/>
          </w:tcPr>
          <w:p w14:paraId="3793511F" w14:textId="77777777" w:rsidR="00EB36BF" w:rsidRPr="00C84864"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3A7D67">
              <w:rPr>
                <w:rFonts w:asciiTheme="minorHAnsi" w:hAnsiTheme="minorHAnsi"/>
                <w:szCs w:val="18"/>
              </w:rPr>
              <w:t>New trees would be planted near visual corridors along Project Area. Buildings, equipment, and storage facilities would be neutral colored. Temporary construction laydown and parking areas would be revegetated to restore the area and blend with the local surroundings.</w:t>
            </w:r>
          </w:p>
        </w:tc>
        <w:tc>
          <w:tcPr>
            <w:tcW w:w="0" w:type="auto"/>
          </w:tcPr>
          <w:p w14:paraId="299BD6BF" w14:textId="77777777" w:rsidR="00EB36BF" w:rsidRPr="00C84864"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Pr>
                <w:rFonts w:asciiTheme="minorHAnsi" w:hAnsiTheme="minorHAnsi"/>
                <w:szCs w:val="18"/>
              </w:rPr>
              <w:t>Low</w:t>
            </w:r>
          </w:p>
        </w:tc>
      </w:tr>
      <w:tr w:rsidR="00A33A05" w:rsidRPr="002C0369" w14:paraId="169A901F"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63666A"/>
              <w:bottom w:val="nil"/>
            </w:tcBorders>
            <w:shd w:val="clear" w:color="auto" w:fill="auto"/>
          </w:tcPr>
          <w:p w14:paraId="03923C74" w14:textId="77777777" w:rsidR="00A33A05" w:rsidRPr="003A7D67" w:rsidRDefault="00A33A05" w:rsidP="004C6C9C">
            <w:pPr>
              <w:spacing w:before="0" w:after="0"/>
              <w:contextualSpacing/>
              <w:rPr>
                <w:rFonts w:asciiTheme="minorHAnsi" w:hAnsiTheme="minorHAnsi"/>
                <w:szCs w:val="18"/>
              </w:rPr>
            </w:pPr>
            <w:r w:rsidRPr="003A7D67">
              <w:rPr>
                <w:rFonts w:asciiTheme="minorHAnsi" w:hAnsiTheme="minorHAnsi"/>
                <w:szCs w:val="18"/>
              </w:rPr>
              <w:t>Air Quality</w:t>
            </w:r>
          </w:p>
        </w:tc>
        <w:tc>
          <w:tcPr>
            <w:tcW w:w="0" w:type="auto"/>
            <w:shd w:val="clear" w:color="auto" w:fill="auto"/>
          </w:tcPr>
          <w:p w14:paraId="1C25DE52" w14:textId="77777777" w:rsidR="00A33A05" w:rsidRPr="003A7D67"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szCs w:val="18"/>
              </w:rPr>
              <w:t>Fugitive dust emissions would occur from increased transportation from construction vehicles.</w:t>
            </w:r>
          </w:p>
        </w:tc>
        <w:tc>
          <w:tcPr>
            <w:tcW w:w="0" w:type="auto"/>
            <w:shd w:val="clear" w:color="auto" w:fill="auto"/>
          </w:tcPr>
          <w:p w14:paraId="73CEC1C2" w14:textId="77777777" w:rsidR="00A33A05" w:rsidRPr="003A7D67"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szCs w:val="18"/>
              </w:rPr>
              <w:t>Fugitive dust control measures would include, but are not limited to, the following:</w:t>
            </w:r>
          </w:p>
          <w:p w14:paraId="5DEC24BD" w14:textId="77777777" w:rsidR="00A33A05" w:rsidRPr="003A7D67" w:rsidRDefault="00A33A05" w:rsidP="003B391C">
            <w:pPr>
              <w:pStyle w:val="ListBullet"/>
              <w:numPr>
                <w:ilvl w:val="0"/>
                <w:numId w:val="6"/>
              </w:numPr>
              <w:spacing w:before="0" w:after="0"/>
              <w:ind w:left="216" w:hanging="216"/>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rPr>
              <w:lastRenderedPageBreak/>
              <w:t>Applications of water</w:t>
            </w:r>
          </w:p>
          <w:p w14:paraId="474A4AD7" w14:textId="77777777" w:rsidR="00A33A05" w:rsidRPr="003A7D67" w:rsidRDefault="00A33A05" w:rsidP="003B391C">
            <w:pPr>
              <w:pStyle w:val="ListBullet"/>
              <w:numPr>
                <w:ilvl w:val="0"/>
                <w:numId w:val="6"/>
              </w:numPr>
              <w:spacing w:before="0" w:after="0"/>
              <w:ind w:left="216" w:hanging="216"/>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rPr>
              <w:t>Paving or watering of roadways after completion of grading</w:t>
            </w:r>
          </w:p>
          <w:p w14:paraId="0825EE54" w14:textId="77777777" w:rsidR="00A33A05" w:rsidRPr="003A7D67" w:rsidRDefault="00A33A05" w:rsidP="003B391C">
            <w:pPr>
              <w:pStyle w:val="ListBullet"/>
              <w:numPr>
                <w:ilvl w:val="0"/>
                <w:numId w:val="6"/>
              </w:numPr>
              <w:spacing w:before="0" w:after="0"/>
              <w:ind w:left="216" w:hanging="216"/>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rPr>
              <w:t>Reduction in speed on unpaved roadways to 15 miles per hour or less</w:t>
            </w:r>
          </w:p>
          <w:p w14:paraId="3234C649" w14:textId="77777777" w:rsidR="00A33A05" w:rsidRPr="003A7D67" w:rsidRDefault="00A33A05" w:rsidP="003B391C">
            <w:pPr>
              <w:pStyle w:val="ListBullet"/>
              <w:numPr>
                <w:ilvl w:val="0"/>
                <w:numId w:val="6"/>
              </w:numPr>
              <w:spacing w:before="0" w:after="0"/>
              <w:ind w:left="216" w:hanging="216"/>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rPr>
              <w:t>Seeding of areas within 30 days of final grading establishment</w:t>
            </w:r>
          </w:p>
        </w:tc>
        <w:tc>
          <w:tcPr>
            <w:tcW w:w="0" w:type="auto"/>
            <w:shd w:val="clear" w:color="auto" w:fill="auto"/>
          </w:tcPr>
          <w:p w14:paraId="2DA7BA15" w14:textId="77777777" w:rsidR="00A33A05" w:rsidRPr="003A7D67"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szCs w:val="18"/>
              </w:rPr>
              <w:lastRenderedPageBreak/>
              <w:t>Minimal</w:t>
            </w:r>
          </w:p>
        </w:tc>
      </w:tr>
      <w:tr w:rsidR="00A33A05" w:rsidRPr="002C0369" w14:paraId="0DA80CC9"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4297BC98" w14:textId="77777777" w:rsidR="00A33A05" w:rsidRPr="003A7D67" w:rsidRDefault="00A33A05" w:rsidP="004C6C9C">
            <w:pPr>
              <w:spacing w:before="0" w:after="0"/>
              <w:contextualSpacing/>
              <w:rPr>
                <w:rFonts w:asciiTheme="minorHAnsi" w:hAnsiTheme="minorHAnsi"/>
                <w:szCs w:val="18"/>
              </w:rPr>
            </w:pPr>
          </w:p>
        </w:tc>
        <w:tc>
          <w:tcPr>
            <w:tcW w:w="0" w:type="auto"/>
            <w:shd w:val="clear" w:color="auto" w:fill="auto"/>
          </w:tcPr>
          <w:p w14:paraId="522AEA0F" w14:textId="77777777" w:rsidR="00A33A05" w:rsidRPr="003A7D67" w:rsidRDefault="00A33A05"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Emissions from construction activities may lead to adverse air quality impacts.</w:t>
            </w:r>
          </w:p>
        </w:tc>
        <w:tc>
          <w:tcPr>
            <w:tcW w:w="0" w:type="auto"/>
            <w:shd w:val="clear" w:color="auto" w:fill="auto"/>
          </w:tcPr>
          <w:p w14:paraId="53622F4B" w14:textId="2095B712" w:rsidR="00A33A05" w:rsidRPr="003A7D67" w:rsidRDefault="00A33A05"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Air emissions from construction equipment are low and temporary in nature, fall off rapidly with distance from the construction site, and would not result in long-term impacts. No mitigation is anticipated.</w:t>
            </w:r>
          </w:p>
        </w:tc>
        <w:tc>
          <w:tcPr>
            <w:tcW w:w="0" w:type="auto"/>
            <w:shd w:val="clear" w:color="auto" w:fill="auto"/>
          </w:tcPr>
          <w:p w14:paraId="78BD3506" w14:textId="77777777" w:rsidR="00A33A05" w:rsidRPr="003A7D67" w:rsidRDefault="00A33A05"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3A7D67">
              <w:rPr>
                <w:rFonts w:asciiTheme="minorHAnsi" w:hAnsiTheme="minorHAnsi"/>
                <w:szCs w:val="18"/>
              </w:rPr>
              <w:t>Minimal</w:t>
            </w:r>
          </w:p>
        </w:tc>
      </w:tr>
      <w:tr w:rsidR="00A33A05" w:rsidRPr="002C0369" w14:paraId="43341351"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14:paraId="02FF3A30" w14:textId="77777777" w:rsidR="00A33A05" w:rsidRPr="003A7D67" w:rsidRDefault="00A33A05" w:rsidP="004C6C9C">
            <w:pPr>
              <w:spacing w:before="0" w:after="0"/>
              <w:contextualSpacing/>
              <w:rPr>
                <w:rFonts w:asciiTheme="minorHAnsi" w:hAnsiTheme="minorHAnsi"/>
                <w:szCs w:val="18"/>
              </w:rPr>
            </w:pPr>
          </w:p>
        </w:tc>
        <w:tc>
          <w:tcPr>
            <w:tcW w:w="0" w:type="auto"/>
            <w:shd w:val="clear" w:color="auto" w:fill="auto"/>
          </w:tcPr>
          <w:p w14:paraId="1467FBA3" w14:textId="77777777" w:rsidR="00A33A05" w:rsidRPr="003A7D67"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A7D67">
              <w:rPr>
                <w:rFonts w:asciiTheme="minorHAnsi" w:hAnsiTheme="minorHAnsi"/>
                <w:szCs w:val="18"/>
              </w:rPr>
              <w:t>Emissions would occur from operation of the Project</w:t>
            </w:r>
            <w:r>
              <w:rPr>
                <w:rFonts w:asciiTheme="minorHAnsi" w:hAnsiTheme="minorHAnsi"/>
                <w:szCs w:val="18"/>
              </w:rPr>
              <w:t>.</w:t>
            </w:r>
          </w:p>
        </w:tc>
        <w:tc>
          <w:tcPr>
            <w:tcW w:w="0" w:type="auto"/>
            <w:shd w:val="clear" w:color="auto" w:fill="auto"/>
          </w:tcPr>
          <w:p w14:paraId="742D5888" w14:textId="607D6780" w:rsidR="00A33A05" w:rsidRPr="00EC09C0"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 xml:space="preserve">EKPC would adhere to the conditions and requirements of the KDAQ air permit during Project operation. </w:t>
            </w:r>
            <w:r w:rsidRPr="00EC09C0">
              <w:rPr>
                <w:rFonts w:asciiTheme="minorHAnsi" w:hAnsiTheme="minorHAnsi"/>
                <w:szCs w:val="18"/>
              </w:rPr>
              <w:t>All equipment would meet the applicable NSPS and NESHAP limits. The Project would include an SCR system to control NO</w:t>
            </w:r>
            <w:r w:rsidRPr="00EC09C0">
              <w:rPr>
                <w:rFonts w:asciiTheme="minorHAnsi" w:hAnsiTheme="minorHAnsi"/>
                <w:szCs w:val="18"/>
                <w:vertAlign w:val="subscript"/>
              </w:rPr>
              <w:t>x</w:t>
            </w:r>
            <w:r w:rsidRPr="00EC09C0">
              <w:rPr>
                <w:rFonts w:asciiTheme="minorHAnsi" w:hAnsiTheme="minorHAnsi"/>
                <w:szCs w:val="18"/>
              </w:rPr>
              <w:t xml:space="preserve"> emissions and an oxidation catalyst to control emissions of CO. Good combustion practices would </w:t>
            </w:r>
            <w:r>
              <w:rPr>
                <w:rFonts w:asciiTheme="minorHAnsi" w:hAnsiTheme="minorHAnsi"/>
                <w:szCs w:val="18"/>
              </w:rPr>
              <w:t>minimize to the</w:t>
            </w:r>
            <w:r w:rsidRPr="00EC09C0">
              <w:rPr>
                <w:rFonts w:asciiTheme="minorHAnsi" w:hAnsiTheme="minorHAnsi"/>
                <w:szCs w:val="18"/>
              </w:rPr>
              <w:t xml:space="preserve"> </w:t>
            </w:r>
            <w:r w:rsidRPr="00EA7B97">
              <w:rPr>
                <w:rFonts w:asciiTheme="minorHAnsi" w:hAnsiTheme="minorHAnsi"/>
                <w:szCs w:val="18"/>
              </w:rPr>
              <w:t>maximum extent practicable</w:t>
            </w:r>
            <w:r>
              <w:rPr>
                <w:rFonts w:asciiTheme="minorHAnsi" w:hAnsiTheme="minorHAnsi"/>
                <w:szCs w:val="18"/>
              </w:rPr>
              <w:t xml:space="preserve">, </w:t>
            </w:r>
            <w:r w:rsidRPr="00EC09C0">
              <w:rPr>
                <w:rFonts w:asciiTheme="minorHAnsi" w:hAnsiTheme="minorHAnsi"/>
                <w:szCs w:val="18"/>
              </w:rPr>
              <w:t>emissions of PM</w:t>
            </w:r>
            <w:r w:rsidRPr="00EC09C0">
              <w:rPr>
                <w:rFonts w:asciiTheme="minorHAnsi" w:hAnsiTheme="minorHAnsi"/>
                <w:szCs w:val="18"/>
                <w:vertAlign w:val="subscript"/>
              </w:rPr>
              <w:t>10</w:t>
            </w:r>
            <w:r w:rsidRPr="00EC09C0">
              <w:rPr>
                <w:rFonts w:asciiTheme="minorHAnsi" w:hAnsiTheme="minorHAnsi"/>
                <w:szCs w:val="18"/>
              </w:rPr>
              <w:t xml:space="preserve"> and PM</w:t>
            </w:r>
            <w:r w:rsidRPr="00EC09C0">
              <w:rPr>
                <w:rFonts w:asciiTheme="minorHAnsi" w:hAnsiTheme="minorHAnsi"/>
                <w:szCs w:val="18"/>
                <w:vertAlign w:val="subscript"/>
              </w:rPr>
              <w:t>2.5</w:t>
            </w:r>
            <w:r w:rsidRPr="00EC09C0">
              <w:rPr>
                <w:rFonts w:asciiTheme="minorHAnsi" w:hAnsiTheme="minorHAnsi"/>
                <w:szCs w:val="18"/>
              </w:rPr>
              <w:t xml:space="preserve">. </w:t>
            </w:r>
          </w:p>
        </w:tc>
        <w:tc>
          <w:tcPr>
            <w:tcW w:w="0" w:type="auto"/>
            <w:shd w:val="clear" w:color="auto" w:fill="auto"/>
          </w:tcPr>
          <w:p w14:paraId="0AAA52B8" w14:textId="77777777" w:rsidR="00A33A05" w:rsidRPr="00EC09C0" w:rsidRDefault="00A33A05"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Low</w:t>
            </w:r>
          </w:p>
        </w:tc>
      </w:tr>
      <w:tr w:rsidR="00EB36BF" w:rsidRPr="002C0369" w14:paraId="0A41BD2E"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63666A"/>
            </w:tcBorders>
            <w:vAlign w:val="top"/>
          </w:tcPr>
          <w:p w14:paraId="3FD5E64A" w14:textId="3F1EE496" w:rsidR="00EB36BF" w:rsidRPr="00C84864" w:rsidRDefault="00EB36BF" w:rsidP="004C6C9C">
            <w:pPr>
              <w:spacing w:before="0" w:after="0"/>
              <w:contextualSpacing/>
              <w:rPr>
                <w:rFonts w:asciiTheme="minorHAnsi" w:hAnsiTheme="minorHAnsi"/>
                <w:szCs w:val="18"/>
                <w:highlight w:val="yellow"/>
              </w:rPr>
            </w:pPr>
            <w:r w:rsidRPr="00734938">
              <w:rPr>
                <w:rFonts w:asciiTheme="minorHAnsi" w:hAnsiTheme="minorHAnsi"/>
                <w:szCs w:val="18"/>
              </w:rPr>
              <w:t>Socioeconomic</w:t>
            </w:r>
            <w:r w:rsidR="007C3C56">
              <w:rPr>
                <w:rFonts w:asciiTheme="minorHAnsi" w:hAnsiTheme="minorHAnsi"/>
                <w:szCs w:val="18"/>
              </w:rPr>
              <w:t>s</w:t>
            </w:r>
          </w:p>
        </w:tc>
        <w:tc>
          <w:tcPr>
            <w:tcW w:w="0" w:type="auto"/>
          </w:tcPr>
          <w:p w14:paraId="0BF072E3" w14:textId="336D6FAD" w:rsidR="00EB36BF" w:rsidRPr="00C84864"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3A7D67">
              <w:rPr>
                <w:rFonts w:asciiTheme="minorHAnsi" w:hAnsiTheme="minorHAnsi"/>
                <w:szCs w:val="18"/>
              </w:rPr>
              <w:t xml:space="preserve">Project would generally have a positive impact on the socioeconomics of the surrounding areas. </w:t>
            </w:r>
            <w:r w:rsidRPr="000D0F7D">
              <w:t xml:space="preserve">Project </w:t>
            </w:r>
            <w:r w:rsidRPr="000D0F7D">
              <w:rPr>
                <w:noProof/>
              </w:rPr>
              <w:t xml:space="preserve">impacts are expected to be localized and temporary. </w:t>
            </w:r>
            <w:r w:rsidRPr="005A39C7">
              <w:rPr>
                <w:noProof/>
              </w:rPr>
              <w:t xml:space="preserve">No adverse human health or environmental effects </w:t>
            </w:r>
            <w:r>
              <w:rPr>
                <w:noProof/>
              </w:rPr>
              <w:t xml:space="preserve">would result </w:t>
            </w:r>
            <w:r w:rsidRPr="005A39C7">
              <w:rPr>
                <w:noProof/>
              </w:rPr>
              <w:t xml:space="preserve">from the Project. </w:t>
            </w:r>
          </w:p>
        </w:tc>
        <w:tc>
          <w:tcPr>
            <w:tcW w:w="0" w:type="auto"/>
          </w:tcPr>
          <w:p w14:paraId="22742551"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No mitigation measures are anticipated.</w:t>
            </w:r>
          </w:p>
        </w:tc>
        <w:tc>
          <w:tcPr>
            <w:tcW w:w="0" w:type="auto"/>
          </w:tcPr>
          <w:p w14:paraId="5CC84667"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Pr>
                <w:rFonts w:asciiTheme="minorHAnsi" w:hAnsiTheme="minorHAnsi"/>
                <w:szCs w:val="18"/>
              </w:rPr>
              <w:t>Minimal</w:t>
            </w:r>
          </w:p>
        </w:tc>
      </w:tr>
      <w:tr w:rsidR="00EB36BF" w:rsidRPr="002C0369" w14:paraId="47349A96"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63666A"/>
              <w:bottom w:val="nil"/>
            </w:tcBorders>
            <w:shd w:val="clear" w:color="auto" w:fill="auto"/>
            <w:vAlign w:val="top"/>
          </w:tcPr>
          <w:p w14:paraId="1703466F" w14:textId="77777777" w:rsidR="00EB36BF" w:rsidRPr="00064FDF" w:rsidRDefault="00EB36BF" w:rsidP="004C6C9C">
            <w:pPr>
              <w:spacing w:before="0" w:after="0"/>
              <w:contextualSpacing/>
              <w:rPr>
                <w:rFonts w:asciiTheme="minorHAnsi" w:hAnsiTheme="minorHAnsi"/>
                <w:szCs w:val="18"/>
              </w:rPr>
            </w:pPr>
            <w:r w:rsidRPr="00064FDF">
              <w:rPr>
                <w:rFonts w:asciiTheme="minorHAnsi" w:hAnsiTheme="minorHAnsi"/>
                <w:szCs w:val="18"/>
              </w:rPr>
              <w:t>Noise</w:t>
            </w:r>
          </w:p>
        </w:tc>
        <w:tc>
          <w:tcPr>
            <w:tcW w:w="0" w:type="auto"/>
            <w:shd w:val="clear" w:color="auto" w:fill="auto"/>
            <w:vAlign w:val="top"/>
          </w:tcPr>
          <w:p w14:paraId="73B1D70E" w14:textId="77777777" w:rsidR="00EB36BF" w:rsidRPr="00064FD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64FDF">
              <w:rPr>
                <w:rFonts w:asciiTheme="minorHAnsi" w:hAnsiTheme="minorHAnsi"/>
                <w:szCs w:val="18"/>
              </w:rPr>
              <w:t xml:space="preserve">Noise </w:t>
            </w:r>
            <w:r>
              <w:rPr>
                <w:rFonts w:asciiTheme="minorHAnsi" w:hAnsiTheme="minorHAnsi"/>
                <w:szCs w:val="18"/>
              </w:rPr>
              <w:t>would</w:t>
            </w:r>
            <w:r w:rsidRPr="00064FDF">
              <w:rPr>
                <w:rFonts w:asciiTheme="minorHAnsi" w:hAnsiTheme="minorHAnsi"/>
                <w:szCs w:val="18"/>
              </w:rPr>
              <w:t xml:space="preserve"> be produced from the construction equipment and activities. Actual noise levels generated by construction </w:t>
            </w:r>
            <w:r>
              <w:rPr>
                <w:rFonts w:asciiTheme="minorHAnsi" w:hAnsiTheme="minorHAnsi"/>
                <w:szCs w:val="18"/>
              </w:rPr>
              <w:t>would</w:t>
            </w:r>
            <w:r w:rsidRPr="00064FDF">
              <w:rPr>
                <w:rFonts w:asciiTheme="minorHAnsi" w:hAnsiTheme="minorHAnsi"/>
                <w:szCs w:val="18"/>
              </w:rPr>
              <w:t xml:space="preserve"> vary on a daily and hourly basis, depending on the activity that is occurring, and the types and number of pieces of equipment that are operating.</w:t>
            </w:r>
          </w:p>
        </w:tc>
        <w:tc>
          <w:tcPr>
            <w:tcW w:w="0" w:type="auto"/>
            <w:shd w:val="clear" w:color="auto" w:fill="auto"/>
            <w:vAlign w:val="top"/>
          </w:tcPr>
          <w:p w14:paraId="08941FE9"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 xml:space="preserve">Any excessive construction noise should be of short duration and have minimal adverse long-term effects on land uses or activities associated with the Project </w:t>
            </w:r>
            <w:r>
              <w:rPr>
                <w:rFonts w:asciiTheme="minorHAnsi" w:hAnsiTheme="minorHAnsi"/>
                <w:szCs w:val="18"/>
              </w:rPr>
              <w:t>A</w:t>
            </w:r>
            <w:r w:rsidRPr="00EC09C0">
              <w:rPr>
                <w:rFonts w:asciiTheme="minorHAnsi" w:hAnsiTheme="minorHAnsi"/>
                <w:szCs w:val="18"/>
              </w:rPr>
              <w:t>rea.</w:t>
            </w:r>
          </w:p>
        </w:tc>
        <w:tc>
          <w:tcPr>
            <w:tcW w:w="0" w:type="auto"/>
            <w:shd w:val="clear" w:color="auto" w:fill="auto"/>
            <w:vAlign w:val="top"/>
          </w:tcPr>
          <w:p w14:paraId="3598EFCF"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03A8528D"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6" w:space="0" w:color="63666A"/>
            </w:tcBorders>
            <w:shd w:val="clear" w:color="auto" w:fill="auto"/>
            <w:vAlign w:val="top"/>
          </w:tcPr>
          <w:p w14:paraId="481B43C9" w14:textId="77777777" w:rsidR="00EB36BF" w:rsidRPr="00064FDF" w:rsidRDefault="00EB36BF" w:rsidP="004C6C9C">
            <w:pPr>
              <w:spacing w:before="0" w:after="0"/>
              <w:contextualSpacing/>
              <w:rPr>
                <w:rFonts w:asciiTheme="minorHAnsi" w:hAnsiTheme="minorHAnsi"/>
                <w:szCs w:val="18"/>
              </w:rPr>
            </w:pPr>
          </w:p>
        </w:tc>
        <w:tc>
          <w:tcPr>
            <w:tcW w:w="0" w:type="auto"/>
            <w:shd w:val="clear" w:color="auto" w:fill="auto"/>
          </w:tcPr>
          <w:p w14:paraId="590440F2" w14:textId="6FA00D2D" w:rsidR="00EB36BF" w:rsidRPr="00064FDF"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064FDF">
              <w:rPr>
                <w:rFonts w:asciiTheme="minorHAnsi" w:hAnsiTheme="minorHAnsi"/>
                <w:szCs w:val="18"/>
              </w:rPr>
              <w:t xml:space="preserve">Noise </w:t>
            </w:r>
            <w:r>
              <w:rPr>
                <w:rFonts w:asciiTheme="minorHAnsi" w:hAnsiTheme="minorHAnsi"/>
                <w:szCs w:val="18"/>
              </w:rPr>
              <w:t>would</w:t>
            </w:r>
            <w:r w:rsidRPr="00064FDF">
              <w:rPr>
                <w:rFonts w:asciiTheme="minorHAnsi" w:hAnsiTheme="minorHAnsi"/>
                <w:szCs w:val="18"/>
              </w:rPr>
              <w:t xml:space="preserve"> be produced from the operation of the </w:t>
            </w:r>
            <w:r w:rsidR="00CA671E">
              <w:rPr>
                <w:rFonts w:asciiTheme="minorHAnsi" w:hAnsiTheme="minorHAnsi"/>
                <w:szCs w:val="18"/>
              </w:rPr>
              <w:t>RICE facility</w:t>
            </w:r>
            <w:r>
              <w:rPr>
                <w:rFonts w:asciiTheme="minorHAnsi" w:hAnsiTheme="minorHAnsi"/>
                <w:szCs w:val="18"/>
              </w:rPr>
              <w:t>.</w:t>
            </w:r>
          </w:p>
        </w:tc>
        <w:tc>
          <w:tcPr>
            <w:tcW w:w="0" w:type="auto"/>
            <w:shd w:val="clear" w:color="auto" w:fill="auto"/>
          </w:tcPr>
          <w:p w14:paraId="133C7655"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Sound measurements would be taken at various times of operation to verify that noise levels do not exceed contractually guaranteed levels, as well as EPA guideline levels. Project design includes sound mitigation measures although they are not required.</w:t>
            </w:r>
          </w:p>
        </w:tc>
        <w:tc>
          <w:tcPr>
            <w:tcW w:w="0" w:type="auto"/>
            <w:shd w:val="clear" w:color="auto" w:fill="auto"/>
          </w:tcPr>
          <w:p w14:paraId="11945C5F"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72AE660E"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63666A"/>
              <w:bottom w:val="nil"/>
            </w:tcBorders>
            <w:vAlign w:val="top"/>
          </w:tcPr>
          <w:p w14:paraId="6B739AE0" w14:textId="77777777" w:rsidR="00EB36BF" w:rsidRPr="00064FDF" w:rsidRDefault="00EB36BF" w:rsidP="004C6C9C">
            <w:pPr>
              <w:spacing w:before="0" w:after="0"/>
              <w:contextualSpacing/>
              <w:rPr>
                <w:rFonts w:asciiTheme="minorHAnsi" w:hAnsiTheme="minorHAnsi"/>
                <w:szCs w:val="18"/>
              </w:rPr>
            </w:pPr>
            <w:r w:rsidRPr="00064FDF">
              <w:rPr>
                <w:rFonts w:asciiTheme="minorHAnsi" w:hAnsiTheme="minorHAnsi"/>
                <w:szCs w:val="18"/>
              </w:rPr>
              <w:t>Transportation</w:t>
            </w:r>
          </w:p>
        </w:tc>
        <w:tc>
          <w:tcPr>
            <w:tcW w:w="0" w:type="auto"/>
            <w:vAlign w:val="top"/>
          </w:tcPr>
          <w:p w14:paraId="4D09714B" w14:textId="77777777" w:rsidR="00EB36BF" w:rsidRPr="00064FD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64FDF">
              <w:rPr>
                <w:rFonts w:asciiTheme="minorHAnsi" w:hAnsiTheme="minorHAnsi"/>
                <w:szCs w:val="18"/>
              </w:rPr>
              <w:t xml:space="preserve">Construction of the Project </w:t>
            </w:r>
            <w:r>
              <w:rPr>
                <w:rFonts w:asciiTheme="minorHAnsi" w:hAnsiTheme="minorHAnsi"/>
                <w:szCs w:val="18"/>
              </w:rPr>
              <w:t>would</w:t>
            </w:r>
            <w:r w:rsidRPr="00064FDF">
              <w:rPr>
                <w:rFonts w:asciiTheme="minorHAnsi" w:hAnsiTheme="minorHAnsi"/>
                <w:szCs w:val="18"/>
              </w:rPr>
              <w:t xml:space="preserve"> cause increased traffic in the area surrounding the Project.</w:t>
            </w:r>
            <w:r>
              <w:rPr>
                <w:rFonts w:asciiTheme="minorHAnsi" w:hAnsiTheme="minorHAnsi"/>
                <w:szCs w:val="18"/>
              </w:rPr>
              <w:t xml:space="preserve"> </w:t>
            </w:r>
            <w:r w:rsidRPr="00AA7FFA">
              <w:rPr>
                <w:rFonts w:asciiTheme="minorHAnsi" w:hAnsiTheme="minorHAnsi"/>
                <w:szCs w:val="18"/>
              </w:rPr>
              <w:t xml:space="preserve">Carr Sasser Road would experience congestion during the peak phase of the Project, </w:t>
            </w:r>
            <w:r w:rsidRPr="00AA7FFA">
              <w:rPr>
                <w:rFonts w:asciiTheme="minorHAnsi" w:hAnsiTheme="minorHAnsi"/>
                <w:szCs w:val="18"/>
              </w:rPr>
              <w:lastRenderedPageBreak/>
              <w:t>but traffic conditions are expect</w:t>
            </w:r>
            <w:r>
              <w:rPr>
                <w:rFonts w:asciiTheme="minorHAnsi" w:hAnsiTheme="minorHAnsi"/>
                <w:szCs w:val="18"/>
              </w:rPr>
              <w:t>ed</w:t>
            </w:r>
            <w:r w:rsidRPr="00AA7FFA">
              <w:rPr>
                <w:rFonts w:asciiTheme="minorHAnsi" w:hAnsiTheme="minorHAnsi"/>
                <w:szCs w:val="18"/>
              </w:rPr>
              <w:t xml:space="preserve"> to return to normal levels with slight increases for deliveries to the facility</w:t>
            </w:r>
            <w:r>
              <w:rPr>
                <w:rFonts w:asciiTheme="minorHAnsi" w:hAnsiTheme="minorHAnsi"/>
                <w:szCs w:val="18"/>
              </w:rPr>
              <w:t xml:space="preserve">. </w:t>
            </w:r>
          </w:p>
        </w:tc>
        <w:tc>
          <w:tcPr>
            <w:tcW w:w="0" w:type="auto"/>
            <w:vAlign w:val="top"/>
          </w:tcPr>
          <w:p w14:paraId="7E4C3610"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lastRenderedPageBreak/>
              <w:t>As construction and operation of the proposed Project would have only temporary impacts on transportation, no mitigation measures are anticipated.</w:t>
            </w:r>
          </w:p>
        </w:tc>
        <w:tc>
          <w:tcPr>
            <w:tcW w:w="0" w:type="auto"/>
            <w:vAlign w:val="top"/>
          </w:tcPr>
          <w:p w14:paraId="4CC312A0"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3C6930F9"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top"/>
          </w:tcPr>
          <w:p w14:paraId="278E1070" w14:textId="77777777" w:rsidR="00EB36BF" w:rsidRPr="00064FDF" w:rsidRDefault="00EB36BF" w:rsidP="004C6C9C">
            <w:pPr>
              <w:spacing w:before="0" w:after="0"/>
              <w:contextualSpacing/>
              <w:rPr>
                <w:rFonts w:asciiTheme="minorHAnsi" w:hAnsiTheme="minorHAnsi"/>
                <w:szCs w:val="18"/>
              </w:rPr>
            </w:pPr>
          </w:p>
        </w:tc>
        <w:tc>
          <w:tcPr>
            <w:tcW w:w="0" w:type="auto"/>
          </w:tcPr>
          <w:p w14:paraId="10195B27" w14:textId="77777777" w:rsidR="00EB36BF" w:rsidRPr="00064FDF"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AA7FFA">
              <w:rPr>
                <w:rFonts w:asciiTheme="minorHAnsi" w:hAnsiTheme="minorHAnsi"/>
                <w:szCs w:val="18"/>
              </w:rPr>
              <w:t>Project</w:t>
            </w:r>
            <w:r>
              <w:rPr>
                <w:rFonts w:asciiTheme="minorHAnsi" w:hAnsiTheme="minorHAnsi"/>
                <w:szCs w:val="18"/>
              </w:rPr>
              <w:t xml:space="preserve"> operation</w:t>
            </w:r>
            <w:r w:rsidRPr="00AA7FFA">
              <w:rPr>
                <w:rFonts w:asciiTheme="minorHAnsi" w:hAnsiTheme="minorHAnsi"/>
                <w:szCs w:val="18"/>
              </w:rPr>
              <w:t xml:space="preserve"> is estimated to create 20 permanent jobs, which is not anticipated to interfere with commuter traffic.</w:t>
            </w:r>
          </w:p>
        </w:tc>
        <w:tc>
          <w:tcPr>
            <w:tcW w:w="0" w:type="auto"/>
          </w:tcPr>
          <w:p w14:paraId="37CA9F11" w14:textId="5EC8947A"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 xml:space="preserve">The transportation and utility infrastructure for this area is limited and primarily services the local, rural community with low traffic levels. In the case that construction and operation of the Liberty </w:t>
            </w:r>
            <w:r w:rsidR="00CA671E">
              <w:rPr>
                <w:rFonts w:asciiTheme="minorHAnsi" w:hAnsiTheme="minorHAnsi"/>
                <w:szCs w:val="18"/>
              </w:rPr>
              <w:t>RICE facility</w:t>
            </w:r>
            <w:r w:rsidRPr="00EC09C0">
              <w:rPr>
                <w:rFonts w:asciiTheme="minorHAnsi" w:hAnsiTheme="minorHAnsi"/>
                <w:szCs w:val="18"/>
              </w:rPr>
              <w:t xml:space="preserve"> would increase traffic substantially, it could impact these resources for local community members. The Project would develop plans to minimize impacts and potential concerns.</w:t>
            </w:r>
          </w:p>
        </w:tc>
        <w:tc>
          <w:tcPr>
            <w:tcW w:w="0" w:type="auto"/>
          </w:tcPr>
          <w:p w14:paraId="734515FB"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7F64A267"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6" w:space="0" w:color="63666A"/>
            </w:tcBorders>
            <w:vAlign w:val="top"/>
          </w:tcPr>
          <w:p w14:paraId="2A88A4CA" w14:textId="77777777" w:rsidR="00EB36BF" w:rsidRPr="00064FDF" w:rsidRDefault="00EB36BF" w:rsidP="004C6C9C">
            <w:pPr>
              <w:spacing w:before="0" w:after="0"/>
              <w:contextualSpacing/>
              <w:rPr>
                <w:rFonts w:asciiTheme="minorHAnsi" w:hAnsiTheme="minorHAnsi"/>
                <w:szCs w:val="18"/>
              </w:rPr>
            </w:pPr>
          </w:p>
        </w:tc>
        <w:tc>
          <w:tcPr>
            <w:tcW w:w="0" w:type="auto"/>
            <w:vAlign w:val="top"/>
          </w:tcPr>
          <w:p w14:paraId="5726952D" w14:textId="77777777" w:rsidR="00EB36BF" w:rsidRPr="00064FD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64FDF">
              <w:rPr>
                <w:rFonts w:asciiTheme="minorHAnsi" w:hAnsiTheme="minorHAnsi"/>
                <w:szCs w:val="18"/>
              </w:rPr>
              <w:t xml:space="preserve">Damage to existing roads </w:t>
            </w:r>
            <w:r>
              <w:rPr>
                <w:rFonts w:asciiTheme="minorHAnsi" w:hAnsiTheme="minorHAnsi"/>
                <w:szCs w:val="18"/>
              </w:rPr>
              <w:t>could occur because of Project</w:t>
            </w:r>
            <w:r w:rsidRPr="00064FDF">
              <w:rPr>
                <w:rFonts w:asciiTheme="minorHAnsi" w:hAnsiTheme="minorHAnsi"/>
                <w:szCs w:val="18"/>
              </w:rPr>
              <w:t xml:space="preserve"> construction.</w:t>
            </w:r>
          </w:p>
        </w:tc>
        <w:tc>
          <w:tcPr>
            <w:tcW w:w="0" w:type="auto"/>
            <w:vAlign w:val="top"/>
          </w:tcPr>
          <w:p w14:paraId="7E35B73C"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Roadways would not be purposefully damaged. Any existing roads damaged by construction traffic would be repaired once construction is complete.</w:t>
            </w:r>
          </w:p>
        </w:tc>
        <w:tc>
          <w:tcPr>
            <w:tcW w:w="0" w:type="auto"/>
            <w:vAlign w:val="top"/>
          </w:tcPr>
          <w:p w14:paraId="6DC37B78"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7AD3C5E9"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63666A"/>
              <w:bottom w:val="nil"/>
            </w:tcBorders>
            <w:vAlign w:val="top"/>
          </w:tcPr>
          <w:p w14:paraId="52B73457" w14:textId="77777777" w:rsidR="00EB36BF" w:rsidRPr="00EC09C0" w:rsidRDefault="00EB36BF" w:rsidP="004C6C9C">
            <w:pPr>
              <w:spacing w:before="0" w:after="0"/>
              <w:contextualSpacing/>
              <w:rPr>
                <w:rFonts w:asciiTheme="minorHAnsi" w:hAnsiTheme="minorHAnsi"/>
                <w:szCs w:val="18"/>
              </w:rPr>
            </w:pPr>
            <w:r w:rsidRPr="00EC09C0">
              <w:rPr>
                <w:rFonts w:asciiTheme="minorHAnsi" w:hAnsiTheme="minorHAnsi"/>
                <w:szCs w:val="18"/>
              </w:rPr>
              <w:t>Human Health and Safety</w:t>
            </w:r>
          </w:p>
        </w:tc>
        <w:tc>
          <w:tcPr>
            <w:tcW w:w="0" w:type="auto"/>
          </w:tcPr>
          <w:p w14:paraId="595FCF3C"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 xml:space="preserve">EMF would be strongest directly under the transmission line and decreases with increasing distance from the transmission line ROW. The proposed Project is not anticipated to significantly increase the existing EMF levels in the current transmission corridor. </w:t>
            </w:r>
          </w:p>
        </w:tc>
        <w:tc>
          <w:tcPr>
            <w:tcW w:w="0" w:type="auto"/>
          </w:tcPr>
          <w:p w14:paraId="4B9E24A3"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 xml:space="preserve">No mitigation </w:t>
            </w:r>
            <w:r>
              <w:rPr>
                <w:rFonts w:asciiTheme="minorHAnsi" w:hAnsiTheme="minorHAnsi"/>
                <w:szCs w:val="18"/>
              </w:rPr>
              <w:t xml:space="preserve">would be </w:t>
            </w:r>
            <w:r w:rsidRPr="00EC09C0">
              <w:rPr>
                <w:rFonts w:asciiTheme="minorHAnsi" w:hAnsiTheme="minorHAnsi"/>
                <w:szCs w:val="18"/>
              </w:rPr>
              <w:t>necessary.</w:t>
            </w:r>
          </w:p>
        </w:tc>
        <w:tc>
          <w:tcPr>
            <w:tcW w:w="0" w:type="auto"/>
          </w:tcPr>
          <w:p w14:paraId="0CF05404"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None</w:t>
            </w:r>
          </w:p>
        </w:tc>
      </w:tr>
      <w:tr w:rsidR="00EB36BF" w:rsidRPr="002C0369" w14:paraId="013B0E4D"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top"/>
          </w:tcPr>
          <w:p w14:paraId="295C7F25" w14:textId="77777777" w:rsidR="00EB36BF" w:rsidRPr="00C84864" w:rsidRDefault="00EB36BF" w:rsidP="004C6C9C">
            <w:pPr>
              <w:spacing w:before="0" w:after="0"/>
              <w:contextualSpacing/>
              <w:rPr>
                <w:rFonts w:asciiTheme="minorHAnsi" w:hAnsiTheme="minorHAnsi"/>
                <w:szCs w:val="18"/>
                <w:highlight w:val="yellow"/>
              </w:rPr>
            </w:pPr>
          </w:p>
        </w:tc>
        <w:tc>
          <w:tcPr>
            <w:tcW w:w="0" w:type="auto"/>
            <w:vAlign w:val="top"/>
          </w:tcPr>
          <w:p w14:paraId="5C867FE3" w14:textId="3E990501" w:rsidR="00EB36BF" w:rsidRPr="00064FDF"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064FDF">
              <w:rPr>
                <w:rFonts w:asciiTheme="minorHAnsi" w:hAnsiTheme="minorHAnsi"/>
                <w:szCs w:val="18"/>
              </w:rPr>
              <w:t xml:space="preserve">During construction, the site </w:t>
            </w:r>
            <w:r>
              <w:rPr>
                <w:rFonts w:asciiTheme="minorHAnsi" w:hAnsiTheme="minorHAnsi"/>
                <w:szCs w:val="18"/>
              </w:rPr>
              <w:t>would</w:t>
            </w:r>
            <w:r w:rsidRPr="00064FDF">
              <w:rPr>
                <w:rFonts w:asciiTheme="minorHAnsi" w:hAnsiTheme="minorHAnsi"/>
                <w:szCs w:val="18"/>
              </w:rPr>
              <w:t xml:space="preserve"> be managed to prevent harm to the </w:t>
            </w:r>
            <w:r w:rsidR="00045558" w:rsidRPr="00064FDF">
              <w:rPr>
                <w:rFonts w:asciiTheme="minorHAnsi" w:hAnsiTheme="minorHAnsi"/>
                <w:szCs w:val="18"/>
              </w:rPr>
              <w:t>public</w:t>
            </w:r>
            <w:r w:rsidRPr="00064FDF">
              <w:rPr>
                <w:rFonts w:asciiTheme="minorHAnsi" w:hAnsiTheme="minorHAnsi"/>
                <w:szCs w:val="18"/>
              </w:rPr>
              <w:t xml:space="preserve">. The </w:t>
            </w:r>
            <w:r w:rsidR="00045558" w:rsidRPr="00064FDF">
              <w:rPr>
                <w:rFonts w:asciiTheme="minorHAnsi" w:hAnsiTheme="minorHAnsi"/>
                <w:szCs w:val="18"/>
              </w:rPr>
              <w:t>public</w:t>
            </w:r>
            <w:r w:rsidRPr="00064FDF">
              <w:rPr>
                <w:rFonts w:asciiTheme="minorHAnsi" w:hAnsiTheme="minorHAnsi"/>
                <w:szCs w:val="18"/>
              </w:rPr>
              <w:t xml:space="preserve"> </w:t>
            </w:r>
            <w:r>
              <w:rPr>
                <w:rFonts w:asciiTheme="minorHAnsi" w:hAnsiTheme="minorHAnsi"/>
                <w:szCs w:val="18"/>
              </w:rPr>
              <w:t>would</w:t>
            </w:r>
            <w:r w:rsidRPr="00064FDF">
              <w:rPr>
                <w:rFonts w:asciiTheme="minorHAnsi" w:hAnsiTheme="minorHAnsi"/>
                <w:szCs w:val="18"/>
              </w:rPr>
              <w:t xml:space="preserve"> not be allowed to enter construction areas associated with the proposed Project. The </w:t>
            </w:r>
            <w:r>
              <w:rPr>
                <w:rFonts w:asciiTheme="minorHAnsi" w:hAnsiTheme="minorHAnsi"/>
                <w:szCs w:val="18"/>
              </w:rPr>
              <w:t>biggest</w:t>
            </w:r>
            <w:r w:rsidRPr="00064FDF">
              <w:rPr>
                <w:rFonts w:asciiTheme="minorHAnsi" w:hAnsiTheme="minorHAnsi"/>
                <w:szCs w:val="18"/>
              </w:rPr>
              <w:t xml:space="preserve"> risk to the </w:t>
            </w:r>
            <w:r w:rsidR="00045558" w:rsidRPr="00064FDF">
              <w:rPr>
                <w:rFonts w:asciiTheme="minorHAnsi" w:hAnsiTheme="minorHAnsi"/>
                <w:szCs w:val="18"/>
              </w:rPr>
              <w:t>public</w:t>
            </w:r>
            <w:r w:rsidRPr="00064FDF">
              <w:rPr>
                <w:rFonts w:asciiTheme="minorHAnsi" w:hAnsiTheme="minorHAnsi"/>
                <w:szCs w:val="18"/>
              </w:rPr>
              <w:t xml:space="preserve"> </w:t>
            </w:r>
            <w:r>
              <w:rPr>
                <w:rFonts w:asciiTheme="minorHAnsi" w:hAnsiTheme="minorHAnsi"/>
                <w:szCs w:val="18"/>
              </w:rPr>
              <w:t>would</w:t>
            </w:r>
            <w:r w:rsidRPr="00064FDF">
              <w:rPr>
                <w:rFonts w:asciiTheme="minorHAnsi" w:hAnsiTheme="minorHAnsi"/>
                <w:szCs w:val="18"/>
              </w:rPr>
              <w:t xml:space="preserve"> be from an increase in traffic volume on the roadways near the proposed Project </w:t>
            </w:r>
            <w:proofErr w:type="gramStart"/>
            <w:r w:rsidRPr="00064FDF">
              <w:rPr>
                <w:rFonts w:asciiTheme="minorHAnsi" w:hAnsiTheme="minorHAnsi"/>
                <w:szCs w:val="18"/>
              </w:rPr>
              <w:t>as a result of</w:t>
            </w:r>
            <w:proofErr w:type="gramEnd"/>
            <w:r w:rsidRPr="00064FDF">
              <w:rPr>
                <w:rFonts w:asciiTheme="minorHAnsi" w:hAnsiTheme="minorHAnsi"/>
                <w:szCs w:val="18"/>
              </w:rPr>
              <w:t xml:space="preserve"> commuting construction workers and transportation of equipment and materials.</w:t>
            </w:r>
          </w:p>
        </w:tc>
        <w:tc>
          <w:tcPr>
            <w:tcW w:w="0" w:type="auto"/>
            <w:vAlign w:val="top"/>
          </w:tcPr>
          <w:p w14:paraId="2EE51250"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Perimeter fences and controlled access would remain in place throughout the construction and future operation of the Project. Increases in traffic would be temporary in nature and following construction would decrease to acceptable, safe travel levels.</w:t>
            </w:r>
            <w:r w:rsidRPr="00AA7FFA">
              <w:rPr>
                <w:rFonts w:asciiTheme="minorHAnsi" w:hAnsiTheme="minorHAnsi"/>
                <w:szCs w:val="18"/>
              </w:rPr>
              <w:t xml:space="preserve"> Plans to control traffic during peak times </w:t>
            </w:r>
            <w:r>
              <w:rPr>
                <w:rFonts w:asciiTheme="minorHAnsi" w:hAnsiTheme="minorHAnsi"/>
                <w:szCs w:val="18"/>
              </w:rPr>
              <w:t>would be</w:t>
            </w:r>
            <w:r w:rsidRPr="00AA7FFA">
              <w:rPr>
                <w:rFonts w:asciiTheme="minorHAnsi" w:hAnsiTheme="minorHAnsi"/>
                <w:szCs w:val="18"/>
              </w:rPr>
              <w:t xml:space="preserve"> implemented</w:t>
            </w:r>
            <w:r>
              <w:rPr>
                <w:rFonts w:asciiTheme="minorHAnsi" w:hAnsiTheme="minorHAnsi"/>
                <w:szCs w:val="18"/>
              </w:rPr>
              <w:t>, as needed.</w:t>
            </w:r>
          </w:p>
        </w:tc>
        <w:tc>
          <w:tcPr>
            <w:tcW w:w="0" w:type="auto"/>
            <w:vAlign w:val="top"/>
          </w:tcPr>
          <w:p w14:paraId="24FC61A7" w14:textId="77777777" w:rsidR="00EB36BF" w:rsidRPr="00EC09C0"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7A1BF99E" w14:textId="77777777" w:rsidTr="00A33A0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top"/>
          </w:tcPr>
          <w:p w14:paraId="51A05027" w14:textId="77777777" w:rsidR="00EB36BF" w:rsidRPr="00C84864" w:rsidRDefault="00EB36BF" w:rsidP="004C6C9C">
            <w:pPr>
              <w:spacing w:before="0" w:after="0"/>
              <w:contextualSpacing/>
              <w:rPr>
                <w:szCs w:val="18"/>
                <w:highlight w:val="yellow"/>
              </w:rPr>
            </w:pPr>
          </w:p>
        </w:tc>
        <w:tc>
          <w:tcPr>
            <w:tcW w:w="0" w:type="auto"/>
          </w:tcPr>
          <w:p w14:paraId="0E2FBA25" w14:textId="77777777" w:rsidR="00EB36BF" w:rsidRPr="00C84864"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highlight w:val="yellow"/>
              </w:rPr>
            </w:pPr>
            <w:r w:rsidRPr="00F4238C">
              <w:rPr>
                <w:rFonts w:asciiTheme="minorHAnsi" w:hAnsiTheme="minorHAnsi"/>
                <w:szCs w:val="18"/>
              </w:rPr>
              <w:t>Constructing and operating a power plant involves various health and safety risks, including fire, slips, trips, falls, electrical hazards, and confined space entry.</w:t>
            </w:r>
            <w:r>
              <w:rPr>
                <w:rFonts w:asciiTheme="minorHAnsi" w:hAnsiTheme="minorHAnsi"/>
                <w:szCs w:val="18"/>
              </w:rPr>
              <w:t xml:space="preserve"> H</w:t>
            </w:r>
            <w:r w:rsidRPr="00CC5D6B">
              <w:rPr>
                <w:rFonts w:asciiTheme="minorHAnsi" w:hAnsiTheme="minorHAnsi"/>
                <w:szCs w:val="18"/>
              </w:rPr>
              <w:t xml:space="preserve">azardous substances or waste may be released, generated, or required for construction and operation of the </w:t>
            </w:r>
            <w:r>
              <w:rPr>
                <w:rFonts w:asciiTheme="minorHAnsi" w:hAnsiTheme="minorHAnsi"/>
                <w:szCs w:val="18"/>
              </w:rPr>
              <w:t>RICE f</w:t>
            </w:r>
            <w:r w:rsidRPr="00CC5D6B">
              <w:rPr>
                <w:rFonts w:asciiTheme="minorHAnsi" w:hAnsiTheme="minorHAnsi"/>
                <w:szCs w:val="18"/>
              </w:rPr>
              <w:t>acility.</w:t>
            </w:r>
          </w:p>
        </w:tc>
        <w:tc>
          <w:tcPr>
            <w:tcW w:w="0" w:type="auto"/>
          </w:tcPr>
          <w:p w14:paraId="5804D171"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 xml:space="preserve">A comprehensive safety program is in place at EKPC. </w:t>
            </w:r>
            <w:r>
              <w:rPr>
                <w:rFonts w:asciiTheme="minorHAnsi" w:hAnsiTheme="minorHAnsi"/>
                <w:szCs w:val="18"/>
              </w:rPr>
              <w:t>A</w:t>
            </w:r>
            <w:r w:rsidRPr="00EC09C0">
              <w:rPr>
                <w:rFonts w:asciiTheme="minorHAnsi" w:hAnsiTheme="minorHAnsi"/>
                <w:szCs w:val="18"/>
              </w:rPr>
              <w:t xml:space="preserve"> safety briefing is required annually for employees and upon entry for contractors. Adequate training for human health and safety concerns would be mandatory for all construction workers on the Project Site. Personal safety equipment such as hard hats, ear and eye protection, and safety boots would be required for all workers onsite. Accidents and injuries would be reported to the designated safety officer onsite.</w:t>
            </w:r>
          </w:p>
        </w:tc>
        <w:tc>
          <w:tcPr>
            <w:tcW w:w="0" w:type="auto"/>
          </w:tcPr>
          <w:p w14:paraId="4BE3B823" w14:textId="77777777" w:rsidR="00EB36BF" w:rsidRPr="00EC09C0" w:rsidRDefault="00EB36BF" w:rsidP="004C6C9C">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18"/>
              </w:rPr>
            </w:pPr>
            <w:r w:rsidRPr="00EC09C0">
              <w:rPr>
                <w:rFonts w:asciiTheme="minorHAnsi" w:hAnsiTheme="minorHAnsi"/>
                <w:szCs w:val="18"/>
              </w:rPr>
              <w:t>Minimal</w:t>
            </w:r>
          </w:p>
        </w:tc>
      </w:tr>
      <w:tr w:rsidR="00EB36BF" w:rsidRPr="002C0369" w14:paraId="2136902C" w14:textId="77777777" w:rsidTr="00A33A05">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vMerge/>
            <w:tcBorders>
              <w:top w:val="nil"/>
            </w:tcBorders>
            <w:vAlign w:val="top"/>
          </w:tcPr>
          <w:p w14:paraId="1E44199D" w14:textId="77777777" w:rsidR="00EB36BF" w:rsidRPr="00C84864" w:rsidRDefault="00EB36BF" w:rsidP="004C6C9C">
            <w:pPr>
              <w:spacing w:before="0" w:after="0"/>
              <w:contextualSpacing/>
              <w:rPr>
                <w:szCs w:val="18"/>
                <w:highlight w:val="yellow"/>
              </w:rPr>
            </w:pPr>
          </w:p>
        </w:tc>
        <w:tc>
          <w:tcPr>
            <w:tcW w:w="0" w:type="auto"/>
            <w:vAlign w:val="top"/>
          </w:tcPr>
          <w:p w14:paraId="35974F36" w14:textId="77777777" w:rsidR="00EB36BF" w:rsidRPr="009D3D04"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9D3D04">
              <w:rPr>
                <w:rFonts w:asciiTheme="minorHAnsi" w:hAnsiTheme="minorHAnsi"/>
                <w:szCs w:val="18"/>
              </w:rPr>
              <w:t xml:space="preserve">Construction and operation of the proposed Project </w:t>
            </w:r>
            <w:r>
              <w:rPr>
                <w:rFonts w:asciiTheme="minorHAnsi" w:hAnsiTheme="minorHAnsi"/>
                <w:szCs w:val="18"/>
              </w:rPr>
              <w:t>would</w:t>
            </w:r>
            <w:r w:rsidRPr="009D3D04">
              <w:rPr>
                <w:rFonts w:asciiTheme="minorHAnsi" w:hAnsiTheme="minorHAnsi"/>
                <w:szCs w:val="18"/>
              </w:rPr>
              <w:t xml:space="preserve"> also involve the use and storage of regulated and hazardous materials. During construction, diesel fuel, gasoline, and lubricating oils from heavy equipment and vehicles may </w:t>
            </w:r>
            <w:r w:rsidRPr="009D3D04">
              <w:rPr>
                <w:rFonts w:asciiTheme="minorHAnsi" w:hAnsiTheme="minorHAnsi"/>
                <w:szCs w:val="18"/>
              </w:rPr>
              <w:lastRenderedPageBreak/>
              <w:t xml:space="preserve">accidentally leak or spill. Hydraulic fluid, paints, and solvents </w:t>
            </w:r>
            <w:r>
              <w:rPr>
                <w:rFonts w:asciiTheme="minorHAnsi" w:hAnsiTheme="minorHAnsi"/>
                <w:szCs w:val="18"/>
              </w:rPr>
              <w:t>would</w:t>
            </w:r>
            <w:r w:rsidRPr="009D3D04">
              <w:rPr>
                <w:rFonts w:asciiTheme="minorHAnsi" w:hAnsiTheme="minorHAnsi"/>
                <w:szCs w:val="18"/>
              </w:rPr>
              <w:t xml:space="preserve"> likely be used during the construction phase as well. Additionally, the presence of aboveground fuel storage tanks and oil-filled equipment present the potential to release into the environment.</w:t>
            </w:r>
          </w:p>
        </w:tc>
        <w:tc>
          <w:tcPr>
            <w:tcW w:w="0" w:type="auto"/>
            <w:vAlign w:val="top"/>
          </w:tcPr>
          <w:p w14:paraId="08C6A6C8" w14:textId="77777777" w:rsidR="00EB36BF" w:rsidRPr="009D3D04"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9D3D04">
              <w:rPr>
                <w:rFonts w:asciiTheme="minorHAnsi" w:hAnsiTheme="minorHAnsi"/>
                <w:szCs w:val="18"/>
              </w:rPr>
              <w:lastRenderedPageBreak/>
              <w:t xml:space="preserve">Risk management associated with hazardous materials is an additional human health and safety concern. To reduce the potential for a release of regulated or hazardous materials during the construction phase of the proposed Project, work </w:t>
            </w:r>
            <w:r>
              <w:rPr>
                <w:rFonts w:asciiTheme="minorHAnsi" w:hAnsiTheme="minorHAnsi"/>
                <w:szCs w:val="18"/>
              </w:rPr>
              <w:lastRenderedPageBreak/>
              <w:t>would</w:t>
            </w:r>
            <w:r w:rsidRPr="009D3D04">
              <w:rPr>
                <w:rFonts w:asciiTheme="minorHAnsi" w:hAnsiTheme="minorHAnsi"/>
                <w:szCs w:val="18"/>
              </w:rPr>
              <w:t xml:space="preserve"> be planned and performed in accordance with OSHA standards and protocols addressing the use of potentially hazardous materials and applicable federal and state environmental regulations. If a hazardous release were to occur, emergency response, cleanup, management, and disposal of contaminated soils </w:t>
            </w:r>
            <w:r>
              <w:rPr>
                <w:rFonts w:asciiTheme="minorHAnsi" w:hAnsiTheme="minorHAnsi"/>
                <w:szCs w:val="18"/>
              </w:rPr>
              <w:t>would</w:t>
            </w:r>
            <w:r w:rsidRPr="009D3D04">
              <w:rPr>
                <w:rFonts w:asciiTheme="minorHAnsi" w:hAnsiTheme="minorHAnsi"/>
                <w:szCs w:val="18"/>
              </w:rPr>
              <w:t xml:space="preserve"> be conducted according to EPA and State standards. Conformance to these standards and procedures </w:t>
            </w:r>
            <w:r>
              <w:rPr>
                <w:rFonts w:asciiTheme="minorHAnsi" w:hAnsiTheme="minorHAnsi"/>
                <w:szCs w:val="18"/>
              </w:rPr>
              <w:t>would</w:t>
            </w:r>
            <w:r w:rsidRPr="009D3D04">
              <w:rPr>
                <w:rFonts w:asciiTheme="minorHAnsi" w:hAnsiTheme="minorHAnsi"/>
                <w:szCs w:val="18"/>
              </w:rPr>
              <w:t xml:space="preserve"> reduce the potential for significant impacts resulting from the release of hazardous materials during the construction phase.</w:t>
            </w:r>
          </w:p>
          <w:p w14:paraId="47F90A2B" w14:textId="77777777" w:rsidR="00EB36BF" w:rsidRPr="009D3D04"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tc>
        <w:tc>
          <w:tcPr>
            <w:tcW w:w="0" w:type="auto"/>
            <w:vAlign w:val="top"/>
          </w:tcPr>
          <w:p w14:paraId="3807E059" w14:textId="77777777" w:rsidR="00EB36BF" w:rsidRPr="009D3D04" w:rsidRDefault="00EB36BF" w:rsidP="004C6C9C">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9D3D04">
              <w:rPr>
                <w:rFonts w:asciiTheme="minorHAnsi" w:hAnsiTheme="minorHAnsi"/>
                <w:szCs w:val="18"/>
              </w:rPr>
              <w:lastRenderedPageBreak/>
              <w:t>Minimal</w:t>
            </w:r>
          </w:p>
        </w:tc>
      </w:tr>
    </w:tbl>
    <w:p w14:paraId="4545B9A8" w14:textId="77777777" w:rsidR="00EB36BF" w:rsidRDefault="00EB36BF" w:rsidP="00EB36BF">
      <w:pPr>
        <w:pStyle w:val="BodyText"/>
      </w:pPr>
    </w:p>
    <w:p w14:paraId="1EF03B6C" w14:textId="77777777" w:rsidR="00EB36BF" w:rsidRDefault="00EB36BF" w:rsidP="00EB36BF">
      <w:pPr>
        <w:pStyle w:val="BodyText"/>
        <w:sectPr w:rsidR="00EB36BF" w:rsidSect="00EB36BF">
          <w:headerReference w:type="default" r:id="rId36"/>
          <w:footerReference w:type="default" r:id="rId37"/>
          <w:pgSz w:w="15840" w:h="12240" w:orient="landscape" w:code="1"/>
          <w:pgMar w:top="1440" w:right="1152" w:bottom="1440" w:left="1440" w:header="576" w:footer="576" w:gutter="0"/>
          <w:pgNumType w:chapStyle="1"/>
          <w:cols w:space="720"/>
          <w:docGrid w:linePitch="360"/>
        </w:sectPr>
      </w:pPr>
    </w:p>
    <w:p w14:paraId="01246C77" w14:textId="77777777" w:rsidR="00EB36BF" w:rsidRDefault="00EB36BF" w:rsidP="00EB36BF">
      <w:pPr>
        <w:pStyle w:val="Heading1"/>
      </w:pPr>
      <w:bookmarkStart w:id="637" w:name="_Toc189477973"/>
      <w:bookmarkStart w:id="638" w:name="_Toc192228995"/>
      <w:r>
        <w:lastRenderedPageBreak/>
        <w:t>Coordination, Consultation, and Correspondence</w:t>
      </w:r>
      <w:bookmarkEnd w:id="637"/>
      <w:bookmarkEnd w:id="638"/>
    </w:p>
    <w:p w14:paraId="6D61B69E" w14:textId="77777777" w:rsidR="00EB36BF" w:rsidRDefault="00EB36BF" w:rsidP="00EB36BF">
      <w:pPr>
        <w:pStyle w:val="BodyText"/>
      </w:pPr>
      <w:bookmarkStart w:id="639" w:name="_Toc533081527"/>
      <w:bookmarkStart w:id="640" w:name="_Toc533081530"/>
      <w:r w:rsidRPr="00946C58">
        <w:t xml:space="preserve">The following sections detail the agency and tribal coordination efforts completed for the Project and public involvement plan. </w:t>
      </w:r>
      <w:bookmarkEnd w:id="639"/>
      <w:bookmarkEnd w:id="640"/>
    </w:p>
    <w:p w14:paraId="58A7BDBD" w14:textId="77777777" w:rsidR="00EB36BF" w:rsidRDefault="00EB36BF" w:rsidP="00EB36BF">
      <w:pPr>
        <w:pStyle w:val="Heading2"/>
      </w:pPr>
      <w:bookmarkStart w:id="641" w:name="_Toc189477974"/>
      <w:bookmarkStart w:id="642" w:name="_Toc192228996"/>
      <w:r>
        <w:t>Public Involvement</w:t>
      </w:r>
      <w:bookmarkEnd w:id="641"/>
      <w:bookmarkEnd w:id="642"/>
    </w:p>
    <w:p w14:paraId="3626E815" w14:textId="77777777" w:rsidR="00EB36BF" w:rsidRDefault="00EB36BF" w:rsidP="00EB36BF">
      <w:pPr>
        <w:pStyle w:val="BodyText"/>
      </w:pPr>
      <w:r w:rsidRPr="00B24266">
        <w:t xml:space="preserve">On </w:t>
      </w:r>
      <w:r>
        <w:t>September 12</w:t>
      </w:r>
      <w:r w:rsidRPr="00B24266">
        <w:t xml:space="preserve">, 2024, </w:t>
      </w:r>
      <w:r>
        <w:t xml:space="preserve">the EKPC team held a public official briefing regarding the Proposed Action. Invitations were sent to the public officials </w:t>
      </w:r>
      <w:r w:rsidRPr="00B24266">
        <w:t>listed below</w:t>
      </w:r>
    </w:p>
    <w:p w14:paraId="0DA2411A"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 xml:space="preserve">Mayor Sam Haddad, Liberty </w:t>
      </w:r>
    </w:p>
    <w:p w14:paraId="24A84343"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Judge Executive Randy Dial, Casey County</w:t>
      </w:r>
    </w:p>
    <w:p w14:paraId="66291962"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 xml:space="preserve">State Rep. Daniel Elliott </w:t>
      </w:r>
    </w:p>
    <w:p w14:paraId="51BFBFB5"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State Sen. Brandon Storm</w:t>
      </w:r>
    </w:p>
    <w:p w14:paraId="442A6D4D"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 xml:space="preserve">U.S. Rep. Brett Guthrie’s Office (Sandy Simpson, Zach Settles, Andrew Furman) </w:t>
      </w:r>
    </w:p>
    <w:p w14:paraId="2AB0080D"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Hunter Whitaker, U.S. Sen. Mitch McConnell’s Office</w:t>
      </w:r>
    </w:p>
    <w:p w14:paraId="3E31B5D6"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 xml:space="preserve">Mica Sims, Callum Case, U.S. Sen. Rand Paul’s Office </w:t>
      </w:r>
    </w:p>
    <w:p w14:paraId="1419A7CA" w14:textId="77777777" w:rsidR="00EB36BF" w:rsidRPr="00A610C5" w:rsidRDefault="00EB36BF" w:rsidP="005C6BEF">
      <w:pPr>
        <w:pStyle w:val="BulletedList"/>
        <w:ind w:left="720"/>
        <w:rPr>
          <w:rFonts w:asciiTheme="minorHAnsi" w:eastAsiaTheme="minorEastAsia" w:hAnsiTheme="minorHAnsi"/>
        </w:rPr>
      </w:pPr>
      <w:r w:rsidRPr="00A610C5">
        <w:rPr>
          <w:rFonts w:asciiTheme="minorHAnsi" w:eastAsiaTheme="minorEastAsia" w:hAnsiTheme="minorHAnsi"/>
        </w:rPr>
        <w:t>Nicki Johnson, President, Liberty-Casey Chamber of Commerce</w:t>
      </w:r>
    </w:p>
    <w:p w14:paraId="3746AA14" w14:textId="694EF979" w:rsidR="00EB36BF" w:rsidRDefault="00EB36BF" w:rsidP="00EB36BF">
      <w:pPr>
        <w:pStyle w:val="BodyText"/>
      </w:pPr>
      <w:r>
        <w:t xml:space="preserve">The briefing was attended by </w:t>
      </w:r>
      <w:r w:rsidR="00F277FB">
        <w:t xml:space="preserve">Sen. </w:t>
      </w:r>
      <w:r>
        <w:t>Brandon Storm, Hunter Whitaker, Mica Sims, and Callum Case.</w:t>
      </w:r>
    </w:p>
    <w:p w14:paraId="3D529608" w14:textId="6D07642A" w:rsidR="00053C13" w:rsidRPr="00053C13" w:rsidRDefault="00053C13" w:rsidP="00053C13">
      <w:pPr>
        <w:pStyle w:val="BodyText"/>
      </w:pPr>
      <w:r w:rsidRPr="00053C13">
        <w:t xml:space="preserve">Public involvement was </w:t>
      </w:r>
      <w:r>
        <w:t xml:space="preserve">also </w:t>
      </w:r>
      <w:r w:rsidRPr="00053C13">
        <w:t xml:space="preserve">voluntarily integrated into the early planning stages of the project by EKPC through </w:t>
      </w:r>
      <w:proofErr w:type="gramStart"/>
      <w:r w:rsidRPr="00053C13">
        <w:t>a number of</w:t>
      </w:r>
      <w:proofErr w:type="gramEnd"/>
      <w:r w:rsidRPr="00053C13">
        <w:t xml:space="preserve"> processes including a press release, newspaper advertisements, U.S. Postal Service mailings, EKPC’s website (https://www.ekpc.coop/new-generation), and a public meeting</w:t>
      </w:r>
      <w:r w:rsidR="00045558" w:rsidRPr="00053C13">
        <w:t xml:space="preserve">. </w:t>
      </w:r>
      <w:r w:rsidRPr="00053C13">
        <w:t>Publicly available information from the Property Valuation Administrator Office was used by EKPC to identify the landowners of those property parcels located in the vicinity of the proposed Project</w:t>
      </w:r>
      <w:r w:rsidR="00045558" w:rsidRPr="00053C13">
        <w:t xml:space="preserve">. </w:t>
      </w:r>
    </w:p>
    <w:p w14:paraId="0A97D814" w14:textId="182E9DE2" w:rsidR="00053C13" w:rsidRPr="00053C13" w:rsidRDefault="005E6593" w:rsidP="00053C13">
      <w:pPr>
        <w:pStyle w:val="BodyText"/>
      </w:pPr>
      <w:r>
        <w:t>A</w:t>
      </w:r>
      <w:r w:rsidR="00053C13" w:rsidRPr="00053C13">
        <w:t xml:space="preserve"> public Open House meeting </w:t>
      </w:r>
      <w:r>
        <w:t>was held on</w:t>
      </w:r>
      <w:r w:rsidR="00053C13" w:rsidRPr="00053C13">
        <w:t xml:space="preserve"> </w:t>
      </w:r>
      <w:r w:rsidR="00053C13">
        <w:t>December 11</w:t>
      </w:r>
      <w:r w:rsidR="00053C13" w:rsidRPr="00053C13">
        <w:t>, 2024</w:t>
      </w:r>
      <w:r w:rsidR="00CE78E1">
        <w:t>,</w:t>
      </w:r>
      <w:r w:rsidR="00CE40AF">
        <w:t xml:space="preserve"> at</w:t>
      </w:r>
      <w:r>
        <w:t xml:space="preserve"> the</w:t>
      </w:r>
      <w:r w:rsidR="00CE40AF">
        <w:t xml:space="preserve"> </w:t>
      </w:r>
      <w:r w:rsidR="00CE40AF" w:rsidRPr="00CE40AF">
        <w:t>Central Kentucky Ag/Expo Center, 678 Wallace Wilkinson Blvd, Liberty</w:t>
      </w:r>
      <w:r w:rsidR="00CE40AF">
        <w:t>, Kentucky. T</w:t>
      </w:r>
      <w:r w:rsidR="00053C13" w:rsidRPr="00053C13">
        <w:t xml:space="preserve">he public </w:t>
      </w:r>
      <w:r w:rsidR="00CE40AF">
        <w:t>was</w:t>
      </w:r>
      <w:r w:rsidR="00053C13" w:rsidRPr="00053C13">
        <w:t xml:space="preserve"> invited to the open house through notices placed in the </w:t>
      </w:r>
      <w:r w:rsidR="00CE40AF">
        <w:t>local</w:t>
      </w:r>
      <w:r w:rsidR="00053C13" w:rsidRPr="00053C13">
        <w:t xml:space="preserve"> newspaper. The notice included a brief description and location of the </w:t>
      </w:r>
      <w:r>
        <w:t>P</w:t>
      </w:r>
      <w:r w:rsidR="00053C13" w:rsidRPr="00053C13">
        <w:t xml:space="preserve">roject, as well as particulars of the open house. EKPC also mailed an open house invitation and </w:t>
      </w:r>
      <w:r>
        <w:t>P</w:t>
      </w:r>
      <w:r w:rsidR="00053C13" w:rsidRPr="00053C13">
        <w:t xml:space="preserve">roject information packet to the property owners </w:t>
      </w:r>
      <w:r>
        <w:t>to residents near the Project Site</w:t>
      </w:r>
      <w:r w:rsidR="00053C13" w:rsidRPr="00053C13">
        <w:t xml:space="preserve">, as well as state and local officials. The project information packet was also posted on EKPC’s website throughout this same timeframe. </w:t>
      </w:r>
    </w:p>
    <w:p w14:paraId="365885B8" w14:textId="1B16B00F" w:rsidR="00F87D7D" w:rsidRPr="00573D2C" w:rsidRDefault="00053C13" w:rsidP="00F87D7D">
      <w:pPr>
        <w:pStyle w:val="BodyText"/>
      </w:pPr>
      <w:r w:rsidRPr="00573D2C">
        <w:t xml:space="preserve">The purpose of the open house was to give members of the public and individuals living near the </w:t>
      </w:r>
      <w:r w:rsidR="005E6593" w:rsidRPr="00573D2C">
        <w:t>P</w:t>
      </w:r>
      <w:r w:rsidRPr="00573D2C">
        <w:t xml:space="preserve">roject </w:t>
      </w:r>
      <w:r w:rsidR="005E6593" w:rsidRPr="00573D2C">
        <w:t>A</w:t>
      </w:r>
      <w:r w:rsidRPr="00573D2C">
        <w:t xml:space="preserve">rea the opportunity to learn about the proposed </w:t>
      </w:r>
      <w:r w:rsidR="005E6593" w:rsidRPr="00573D2C">
        <w:t>P</w:t>
      </w:r>
      <w:r w:rsidRPr="00573D2C">
        <w:t xml:space="preserve">roject and to discuss their concerns regarding the proposal with EKPC staff. </w:t>
      </w:r>
      <w:r w:rsidR="00F87D7D" w:rsidRPr="00573D2C">
        <w:t xml:space="preserve">At the open house, maps of the proposed project area and renderings depicting the preliminary facility design were available to facilitate constructive discussion regarding the proposal. EKPC also solicited information from individuals concerning the proposed study area. Open House attendees provided information regarding the project vicinity and concerns regarding the project. Below is a summary of the issues and/or concerns raised by attendees regarding the proposed project: </w:t>
      </w:r>
    </w:p>
    <w:p w14:paraId="7D0EBD4E" w14:textId="77777777" w:rsidR="00F87D7D" w:rsidRPr="00573D2C" w:rsidRDefault="00F87D7D" w:rsidP="00573D2C">
      <w:pPr>
        <w:pStyle w:val="BulletedList"/>
        <w:ind w:left="720"/>
        <w:rPr>
          <w:rFonts w:asciiTheme="minorHAnsi" w:eastAsiaTheme="minorEastAsia" w:hAnsiTheme="minorHAnsi"/>
        </w:rPr>
      </w:pPr>
      <w:r w:rsidRPr="00573D2C">
        <w:rPr>
          <w:rFonts w:asciiTheme="minorHAnsi" w:eastAsiaTheme="minorEastAsia" w:hAnsiTheme="minorHAnsi"/>
        </w:rPr>
        <w:t>General opposition regarding land/property impacts</w:t>
      </w:r>
    </w:p>
    <w:p w14:paraId="398154E5" w14:textId="77777777" w:rsidR="00F87D7D" w:rsidRPr="00573D2C" w:rsidRDefault="00F87D7D" w:rsidP="00573D2C">
      <w:pPr>
        <w:pStyle w:val="BulletedList"/>
        <w:ind w:left="720"/>
        <w:rPr>
          <w:rFonts w:asciiTheme="minorHAnsi" w:eastAsiaTheme="minorEastAsia" w:hAnsiTheme="minorHAnsi"/>
        </w:rPr>
      </w:pPr>
      <w:r w:rsidRPr="00573D2C">
        <w:rPr>
          <w:rFonts w:asciiTheme="minorHAnsi" w:eastAsiaTheme="minorEastAsia" w:hAnsiTheme="minorHAnsi"/>
        </w:rPr>
        <w:t>General impacts to the environment</w:t>
      </w:r>
    </w:p>
    <w:p w14:paraId="31A29CE6" w14:textId="77777777" w:rsidR="00F87D7D" w:rsidRPr="00573D2C" w:rsidRDefault="00F87D7D" w:rsidP="00573D2C">
      <w:pPr>
        <w:pStyle w:val="BulletedList"/>
        <w:ind w:left="720"/>
        <w:rPr>
          <w:rFonts w:asciiTheme="minorHAnsi" w:eastAsiaTheme="minorEastAsia" w:hAnsiTheme="minorHAnsi"/>
        </w:rPr>
      </w:pPr>
      <w:r w:rsidRPr="00573D2C">
        <w:rPr>
          <w:rFonts w:asciiTheme="minorHAnsi" w:eastAsiaTheme="minorEastAsia" w:hAnsiTheme="minorHAnsi"/>
        </w:rPr>
        <w:t>Impacts to agricultural lands/prime farmlands/topsoil</w:t>
      </w:r>
    </w:p>
    <w:p w14:paraId="4669F6E0" w14:textId="77777777" w:rsidR="00F87D7D" w:rsidRPr="00573D2C" w:rsidRDefault="00F87D7D" w:rsidP="00573D2C">
      <w:pPr>
        <w:pStyle w:val="BulletedList"/>
        <w:ind w:left="720"/>
        <w:rPr>
          <w:rFonts w:asciiTheme="minorHAnsi" w:eastAsiaTheme="minorEastAsia" w:hAnsiTheme="minorHAnsi"/>
        </w:rPr>
      </w:pPr>
      <w:r w:rsidRPr="00573D2C">
        <w:rPr>
          <w:rFonts w:asciiTheme="minorHAnsi" w:eastAsiaTheme="minorEastAsia" w:hAnsiTheme="minorHAnsi"/>
        </w:rPr>
        <w:t>Proximity to residences/visual impacts</w:t>
      </w:r>
    </w:p>
    <w:p w14:paraId="6A30C89D" w14:textId="0737605C" w:rsidR="00F87D7D" w:rsidRPr="00573D2C" w:rsidRDefault="00F87D7D" w:rsidP="00573D2C">
      <w:pPr>
        <w:pStyle w:val="BulletedList"/>
        <w:ind w:left="720"/>
        <w:rPr>
          <w:rFonts w:asciiTheme="minorHAnsi" w:eastAsiaTheme="minorEastAsia" w:hAnsiTheme="minorHAnsi"/>
        </w:rPr>
      </w:pPr>
      <w:r w:rsidRPr="00573D2C">
        <w:rPr>
          <w:rFonts w:asciiTheme="minorHAnsi" w:eastAsiaTheme="minorEastAsia" w:hAnsiTheme="minorHAnsi"/>
        </w:rPr>
        <w:t>Adjacent property value impacts</w:t>
      </w:r>
    </w:p>
    <w:p w14:paraId="7278703A" w14:textId="393545E5" w:rsidR="00F87D7D" w:rsidRPr="00573D2C" w:rsidRDefault="00F87D7D" w:rsidP="00573D2C">
      <w:pPr>
        <w:pStyle w:val="BulletedList"/>
        <w:ind w:left="720"/>
        <w:rPr>
          <w:rFonts w:asciiTheme="minorHAnsi" w:eastAsiaTheme="minorEastAsia" w:hAnsiTheme="minorHAnsi"/>
        </w:rPr>
      </w:pPr>
      <w:r w:rsidRPr="00573D2C">
        <w:rPr>
          <w:rFonts w:asciiTheme="minorHAnsi" w:eastAsiaTheme="minorEastAsia" w:hAnsiTheme="minorHAnsi"/>
        </w:rPr>
        <w:t>Several community representatives also attended in support of the project and the economic and community benefits it would provide.</w:t>
      </w:r>
    </w:p>
    <w:p w14:paraId="15C59477" w14:textId="06C487CE" w:rsidR="00053C13" w:rsidRPr="00492388" w:rsidRDefault="00053C13" w:rsidP="00053C13">
      <w:pPr>
        <w:pStyle w:val="BodyText"/>
      </w:pPr>
      <w:r w:rsidRPr="00053C13">
        <w:lastRenderedPageBreak/>
        <w:t>EKPC must also satisfy all requirements of the Kentucky PSC – Certificate of Public Convenience and Necessity (CPCN) process for a Kentucky utility company seeking to construct a new generation project</w:t>
      </w:r>
      <w:r w:rsidR="00045558" w:rsidRPr="00053C13">
        <w:t xml:space="preserve">. </w:t>
      </w:r>
      <w:r w:rsidRPr="00053C13">
        <w:t xml:space="preserve">EKPC filed an application with the Kentucky PSC for a CPCN to construct the new </w:t>
      </w:r>
      <w:r w:rsidR="00CE40AF">
        <w:t>Liberty RICE</w:t>
      </w:r>
      <w:r w:rsidRPr="00053C13">
        <w:t xml:space="preserve"> facility on </w:t>
      </w:r>
      <w:r w:rsidR="00CE40AF">
        <w:t>September 19</w:t>
      </w:r>
      <w:r w:rsidRPr="00053C13">
        <w:t>, 2024. There is also public involvement</w:t>
      </w:r>
      <w:r w:rsidR="00D6584A">
        <w:t>,</w:t>
      </w:r>
      <w:r w:rsidRPr="00053C13">
        <w:t xml:space="preserve"> and a comment period associated with this process that is being completed concurrently with the NEPA review.</w:t>
      </w:r>
    </w:p>
    <w:p w14:paraId="2CF795DC" w14:textId="77777777" w:rsidR="00EB36BF" w:rsidRDefault="00EB36BF" w:rsidP="00EB36BF">
      <w:pPr>
        <w:pStyle w:val="Heading2"/>
      </w:pPr>
      <w:bookmarkStart w:id="643" w:name="_Toc189477975"/>
      <w:bookmarkStart w:id="644" w:name="_Toc192228997"/>
      <w:r>
        <w:t>Agency Consultation</w:t>
      </w:r>
      <w:bookmarkEnd w:id="643"/>
      <w:bookmarkEnd w:id="644"/>
    </w:p>
    <w:p w14:paraId="313CF589" w14:textId="4D89D733" w:rsidR="00EB36BF" w:rsidRDefault="00EB36BF" w:rsidP="00EB36BF">
      <w:pPr>
        <w:pStyle w:val="BodyText"/>
      </w:pPr>
      <w:r w:rsidRPr="002A38F7">
        <w:t xml:space="preserve">Letters were sent to agencies to inform agency contacts that </w:t>
      </w:r>
      <w:r>
        <w:t>EKPC</w:t>
      </w:r>
      <w:r w:rsidRPr="002A38F7">
        <w:t xml:space="preserve"> had engaged RUS and was requesting financing for the Project. The letter provided a Project description and explained that the action triggers an EA. The agencies were provided with this </w:t>
      </w:r>
      <w:r>
        <w:t xml:space="preserve">Project </w:t>
      </w:r>
      <w:r w:rsidRPr="002A38F7">
        <w:t>information as an opportunity to ask questions and provide initial feedback. Agency correspondence is provided</w:t>
      </w:r>
      <w:r w:rsidRPr="002D30B0">
        <w:t xml:space="preserve"> in </w:t>
      </w:r>
      <w:r w:rsidR="00E346FF">
        <w:fldChar w:fldCharType="begin"/>
      </w:r>
      <w:r w:rsidR="00E346FF">
        <w:instrText xml:space="preserve"> REF _Ref191568721 \n \h </w:instrText>
      </w:r>
      <w:r w:rsidR="00E346FF">
        <w:fldChar w:fldCharType="separate"/>
      </w:r>
      <w:r w:rsidR="00E346FF">
        <w:t>Appendix G</w:t>
      </w:r>
      <w:r w:rsidR="00E346FF">
        <w:fldChar w:fldCharType="end"/>
      </w:r>
      <w:r w:rsidRPr="002D30B0">
        <w:t xml:space="preserve">. </w:t>
      </w:r>
      <w:hyperlink w:anchor="_bookmark164" w:history="1">
        <w:r w:rsidR="00787E27">
          <w:rPr>
            <w:b/>
            <w:bCs/>
            <w:highlight w:val="cyan"/>
          </w:rPr>
          <w:fldChar w:fldCharType="begin"/>
        </w:r>
        <w:r w:rsidR="00787E27">
          <w:instrText xml:space="preserve"> REF _Ref184709514 \h </w:instrText>
        </w:r>
        <w:r w:rsidR="00787E27">
          <w:rPr>
            <w:b/>
            <w:bCs/>
            <w:highlight w:val="cyan"/>
          </w:rPr>
        </w:r>
        <w:r w:rsidR="00787E27">
          <w:rPr>
            <w:b/>
            <w:bCs/>
            <w:highlight w:val="cyan"/>
          </w:rPr>
          <w:fldChar w:fldCharType="separate"/>
        </w:r>
        <w:r w:rsidR="00001100">
          <w:t xml:space="preserve">Table </w:t>
        </w:r>
        <w:r w:rsidR="00001100">
          <w:rPr>
            <w:noProof/>
          </w:rPr>
          <w:t>6</w:t>
        </w:r>
        <w:r w:rsidR="00001100">
          <w:noBreakHyphen/>
        </w:r>
        <w:r w:rsidR="00001100">
          <w:rPr>
            <w:noProof/>
          </w:rPr>
          <w:t>1</w:t>
        </w:r>
        <w:r w:rsidR="00787E27">
          <w:rPr>
            <w:b/>
            <w:bCs/>
            <w:highlight w:val="cyan"/>
          </w:rPr>
          <w:fldChar w:fldCharType="end"/>
        </w:r>
      </w:hyperlink>
      <w:r w:rsidRPr="002D30B0">
        <w:t xml:space="preserve"> provides a list of agencies who received letters</w:t>
      </w:r>
      <w:r>
        <w:t>.</w:t>
      </w:r>
    </w:p>
    <w:p w14:paraId="0AA44FBB" w14:textId="562F3044" w:rsidR="00EB36BF" w:rsidRDefault="00EB36BF" w:rsidP="00EB36BF">
      <w:pPr>
        <w:pStyle w:val="Caption"/>
      </w:pPr>
      <w:bookmarkStart w:id="645" w:name="_Ref184709514"/>
      <w:bookmarkStart w:id="646" w:name="_Ref159394541"/>
      <w:bookmarkStart w:id="647" w:name="_Toc192229035"/>
      <w:r>
        <w:t xml:space="preserve">Table </w:t>
      </w:r>
      <w:r w:rsidR="00001100">
        <w:fldChar w:fldCharType="begin"/>
      </w:r>
      <w:r w:rsidR="00001100">
        <w:instrText xml:space="preserve"> STYLEREF 1 \s </w:instrText>
      </w:r>
      <w:r w:rsidR="00001100">
        <w:fldChar w:fldCharType="separate"/>
      </w:r>
      <w:r w:rsidR="00001100">
        <w:rPr>
          <w:noProof/>
        </w:rPr>
        <w:t>6</w:t>
      </w:r>
      <w:r w:rsidR="00001100">
        <w:rPr>
          <w:noProof/>
        </w:rPr>
        <w:fldChar w:fldCharType="end"/>
      </w:r>
      <w:r w:rsidR="0035608E">
        <w:noBreakHyphen/>
      </w:r>
      <w:r w:rsidR="00001100">
        <w:fldChar w:fldCharType="begin"/>
      </w:r>
      <w:r w:rsidR="00001100">
        <w:instrText xml:space="preserve"> SEQ Table \* ARABIC \s 1 </w:instrText>
      </w:r>
      <w:r w:rsidR="00001100">
        <w:fldChar w:fldCharType="separate"/>
      </w:r>
      <w:r w:rsidR="00001100">
        <w:rPr>
          <w:noProof/>
        </w:rPr>
        <w:t>1</w:t>
      </w:r>
      <w:r w:rsidR="00001100">
        <w:rPr>
          <w:noProof/>
        </w:rPr>
        <w:fldChar w:fldCharType="end"/>
      </w:r>
      <w:bookmarkEnd w:id="645"/>
      <w:bookmarkEnd w:id="646"/>
      <w:r>
        <w:t>:</w:t>
      </w:r>
      <w:r w:rsidR="00C37E80">
        <w:tab/>
      </w:r>
      <w:r>
        <w:t>RUS Scoping Letter Distribution</w:t>
      </w:r>
      <w:bookmarkEnd w:id="6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1E0" w:firstRow="1" w:lastRow="1" w:firstColumn="1" w:lastColumn="1" w:noHBand="0" w:noVBand="0"/>
      </w:tblPr>
      <w:tblGrid>
        <w:gridCol w:w="1979"/>
        <w:gridCol w:w="1814"/>
        <w:gridCol w:w="1896"/>
        <w:gridCol w:w="3661"/>
      </w:tblGrid>
      <w:tr w:rsidR="00EB36BF" w:rsidRPr="004825B3" w14:paraId="4D53F301" w14:textId="77777777" w:rsidTr="004C6C9C">
        <w:trPr>
          <w:trHeight w:val="276"/>
          <w:tblHeader/>
          <w:jc w:val="center"/>
        </w:trPr>
        <w:tc>
          <w:tcPr>
            <w:tcW w:w="1058" w:type="pct"/>
            <w:shd w:val="clear" w:color="auto" w:fill="D0CECE" w:themeFill="background2" w:themeFillShade="E6"/>
            <w:vAlign w:val="center"/>
          </w:tcPr>
          <w:p w14:paraId="5C936CEF" w14:textId="77777777" w:rsidR="00EB36BF" w:rsidRPr="00D551A2" w:rsidRDefault="00EB36BF" w:rsidP="00536476">
            <w:pPr>
              <w:pStyle w:val="TableText"/>
              <w:rPr>
                <w:rFonts w:ascii="Gotham Condensed Medium" w:hAnsi="Gotham Condensed Medium"/>
                <w:sz w:val="24"/>
                <w:szCs w:val="24"/>
              </w:rPr>
            </w:pPr>
            <w:bookmarkStart w:id="648" w:name="_Hlk161306173"/>
            <w:r w:rsidRPr="00D551A2">
              <w:rPr>
                <w:rFonts w:ascii="Gotham Condensed Medium" w:hAnsi="Gotham Condensed Medium"/>
                <w:sz w:val="24"/>
                <w:szCs w:val="24"/>
              </w:rPr>
              <w:t>Agency</w:t>
            </w:r>
          </w:p>
        </w:tc>
        <w:tc>
          <w:tcPr>
            <w:tcW w:w="970" w:type="pct"/>
            <w:shd w:val="clear" w:color="auto" w:fill="D0CECE" w:themeFill="background2" w:themeFillShade="E6"/>
            <w:vAlign w:val="center"/>
          </w:tcPr>
          <w:p w14:paraId="1EC6E8EA" w14:textId="77777777" w:rsidR="00EB36BF" w:rsidRPr="00D551A2" w:rsidRDefault="00EB36BF" w:rsidP="00536476">
            <w:pPr>
              <w:pStyle w:val="TableText"/>
              <w:rPr>
                <w:rFonts w:ascii="Gotham Condensed Medium" w:hAnsi="Gotham Condensed Medium"/>
                <w:sz w:val="24"/>
                <w:szCs w:val="24"/>
              </w:rPr>
            </w:pPr>
            <w:r w:rsidRPr="00D551A2">
              <w:rPr>
                <w:rFonts w:ascii="Gotham Condensed Medium" w:hAnsi="Gotham Condensed Medium"/>
                <w:sz w:val="24"/>
                <w:szCs w:val="24"/>
              </w:rPr>
              <w:t>Date(s)</w:t>
            </w:r>
            <w:r>
              <w:rPr>
                <w:rFonts w:ascii="Gotham Condensed Medium" w:hAnsi="Gotham Condensed Medium"/>
                <w:sz w:val="24"/>
                <w:szCs w:val="24"/>
              </w:rPr>
              <w:t xml:space="preserve"> Contacted</w:t>
            </w:r>
          </w:p>
        </w:tc>
        <w:tc>
          <w:tcPr>
            <w:tcW w:w="1014" w:type="pct"/>
            <w:shd w:val="clear" w:color="auto" w:fill="D0CECE" w:themeFill="background2" w:themeFillShade="E6"/>
            <w:vAlign w:val="center"/>
          </w:tcPr>
          <w:p w14:paraId="4FE2158D" w14:textId="77777777" w:rsidR="00EB36BF" w:rsidRPr="00D551A2" w:rsidRDefault="00EB36BF" w:rsidP="00536476">
            <w:pPr>
              <w:pStyle w:val="TableText"/>
              <w:rPr>
                <w:rFonts w:ascii="Gotham Condensed Medium" w:hAnsi="Gotham Condensed Medium"/>
                <w:sz w:val="24"/>
                <w:szCs w:val="24"/>
              </w:rPr>
            </w:pPr>
            <w:r w:rsidRPr="00D551A2">
              <w:rPr>
                <w:rFonts w:ascii="Gotham Condensed Medium" w:hAnsi="Gotham Condensed Medium"/>
                <w:sz w:val="24"/>
                <w:szCs w:val="24"/>
              </w:rPr>
              <w:t>Contact</w:t>
            </w:r>
          </w:p>
        </w:tc>
        <w:tc>
          <w:tcPr>
            <w:tcW w:w="1958" w:type="pct"/>
            <w:shd w:val="clear" w:color="auto" w:fill="D0CECE" w:themeFill="background2" w:themeFillShade="E6"/>
            <w:vAlign w:val="center"/>
          </w:tcPr>
          <w:p w14:paraId="2F619312" w14:textId="77777777" w:rsidR="00EB36BF" w:rsidRPr="00D551A2" w:rsidRDefault="00EB36BF" w:rsidP="00536476">
            <w:pPr>
              <w:pStyle w:val="TableText"/>
              <w:rPr>
                <w:rFonts w:ascii="Gotham Condensed Medium" w:hAnsi="Gotham Condensed Medium"/>
                <w:sz w:val="24"/>
                <w:szCs w:val="24"/>
              </w:rPr>
            </w:pPr>
            <w:r w:rsidRPr="00D551A2">
              <w:rPr>
                <w:rFonts w:ascii="Gotham Condensed Medium" w:hAnsi="Gotham Condensed Medium"/>
                <w:sz w:val="24"/>
                <w:szCs w:val="24"/>
              </w:rPr>
              <w:t>Response</w:t>
            </w:r>
          </w:p>
        </w:tc>
      </w:tr>
      <w:tr w:rsidR="00EB36BF" w:rsidRPr="004825B3" w14:paraId="5A6C2F94" w14:textId="77777777" w:rsidTr="004C6C9C">
        <w:trPr>
          <w:trHeight w:val="169"/>
          <w:jc w:val="center"/>
        </w:trPr>
        <w:tc>
          <w:tcPr>
            <w:tcW w:w="5000" w:type="pct"/>
            <w:gridSpan w:val="4"/>
            <w:shd w:val="clear" w:color="auto" w:fill="D0CECE" w:themeFill="background2" w:themeFillShade="E6"/>
            <w:vAlign w:val="center"/>
          </w:tcPr>
          <w:p w14:paraId="289E428F" w14:textId="77777777" w:rsidR="00EB36BF" w:rsidRPr="00D551A2" w:rsidRDefault="00EB36BF" w:rsidP="004C6C9C">
            <w:pPr>
              <w:pStyle w:val="TableText"/>
              <w:rPr>
                <w:b/>
                <w:bCs/>
              </w:rPr>
            </w:pPr>
            <w:r w:rsidRPr="00D551A2">
              <w:rPr>
                <w:b/>
                <w:bCs/>
              </w:rPr>
              <w:t>Federal Agencies</w:t>
            </w:r>
          </w:p>
        </w:tc>
      </w:tr>
      <w:tr w:rsidR="00EB36BF" w:rsidRPr="004825B3" w14:paraId="5C1FB2BF" w14:textId="77777777" w:rsidTr="004C6C9C">
        <w:trPr>
          <w:trHeight w:val="386"/>
          <w:jc w:val="center"/>
        </w:trPr>
        <w:tc>
          <w:tcPr>
            <w:tcW w:w="1058" w:type="pct"/>
            <w:vAlign w:val="center"/>
          </w:tcPr>
          <w:p w14:paraId="036A337C" w14:textId="77777777" w:rsidR="00EB36BF" w:rsidRPr="00D45CA0" w:rsidRDefault="00EB36BF" w:rsidP="004C6C9C">
            <w:pPr>
              <w:pStyle w:val="TableText"/>
              <w:rPr>
                <w:rFonts w:asciiTheme="minorHAnsi" w:hAnsiTheme="minorHAnsi"/>
                <w:szCs w:val="18"/>
              </w:rPr>
            </w:pPr>
            <w:r w:rsidRPr="00D45CA0">
              <w:rPr>
                <w:rFonts w:asciiTheme="minorHAnsi" w:hAnsiTheme="minorHAnsi"/>
                <w:szCs w:val="18"/>
              </w:rPr>
              <w:t>USACE</w:t>
            </w:r>
            <w:r w:rsidRPr="00D45CA0">
              <w:rPr>
                <w:rFonts w:asciiTheme="minorHAnsi" w:hAnsiTheme="minorHAnsi"/>
                <w:szCs w:val="18"/>
                <w:vertAlign w:val="superscript"/>
              </w:rPr>
              <w:t>1</w:t>
            </w:r>
          </w:p>
        </w:tc>
        <w:tc>
          <w:tcPr>
            <w:tcW w:w="970" w:type="pct"/>
            <w:vAlign w:val="center"/>
          </w:tcPr>
          <w:p w14:paraId="1C45D30C"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3DBE3346" w14:textId="77777777" w:rsidR="00EB36BF" w:rsidRPr="00D45CA0" w:rsidRDefault="00EB36BF" w:rsidP="004C6C9C">
            <w:pPr>
              <w:pStyle w:val="TableText"/>
              <w:rPr>
                <w:rFonts w:asciiTheme="minorHAnsi" w:hAnsiTheme="minorHAnsi"/>
                <w:szCs w:val="18"/>
              </w:rPr>
            </w:pPr>
            <w:r>
              <w:rPr>
                <w:rFonts w:asciiTheme="minorHAnsi" w:hAnsiTheme="minorHAnsi"/>
                <w:szCs w:val="18"/>
              </w:rPr>
              <w:t>Louisville District</w:t>
            </w:r>
          </w:p>
        </w:tc>
        <w:tc>
          <w:tcPr>
            <w:tcW w:w="1958" w:type="pct"/>
            <w:vAlign w:val="center"/>
          </w:tcPr>
          <w:p w14:paraId="44C1DBF2" w14:textId="77777777" w:rsidR="00EB36BF" w:rsidRPr="00D45CA0" w:rsidRDefault="00EB36BF" w:rsidP="004C6C9C">
            <w:pPr>
              <w:pStyle w:val="TableText"/>
              <w:rPr>
                <w:rFonts w:asciiTheme="minorHAnsi" w:hAnsiTheme="minorHAnsi"/>
                <w:szCs w:val="18"/>
              </w:rPr>
            </w:pPr>
            <w:r>
              <w:rPr>
                <w:rFonts w:asciiTheme="minorHAnsi" w:hAnsiTheme="minorHAnsi"/>
                <w:szCs w:val="18"/>
              </w:rPr>
              <w:t>No response received.</w:t>
            </w:r>
          </w:p>
        </w:tc>
      </w:tr>
      <w:tr w:rsidR="00EB36BF" w:rsidRPr="004825B3" w14:paraId="75AF8831" w14:textId="77777777" w:rsidTr="004C6C9C">
        <w:trPr>
          <w:trHeight w:val="304"/>
          <w:jc w:val="center"/>
        </w:trPr>
        <w:tc>
          <w:tcPr>
            <w:tcW w:w="1058" w:type="pct"/>
            <w:vAlign w:val="center"/>
          </w:tcPr>
          <w:p w14:paraId="47192F70" w14:textId="77777777" w:rsidR="00EB36BF" w:rsidRPr="00D45CA0" w:rsidRDefault="00EB36BF" w:rsidP="004C6C9C">
            <w:pPr>
              <w:pStyle w:val="TableText"/>
              <w:rPr>
                <w:rFonts w:asciiTheme="minorHAnsi" w:hAnsiTheme="minorHAnsi"/>
                <w:szCs w:val="18"/>
              </w:rPr>
            </w:pPr>
            <w:r>
              <w:rPr>
                <w:rFonts w:asciiTheme="minorHAnsi" w:hAnsiTheme="minorHAnsi"/>
                <w:szCs w:val="18"/>
              </w:rPr>
              <w:t>US</w:t>
            </w:r>
            <w:r w:rsidRPr="00D45CA0">
              <w:rPr>
                <w:rFonts w:asciiTheme="minorHAnsi" w:hAnsiTheme="minorHAnsi"/>
                <w:szCs w:val="18"/>
              </w:rPr>
              <w:t>EPA</w:t>
            </w:r>
            <w:r w:rsidRPr="00D45CA0">
              <w:rPr>
                <w:rFonts w:asciiTheme="minorHAnsi" w:hAnsiTheme="minorHAnsi"/>
                <w:szCs w:val="18"/>
                <w:vertAlign w:val="superscript"/>
              </w:rPr>
              <w:t>2</w:t>
            </w:r>
          </w:p>
        </w:tc>
        <w:tc>
          <w:tcPr>
            <w:tcW w:w="970" w:type="pct"/>
            <w:vAlign w:val="center"/>
          </w:tcPr>
          <w:p w14:paraId="2C3DC4AA"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58AE7397" w14:textId="77777777" w:rsidR="00EB36BF" w:rsidRPr="00D45CA0" w:rsidRDefault="00EB36BF" w:rsidP="004C6C9C">
            <w:pPr>
              <w:pStyle w:val="TableText"/>
              <w:rPr>
                <w:rFonts w:asciiTheme="minorHAnsi" w:hAnsiTheme="minorHAnsi"/>
                <w:szCs w:val="18"/>
              </w:rPr>
            </w:pPr>
            <w:r w:rsidRPr="00171B78">
              <w:rPr>
                <w:rFonts w:asciiTheme="minorHAnsi" w:hAnsiTheme="minorHAnsi"/>
                <w:szCs w:val="18"/>
              </w:rPr>
              <w:t xml:space="preserve">Region 4 </w:t>
            </w:r>
            <w:r>
              <w:rPr>
                <w:rFonts w:asciiTheme="minorHAnsi" w:hAnsiTheme="minorHAnsi"/>
                <w:szCs w:val="18"/>
              </w:rPr>
              <w:t>–</w:t>
            </w:r>
            <w:r w:rsidRPr="00171B78">
              <w:rPr>
                <w:rFonts w:asciiTheme="minorHAnsi" w:hAnsiTheme="minorHAnsi"/>
                <w:szCs w:val="18"/>
              </w:rPr>
              <w:t xml:space="preserve"> Southeast</w:t>
            </w:r>
          </w:p>
        </w:tc>
        <w:tc>
          <w:tcPr>
            <w:tcW w:w="1958" w:type="pct"/>
            <w:vAlign w:val="center"/>
          </w:tcPr>
          <w:p w14:paraId="48B88F96" w14:textId="4DC82304" w:rsidR="00B76518" w:rsidRPr="00B76518" w:rsidRDefault="00B76518" w:rsidP="00B76518">
            <w:pPr>
              <w:pStyle w:val="TableText"/>
              <w:rPr>
                <w:rFonts w:asciiTheme="minorHAnsi" w:hAnsiTheme="minorHAnsi"/>
                <w:szCs w:val="18"/>
              </w:rPr>
            </w:pPr>
            <w:r>
              <w:rPr>
                <w:rFonts w:asciiTheme="minorHAnsi" w:hAnsiTheme="minorHAnsi"/>
                <w:szCs w:val="18"/>
              </w:rPr>
              <w:t xml:space="preserve">Phone call with </w:t>
            </w:r>
            <w:r w:rsidRPr="00B76518">
              <w:rPr>
                <w:rFonts w:asciiTheme="minorHAnsi" w:hAnsiTheme="minorHAnsi"/>
                <w:szCs w:val="18"/>
              </w:rPr>
              <w:t>Maria R. Clark</w:t>
            </w:r>
            <w:r>
              <w:rPr>
                <w:rFonts w:asciiTheme="minorHAnsi" w:hAnsiTheme="minorHAnsi"/>
                <w:szCs w:val="18"/>
              </w:rPr>
              <w:t xml:space="preserve"> 8/28/04</w:t>
            </w:r>
          </w:p>
          <w:p w14:paraId="37954CC9" w14:textId="2E0A3698" w:rsidR="00EB36BF" w:rsidRPr="00D45CA0" w:rsidRDefault="00B76518" w:rsidP="00B76518">
            <w:pPr>
              <w:pStyle w:val="TableText"/>
              <w:rPr>
                <w:rFonts w:asciiTheme="minorHAnsi" w:hAnsiTheme="minorHAnsi"/>
                <w:szCs w:val="18"/>
              </w:rPr>
            </w:pPr>
            <w:r w:rsidRPr="00B76518">
              <w:rPr>
                <w:rFonts w:asciiTheme="minorHAnsi" w:hAnsiTheme="minorHAnsi"/>
                <w:szCs w:val="18"/>
              </w:rPr>
              <w:t>NEPA Section – Region 4</w:t>
            </w:r>
          </w:p>
        </w:tc>
      </w:tr>
      <w:tr w:rsidR="00EB36BF" w:rsidRPr="004825B3" w14:paraId="3F254EFF" w14:textId="77777777" w:rsidTr="004C6C9C">
        <w:trPr>
          <w:trHeight w:val="304"/>
          <w:jc w:val="center"/>
        </w:trPr>
        <w:tc>
          <w:tcPr>
            <w:tcW w:w="1058" w:type="pct"/>
            <w:vAlign w:val="center"/>
          </w:tcPr>
          <w:p w14:paraId="6A08C373" w14:textId="77777777" w:rsidR="00EB36BF" w:rsidRPr="00D45CA0" w:rsidRDefault="00EB36BF" w:rsidP="004C6C9C">
            <w:pPr>
              <w:pStyle w:val="TableText"/>
              <w:rPr>
                <w:rFonts w:asciiTheme="minorHAnsi" w:hAnsiTheme="minorHAnsi"/>
                <w:szCs w:val="18"/>
              </w:rPr>
            </w:pPr>
            <w:r>
              <w:rPr>
                <w:rFonts w:asciiTheme="minorHAnsi" w:hAnsiTheme="minorHAnsi"/>
                <w:szCs w:val="18"/>
              </w:rPr>
              <w:t>USDA - NRCS</w:t>
            </w:r>
          </w:p>
        </w:tc>
        <w:tc>
          <w:tcPr>
            <w:tcW w:w="970" w:type="pct"/>
            <w:vAlign w:val="center"/>
          </w:tcPr>
          <w:p w14:paraId="6D3EF229" w14:textId="77777777" w:rsidR="00EB36BF" w:rsidRDefault="00EB36BF" w:rsidP="004C6C9C">
            <w:pPr>
              <w:pStyle w:val="TableText"/>
              <w:rPr>
                <w:rFonts w:asciiTheme="minorHAnsi" w:hAnsiTheme="minorHAnsi"/>
                <w:szCs w:val="18"/>
              </w:rPr>
            </w:pPr>
            <w:r>
              <w:rPr>
                <w:rFonts w:asciiTheme="minorHAnsi" w:hAnsiTheme="minorHAnsi"/>
                <w:szCs w:val="18"/>
              </w:rPr>
              <w:t>July 30, 2024</w:t>
            </w:r>
          </w:p>
          <w:p w14:paraId="592D4950" w14:textId="77777777" w:rsidR="00EB36BF" w:rsidRDefault="00EB36BF" w:rsidP="004C6C9C">
            <w:pPr>
              <w:pStyle w:val="TableText"/>
              <w:rPr>
                <w:rFonts w:asciiTheme="minorHAnsi" w:hAnsiTheme="minorHAnsi"/>
                <w:szCs w:val="18"/>
              </w:rPr>
            </w:pPr>
            <w:r>
              <w:rPr>
                <w:rFonts w:asciiTheme="minorHAnsi" w:hAnsiTheme="minorHAnsi"/>
                <w:szCs w:val="18"/>
              </w:rPr>
              <w:t>October 7, 2024</w:t>
            </w:r>
          </w:p>
          <w:p w14:paraId="22DCF181" w14:textId="2437F03C" w:rsidR="00855281" w:rsidRPr="00D45CA0" w:rsidRDefault="00855281" w:rsidP="004C6C9C">
            <w:pPr>
              <w:pStyle w:val="TableText"/>
              <w:rPr>
                <w:rFonts w:asciiTheme="minorHAnsi" w:hAnsiTheme="minorHAnsi"/>
                <w:szCs w:val="18"/>
              </w:rPr>
            </w:pPr>
            <w:r>
              <w:t>November 1, 2024</w:t>
            </w:r>
          </w:p>
        </w:tc>
        <w:tc>
          <w:tcPr>
            <w:tcW w:w="1014" w:type="pct"/>
            <w:vAlign w:val="center"/>
          </w:tcPr>
          <w:p w14:paraId="112996D7" w14:textId="77777777" w:rsidR="00EB36BF" w:rsidRPr="00D45CA0" w:rsidRDefault="00EB36BF" w:rsidP="004C6C9C">
            <w:pPr>
              <w:pStyle w:val="TableText"/>
              <w:rPr>
                <w:rFonts w:asciiTheme="minorHAnsi" w:hAnsiTheme="minorHAnsi"/>
                <w:szCs w:val="18"/>
              </w:rPr>
            </w:pPr>
            <w:r>
              <w:rPr>
                <w:rFonts w:asciiTheme="minorHAnsi" w:hAnsiTheme="minorHAnsi"/>
                <w:szCs w:val="18"/>
              </w:rPr>
              <w:t>Perri Brown</w:t>
            </w:r>
          </w:p>
        </w:tc>
        <w:tc>
          <w:tcPr>
            <w:tcW w:w="1958" w:type="pct"/>
            <w:vAlign w:val="center"/>
          </w:tcPr>
          <w:p w14:paraId="038C79B2" w14:textId="6E7918CF" w:rsidR="00EB36BF" w:rsidRPr="00D45CA0" w:rsidRDefault="00EB36BF" w:rsidP="004C6C9C">
            <w:pPr>
              <w:pStyle w:val="TableText"/>
              <w:rPr>
                <w:rFonts w:asciiTheme="minorHAnsi" w:hAnsiTheme="minorHAnsi"/>
                <w:szCs w:val="18"/>
              </w:rPr>
            </w:pPr>
            <w:r>
              <w:rPr>
                <w:rFonts w:asciiTheme="minorHAnsi" w:hAnsiTheme="minorHAnsi"/>
                <w:szCs w:val="18"/>
              </w:rPr>
              <w:t xml:space="preserve">Project required </w:t>
            </w:r>
            <w:r w:rsidRPr="009D42A2">
              <w:rPr>
                <w:rFonts w:asciiTheme="minorHAnsi" w:hAnsiTheme="minorHAnsi"/>
                <w:szCs w:val="18"/>
              </w:rPr>
              <w:t>Form AD-1006</w:t>
            </w:r>
            <w:r>
              <w:rPr>
                <w:rFonts w:asciiTheme="minorHAnsi" w:hAnsiTheme="minorHAnsi"/>
                <w:szCs w:val="18"/>
              </w:rPr>
              <w:t xml:space="preserve"> Farmla</w:t>
            </w:r>
            <w:r w:rsidRPr="00B24266">
              <w:rPr>
                <w:rFonts w:asciiTheme="minorHAnsi" w:hAnsiTheme="minorHAnsi"/>
                <w:szCs w:val="18"/>
              </w:rPr>
              <w:t xml:space="preserve">nd Conversion Impact Rating be filled out. </w:t>
            </w:r>
            <w:r w:rsidR="00855281">
              <w:rPr>
                <w:rFonts w:asciiTheme="minorHAnsi" w:hAnsiTheme="minorHAnsi"/>
                <w:szCs w:val="18"/>
              </w:rPr>
              <w:t>Filled out form indicated a score of 161.</w:t>
            </w:r>
          </w:p>
        </w:tc>
      </w:tr>
      <w:tr w:rsidR="00EB36BF" w:rsidRPr="004825B3" w14:paraId="2AB40C19" w14:textId="77777777" w:rsidTr="004C6C9C">
        <w:trPr>
          <w:trHeight w:val="340"/>
          <w:jc w:val="center"/>
        </w:trPr>
        <w:tc>
          <w:tcPr>
            <w:tcW w:w="1058" w:type="pct"/>
            <w:vAlign w:val="center"/>
          </w:tcPr>
          <w:p w14:paraId="1554625C" w14:textId="77777777" w:rsidR="00EB36BF" w:rsidRPr="00D45CA0" w:rsidRDefault="00EB36BF" w:rsidP="004C6C9C">
            <w:pPr>
              <w:pStyle w:val="TableText"/>
              <w:rPr>
                <w:rFonts w:asciiTheme="minorHAnsi" w:hAnsiTheme="minorHAnsi"/>
                <w:szCs w:val="18"/>
              </w:rPr>
            </w:pPr>
            <w:r w:rsidRPr="00D45CA0">
              <w:rPr>
                <w:rFonts w:asciiTheme="minorHAnsi" w:hAnsiTheme="minorHAnsi"/>
                <w:szCs w:val="18"/>
              </w:rPr>
              <w:t>USFWS</w:t>
            </w:r>
            <w:r w:rsidRPr="00D45CA0">
              <w:rPr>
                <w:rFonts w:asciiTheme="minorHAnsi" w:hAnsiTheme="minorHAnsi"/>
                <w:szCs w:val="18"/>
                <w:vertAlign w:val="superscript"/>
              </w:rPr>
              <w:t>3</w:t>
            </w:r>
          </w:p>
        </w:tc>
        <w:tc>
          <w:tcPr>
            <w:tcW w:w="970" w:type="pct"/>
            <w:vAlign w:val="center"/>
          </w:tcPr>
          <w:p w14:paraId="614E0F1A" w14:textId="77777777" w:rsidR="00EB36BF" w:rsidRDefault="00EB36BF" w:rsidP="004C6C9C">
            <w:pPr>
              <w:pStyle w:val="TableText"/>
              <w:rPr>
                <w:rFonts w:asciiTheme="minorHAnsi" w:hAnsiTheme="minorHAnsi"/>
                <w:szCs w:val="18"/>
              </w:rPr>
            </w:pPr>
            <w:r>
              <w:rPr>
                <w:rFonts w:asciiTheme="minorHAnsi" w:hAnsiTheme="minorHAnsi"/>
                <w:szCs w:val="18"/>
              </w:rPr>
              <w:t>July 30, 2024</w:t>
            </w:r>
          </w:p>
          <w:p w14:paraId="6CA15BC4" w14:textId="77777777" w:rsidR="00EB36BF" w:rsidRDefault="00EB36BF" w:rsidP="004C6C9C">
            <w:pPr>
              <w:pStyle w:val="TableText"/>
              <w:rPr>
                <w:rFonts w:asciiTheme="minorHAnsi" w:hAnsiTheme="minorHAnsi"/>
                <w:szCs w:val="18"/>
              </w:rPr>
            </w:pPr>
            <w:r>
              <w:rPr>
                <w:rFonts w:asciiTheme="minorHAnsi" w:hAnsiTheme="minorHAnsi"/>
                <w:szCs w:val="18"/>
              </w:rPr>
              <w:t>October 15, 2024</w:t>
            </w:r>
          </w:p>
          <w:p w14:paraId="0AA654AE" w14:textId="60FDF0B8" w:rsidR="00570208" w:rsidRPr="00D45CA0" w:rsidRDefault="00570208" w:rsidP="004C6C9C">
            <w:pPr>
              <w:pStyle w:val="TableText"/>
              <w:rPr>
                <w:rFonts w:asciiTheme="minorHAnsi" w:hAnsiTheme="minorHAnsi"/>
                <w:szCs w:val="18"/>
              </w:rPr>
            </w:pPr>
            <w:r>
              <w:rPr>
                <w:rFonts w:asciiTheme="minorHAnsi" w:hAnsiTheme="minorHAnsi"/>
                <w:szCs w:val="18"/>
              </w:rPr>
              <w:t>November 20, 2024</w:t>
            </w:r>
          </w:p>
        </w:tc>
        <w:tc>
          <w:tcPr>
            <w:tcW w:w="1014" w:type="pct"/>
            <w:vAlign w:val="center"/>
          </w:tcPr>
          <w:p w14:paraId="2A0B50D5" w14:textId="77777777" w:rsidR="00EB36BF" w:rsidRPr="00D45CA0" w:rsidRDefault="00EB36BF" w:rsidP="004C6C9C">
            <w:pPr>
              <w:pStyle w:val="TableText"/>
              <w:rPr>
                <w:rFonts w:asciiTheme="minorHAnsi" w:hAnsiTheme="minorHAnsi"/>
                <w:szCs w:val="18"/>
              </w:rPr>
            </w:pPr>
            <w:r>
              <w:rPr>
                <w:rFonts w:asciiTheme="minorHAnsi" w:hAnsiTheme="minorHAnsi"/>
                <w:szCs w:val="18"/>
              </w:rPr>
              <w:t>Lee Andrews</w:t>
            </w:r>
          </w:p>
        </w:tc>
        <w:tc>
          <w:tcPr>
            <w:tcW w:w="1958" w:type="pct"/>
            <w:vAlign w:val="center"/>
          </w:tcPr>
          <w:p w14:paraId="0F28C902" w14:textId="24D96840" w:rsidR="00EB36BF" w:rsidRPr="00D45CA0" w:rsidRDefault="00570208" w:rsidP="004C6C9C">
            <w:pPr>
              <w:pStyle w:val="TableText"/>
              <w:rPr>
                <w:rFonts w:asciiTheme="minorHAnsi" w:hAnsiTheme="minorHAnsi"/>
                <w:szCs w:val="18"/>
              </w:rPr>
            </w:pPr>
            <w:r>
              <w:rPr>
                <w:rFonts w:asciiTheme="minorHAnsi" w:hAnsiTheme="minorHAnsi"/>
                <w:szCs w:val="18"/>
              </w:rPr>
              <w:t xml:space="preserve">Responded </w:t>
            </w:r>
            <w:r w:rsidR="00210489">
              <w:rPr>
                <w:rFonts w:asciiTheme="minorHAnsi" w:hAnsiTheme="minorHAnsi"/>
                <w:szCs w:val="18"/>
              </w:rPr>
              <w:t>12/3/</w:t>
            </w:r>
            <w:r>
              <w:rPr>
                <w:rFonts w:asciiTheme="minorHAnsi" w:hAnsiTheme="minorHAnsi"/>
                <w:szCs w:val="18"/>
              </w:rPr>
              <w:t xml:space="preserve">24 and concurred that </w:t>
            </w:r>
            <w:r w:rsidR="00E37806">
              <w:rPr>
                <w:rFonts w:asciiTheme="minorHAnsi" w:hAnsiTheme="minorHAnsi"/>
                <w:szCs w:val="18"/>
              </w:rPr>
              <w:t xml:space="preserve">the Project may affect but is not likely to adversely affect the gray bat, Indiana bat, northern long-eared bat, </w:t>
            </w:r>
            <w:proofErr w:type="spellStart"/>
            <w:r w:rsidR="00E37806">
              <w:rPr>
                <w:rFonts w:asciiTheme="minorHAnsi" w:hAnsiTheme="minorHAnsi"/>
                <w:szCs w:val="18"/>
              </w:rPr>
              <w:t>fanshell</w:t>
            </w:r>
            <w:proofErr w:type="spellEnd"/>
            <w:r w:rsidR="00E37806">
              <w:rPr>
                <w:rFonts w:asciiTheme="minorHAnsi" w:hAnsiTheme="minorHAnsi"/>
                <w:szCs w:val="18"/>
              </w:rPr>
              <w:t>, pink mucket, and snuffbox mussel.</w:t>
            </w:r>
          </w:p>
        </w:tc>
      </w:tr>
      <w:tr w:rsidR="00EB36BF" w:rsidRPr="004825B3" w14:paraId="5BEF0189" w14:textId="77777777" w:rsidTr="004C6C9C">
        <w:trPr>
          <w:trHeight w:val="340"/>
          <w:jc w:val="center"/>
        </w:trPr>
        <w:tc>
          <w:tcPr>
            <w:tcW w:w="1058" w:type="pct"/>
            <w:tcBorders>
              <w:bottom w:val="single" w:sz="4" w:space="0" w:color="auto"/>
            </w:tcBorders>
            <w:vAlign w:val="center"/>
          </w:tcPr>
          <w:p w14:paraId="5840E1AA" w14:textId="73B47219" w:rsidR="00EB36BF" w:rsidRPr="00D45CA0" w:rsidRDefault="00E27E20" w:rsidP="004C6C9C">
            <w:pPr>
              <w:pStyle w:val="TableText"/>
              <w:rPr>
                <w:rFonts w:asciiTheme="minorHAnsi" w:hAnsiTheme="minorHAnsi"/>
                <w:szCs w:val="18"/>
              </w:rPr>
            </w:pPr>
            <w:r>
              <w:t>Federal Aviation Administration</w:t>
            </w:r>
          </w:p>
        </w:tc>
        <w:tc>
          <w:tcPr>
            <w:tcW w:w="970" w:type="pct"/>
            <w:tcBorders>
              <w:bottom w:val="single" w:sz="4" w:space="0" w:color="auto"/>
            </w:tcBorders>
            <w:vAlign w:val="center"/>
          </w:tcPr>
          <w:p w14:paraId="4C1E14A4"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tcBorders>
              <w:bottom w:val="single" w:sz="4" w:space="0" w:color="auto"/>
            </w:tcBorders>
            <w:vAlign w:val="center"/>
          </w:tcPr>
          <w:p w14:paraId="390AC845" w14:textId="77777777" w:rsidR="00EB36BF" w:rsidRPr="00D45CA0" w:rsidRDefault="00EB36BF" w:rsidP="004C6C9C">
            <w:pPr>
              <w:pStyle w:val="TableText"/>
              <w:rPr>
                <w:rFonts w:asciiTheme="minorHAnsi" w:hAnsiTheme="minorHAnsi"/>
                <w:szCs w:val="18"/>
              </w:rPr>
            </w:pPr>
            <w:r>
              <w:rPr>
                <w:rFonts w:asciiTheme="minorHAnsi" w:hAnsiTheme="minorHAnsi"/>
                <w:szCs w:val="18"/>
              </w:rPr>
              <w:t>Benjamin Mayberry</w:t>
            </w:r>
          </w:p>
        </w:tc>
        <w:tc>
          <w:tcPr>
            <w:tcW w:w="1958" w:type="pct"/>
            <w:tcBorders>
              <w:bottom w:val="single" w:sz="4" w:space="0" w:color="auto"/>
            </w:tcBorders>
            <w:vAlign w:val="center"/>
          </w:tcPr>
          <w:p w14:paraId="6DB1E019" w14:textId="7C51867F" w:rsidR="00EB36BF" w:rsidRPr="00D45CA0" w:rsidRDefault="00EB36BF" w:rsidP="004C6C9C">
            <w:pPr>
              <w:pStyle w:val="TableText"/>
              <w:rPr>
                <w:rFonts w:asciiTheme="minorHAnsi" w:hAnsiTheme="minorHAnsi"/>
                <w:szCs w:val="18"/>
              </w:rPr>
            </w:pPr>
            <w:r>
              <w:rPr>
                <w:rFonts w:asciiTheme="minorHAnsi" w:hAnsiTheme="minorHAnsi"/>
                <w:szCs w:val="18"/>
              </w:rPr>
              <w:t xml:space="preserve">No response </w:t>
            </w:r>
            <w:r w:rsidR="00855281">
              <w:rPr>
                <w:rFonts w:asciiTheme="minorHAnsi" w:hAnsiTheme="minorHAnsi"/>
                <w:szCs w:val="18"/>
              </w:rPr>
              <w:t>was received</w:t>
            </w:r>
            <w:r>
              <w:rPr>
                <w:rFonts w:asciiTheme="minorHAnsi" w:hAnsiTheme="minorHAnsi"/>
                <w:szCs w:val="18"/>
              </w:rPr>
              <w:t>.</w:t>
            </w:r>
            <w:r w:rsidR="00855281">
              <w:rPr>
                <w:rFonts w:asciiTheme="minorHAnsi" w:hAnsiTheme="minorHAnsi"/>
                <w:szCs w:val="18"/>
              </w:rPr>
              <w:t xml:space="preserve"> FAA Notice Criteria Tool was </w:t>
            </w:r>
            <w:proofErr w:type="gramStart"/>
            <w:r w:rsidR="00855281">
              <w:rPr>
                <w:rFonts w:asciiTheme="minorHAnsi" w:hAnsiTheme="minorHAnsi"/>
                <w:szCs w:val="18"/>
              </w:rPr>
              <w:t>run</w:t>
            </w:r>
            <w:proofErr w:type="gramEnd"/>
            <w:r w:rsidR="00855281">
              <w:rPr>
                <w:rFonts w:asciiTheme="minorHAnsi" w:hAnsiTheme="minorHAnsi"/>
                <w:szCs w:val="18"/>
              </w:rPr>
              <w:t xml:space="preserve"> and no notification is required. </w:t>
            </w:r>
          </w:p>
        </w:tc>
      </w:tr>
      <w:tr w:rsidR="00EB36BF" w:rsidRPr="004825B3" w14:paraId="4FF78B56" w14:textId="77777777" w:rsidTr="004C6C9C">
        <w:trPr>
          <w:trHeight w:val="259"/>
          <w:jc w:val="center"/>
        </w:trPr>
        <w:tc>
          <w:tcPr>
            <w:tcW w:w="5000" w:type="pct"/>
            <w:gridSpan w:val="4"/>
            <w:shd w:val="clear" w:color="auto" w:fill="BFBFBF" w:themeFill="background1" w:themeFillShade="BF"/>
            <w:vAlign w:val="center"/>
          </w:tcPr>
          <w:p w14:paraId="7B1AD8AE" w14:textId="77777777" w:rsidR="00EB36BF" w:rsidRPr="00D551A2" w:rsidRDefault="00EB36BF" w:rsidP="004C6C9C">
            <w:pPr>
              <w:pStyle w:val="TableText"/>
              <w:rPr>
                <w:b/>
                <w:bCs/>
              </w:rPr>
            </w:pPr>
            <w:r w:rsidRPr="00D551A2">
              <w:rPr>
                <w:b/>
                <w:bCs/>
              </w:rPr>
              <w:t>State Agencies</w:t>
            </w:r>
          </w:p>
        </w:tc>
      </w:tr>
      <w:tr w:rsidR="00EB36BF" w:rsidRPr="004825B3" w14:paraId="20D149F9" w14:textId="77777777" w:rsidTr="00A610C5">
        <w:trPr>
          <w:trHeight w:val="403"/>
          <w:jc w:val="center"/>
        </w:trPr>
        <w:tc>
          <w:tcPr>
            <w:tcW w:w="1058" w:type="pct"/>
            <w:vAlign w:val="center"/>
          </w:tcPr>
          <w:p w14:paraId="66A95375" w14:textId="77777777" w:rsidR="00EB36BF" w:rsidRPr="007916B2" w:rsidRDefault="00EB36BF" w:rsidP="00B664E7">
            <w:pPr>
              <w:pStyle w:val="TableText"/>
              <w:rPr>
                <w:rFonts w:asciiTheme="minorHAnsi" w:hAnsiTheme="minorHAnsi"/>
                <w:szCs w:val="18"/>
              </w:rPr>
            </w:pPr>
            <w:r w:rsidRPr="007916B2">
              <w:rPr>
                <w:rFonts w:asciiTheme="minorHAnsi" w:hAnsiTheme="minorHAnsi"/>
                <w:szCs w:val="18"/>
              </w:rPr>
              <w:t>Kentucky State Historic Preservation Office (SHPO)</w:t>
            </w:r>
          </w:p>
        </w:tc>
        <w:tc>
          <w:tcPr>
            <w:tcW w:w="970" w:type="pct"/>
            <w:vAlign w:val="center"/>
          </w:tcPr>
          <w:p w14:paraId="22B232DC" w14:textId="085E365A" w:rsidR="00EB36BF" w:rsidRDefault="00EB36BF" w:rsidP="008205C5">
            <w:pPr>
              <w:pStyle w:val="TableText"/>
              <w:rPr>
                <w:rFonts w:asciiTheme="minorHAnsi" w:hAnsiTheme="minorHAnsi"/>
                <w:szCs w:val="18"/>
              </w:rPr>
            </w:pPr>
            <w:r>
              <w:rPr>
                <w:rFonts w:asciiTheme="minorHAnsi" w:hAnsiTheme="minorHAnsi"/>
                <w:szCs w:val="18"/>
              </w:rPr>
              <w:t>July 10, 2024</w:t>
            </w:r>
          </w:p>
          <w:p w14:paraId="1E78B8A5" w14:textId="748F34FC" w:rsidR="00B76518" w:rsidRDefault="00B76518" w:rsidP="008205C5">
            <w:pPr>
              <w:pStyle w:val="TableText"/>
              <w:rPr>
                <w:rFonts w:asciiTheme="minorHAnsi" w:hAnsiTheme="minorHAnsi"/>
                <w:szCs w:val="18"/>
              </w:rPr>
            </w:pPr>
            <w:bookmarkStart w:id="649" w:name="_Hlk181971906"/>
            <w:r>
              <w:rPr>
                <w:rFonts w:asciiTheme="minorHAnsi" w:hAnsiTheme="minorHAnsi"/>
                <w:szCs w:val="18"/>
              </w:rPr>
              <w:t>Aug 28, 2024</w:t>
            </w:r>
            <w:r w:rsidR="00573D2C">
              <w:rPr>
                <w:rFonts w:asciiTheme="minorHAnsi" w:hAnsiTheme="minorHAnsi"/>
                <w:szCs w:val="18"/>
              </w:rPr>
              <w:t>,</w:t>
            </w:r>
            <w:r>
              <w:rPr>
                <w:rFonts w:asciiTheme="minorHAnsi" w:hAnsiTheme="minorHAnsi"/>
                <w:szCs w:val="18"/>
              </w:rPr>
              <w:t xml:space="preserve"> </w:t>
            </w:r>
            <w:bookmarkEnd w:id="649"/>
            <w:r>
              <w:rPr>
                <w:rFonts w:asciiTheme="minorHAnsi" w:hAnsiTheme="minorHAnsi"/>
                <w:szCs w:val="18"/>
              </w:rPr>
              <w:t>S106 initiation letter</w:t>
            </w:r>
          </w:p>
          <w:p w14:paraId="08F39AF4" w14:textId="03EAD45A" w:rsidR="00F87D7D" w:rsidRPr="00D45CA0" w:rsidRDefault="00F87D7D" w:rsidP="008205C5">
            <w:pPr>
              <w:pStyle w:val="TableText"/>
              <w:rPr>
                <w:rFonts w:asciiTheme="minorHAnsi" w:hAnsiTheme="minorHAnsi"/>
                <w:szCs w:val="18"/>
              </w:rPr>
            </w:pPr>
            <w:r>
              <w:rPr>
                <w:rFonts w:asciiTheme="minorHAnsi" w:hAnsiTheme="minorHAnsi"/>
                <w:szCs w:val="18"/>
              </w:rPr>
              <w:t>Jan 6, 2025</w:t>
            </w:r>
            <w:r w:rsidR="00573D2C">
              <w:rPr>
                <w:rFonts w:asciiTheme="minorHAnsi" w:hAnsiTheme="minorHAnsi"/>
                <w:szCs w:val="18"/>
              </w:rPr>
              <w:t>,</w:t>
            </w:r>
            <w:r>
              <w:rPr>
                <w:rFonts w:asciiTheme="minorHAnsi" w:hAnsiTheme="minorHAnsi"/>
                <w:szCs w:val="18"/>
              </w:rPr>
              <w:t xml:space="preserve"> S106 finding letter and reports submitted</w:t>
            </w:r>
          </w:p>
        </w:tc>
        <w:tc>
          <w:tcPr>
            <w:tcW w:w="1014" w:type="pct"/>
            <w:vAlign w:val="center"/>
          </w:tcPr>
          <w:p w14:paraId="048C4841" w14:textId="77777777" w:rsidR="00EB36BF" w:rsidRDefault="00EB36BF" w:rsidP="004C6C9C">
            <w:pPr>
              <w:pStyle w:val="TableText"/>
              <w:rPr>
                <w:rFonts w:asciiTheme="minorHAnsi" w:hAnsiTheme="minorHAnsi"/>
                <w:szCs w:val="18"/>
              </w:rPr>
            </w:pPr>
            <w:r>
              <w:rPr>
                <w:rFonts w:asciiTheme="minorHAnsi" w:hAnsiTheme="minorHAnsi"/>
                <w:szCs w:val="18"/>
              </w:rPr>
              <w:t>Craig Potts and Patricia Hutchins</w:t>
            </w:r>
          </w:p>
        </w:tc>
        <w:tc>
          <w:tcPr>
            <w:tcW w:w="1958" w:type="pct"/>
            <w:vAlign w:val="center"/>
          </w:tcPr>
          <w:p w14:paraId="14BC8F47" w14:textId="6B027BF3" w:rsidR="00EB36BF" w:rsidRPr="00D45CA0" w:rsidRDefault="00802DFE" w:rsidP="004C6C9C">
            <w:pPr>
              <w:pStyle w:val="TableText"/>
              <w:rPr>
                <w:rFonts w:asciiTheme="minorHAnsi" w:hAnsiTheme="minorHAnsi"/>
                <w:szCs w:val="18"/>
              </w:rPr>
            </w:pPr>
            <w:r>
              <w:rPr>
                <w:rFonts w:asciiTheme="minorHAnsi" w:hAnsiTheme="minorHAnsi"/>
                <w:szCs w:val="18"/>
              </w:rPr>
              <w:t>Responded</w:t>
            </w:r>
            <w:r w:rsidR="00822158">
              <w:rPr>
                <w:rFonts w:asciiTheme="minorHAnsi" w:hAnsiTheme="minorHAnsi"/>
                <w:szCs w:val="18"/>
              </w:rPr>
              <w:t xml:space="preserve"> 9/24/24</w:t>
            </w:r>
            <w:r w:rsidR="00570208">
              <w:rPr>
                <w:rFonts w:asciiTheme="minorHAnsi" w:hAnsiTheme="minorHAnsi"/>
                <w:szCs w:val="18"/>
              </w:rPr>
              <w:t xml:space="preserve"> </w:t>
            </w:r>
            <w:r w:rsidR="00EB36BF">
              <w:rPr>
                <w:rFonts w:asciiTheme="minorHAnsi" w:hAnsiTheme="minorHAnsi"/>
                <w:szCs w:val="18"/>
              </w:rPr>
              <w:t>to concur with the proposed area of potential effect and level of effort for the Project.</w:t>
            </w:r>
          </w:p>
        </w:tc>
      </w:tr>
      <w:tr w:rsidR="00F87D7D" w:rsidRPr="004825B3" w14:paraId="2FDC42AE" w14:textId="77777777" w:rsidTr="004C6C9C">
        <w:trPr>
          <w:trHeight w:val="403"/>
          <w:jc w:val="center"/>
        </w:trPr>
        <w:tc>
          <w:tcPr>
            <w:tcW w:w="1058" w:type="pct"/>
            <w:vAlign w:val="center"/>
          </w:tcPr>
          <w:p w14:paraId="6405CD8F" w14:textId="27370EEB" w:rsidR="00F87D7D" w:rsidRPr="007916B2" w:rsidRDefault="00F87D7D" w:rsidP="004C6C9C">
            <w:pPr>
              <w:pStyle w:val="TableText"/>
              <w:rPr>
                <w:rFonts w:asciiTheme="minorHAnsi" w:hAnsiTheme="minorHAnsi"/>
                <w:szCs w:val="18"/>
              </w:rPr>
            </w:pPr>
            <w:r>
              <w:rPr>
                <w:rFonts w:asciiTheme="minorHAnsi" w:hAnsiTheme="minorHAnsi"/>
                <w:szCs w:val="18"/>
              </w:rPr>
              <w:t>Federally Recognized Indian Tribes</w:t>
            </w:r>
          </w:p>
        </w:tc>
        <w:tc>
          <w:tcPr>
            <w:tcW w:w="970" w:type="pct"/>
            <w:vAlign w:val="center"/>
          </w:tcPr>
          <w:p w14:paraId="218C684F" w14:textId="0F5EE596" w:rsidR="00F87D7D" w:rsidRPr="00F87D7D" w:rsidRDefault="00F87D7D" w:rsidP="00F87D7D">
            <w:pPr>
              <w:pStyle w:val="TableText"/>
              <w:rPr>
                <w:rFonts w:asciiTheme="minorHAnsi" w:hAnsiTheme="minorHAnsi"/>
                <w:szCs w:val="18"/>
              </w:rPr>
            </w:pPr>
            <w:r w:rsidRPr="00F87D7D">
              <w:rPr>
                <w:rFonts w:asciiTheme="minorHAnsi" w:hAnsiTheme="minorHAnsi"/>
                <w:szCs w:val="18"/>
              </w:rPr>
              <w:t>Aug 28, 2024</w:t>
            </w:r>
            <w:r w:rsidR="00573D2C">
              <w:rPr>
                <w:rFonts w:asciiTheme="minorHAnsi" w:hAnsiTheme="minorHAnsi"/>
                <w:szCs w:val="18"/>
              </w:rPr>
              <w:t>,</w:t>
            </w:r>
            <w:r w:rsidRPr="00F87D7D">
              <w:rPr>
                <w:rFonts w:asciiTheme="minorHAnsi" w:hAnsiTheme="minorHAnsi"/>
                <w:szCs w:val="18"/>
              </w:rPr>
              <w:t xml:space="preserve"> S106 initiation letter</w:t>
            </w:r>
          </w:p>
          <w:p w14:paraId="4DABDF82" w14:textId="3EDC225F" w:rsidR="00F87D7D" w:rsidRDefault="00F87D7D" w:rsidP="00F87D7D">
            <w:pPr>
              <w:pStyle w:val="TableText"/>
              <w:rPr>
                <w:rFonts w:asciiTheme="minorHAnsi" w:hAnsiTheme="minorHAnsi"/>
                <w:szCs w:val="18"/>
              </w:rPr>
            </w:pPr>
            <w:r w:rsidRPr="00F87D7D">
              <w:rPr>
                <w:rFonts w:asciiTheme="minorHAnsi" w:hAnsiTheme="minorHAnsi"/>
                <w:szCs w:val="18"/>
              </w:rPr>
              <w:t>Jan 6, 2025</w:t>
            </w:r>
            <w:r w:rsidR="00573D2C">
              <w:rPr>
                <w:rFonts w:asciiTheme="minorHAnsi" w:hAnsiTheme="minorHAnsi"/>
                <w:szCs w:val="18"/>
              </w:rPr>
              <w:t>,</w:t>
            </w:r>
            <w:r w:rsidRPr="00F87D7D">
              <w:rPr>
                <w:rFonts w:asciiTheme="minorHAnsi" w:hAnsiTheme="minorHAnsi"/>
                <w:szCs w:val="18"/>
              </w:rPr>
              <w:t xml:space="preserve"> S106 finding letter and reports submitted</w:t>
            </w:r>
          </w:p>
        </w:tc>
        <w:tc>
          <w:tcPr>
            <w:tcW w:w="1014" w:type="pct"/>
            <w:vAlign w:val="center"/>
          </w:tcPr>
          <w:p w14:paraId="51020E4E" w14:textId="77777777" w:rsidR="00F87D7D" w:rsidRDefault="00F87D7D" w:rsidP="004C6C9C">
            <w:pPr>
              <w:pStyle w:val="TableText"/>
              <w:rPr>
                <w:rFonts w:asciiTheme="minorHAnsi" w:hAnsiTheme="minorHAnsi"/>
                <w:szCs w:val="18"/>
              </w:rPr>
            </w:pPr>
            <w:r>
              <w:rPr>
                <w:rFonts w:asciiTheme="minorHAnsi" w:hAnsiTheme="minorHAnsi"/>
                <w:szCs w:val="18"/>
              </w:rPr>
              <w:t>Cherokee Nation</w:t>
            </w:r>
          </w:p>
          <w:p w14:paraId="0ED34635" w14:textId="77777777" w:rsidR="00F87D7D" w:rsidRDefault="00F87D7D" w:rsidP="004C6C9C">
            <w:pPr>
              <w:pStyle w:val="TableText"/>
              <w:rPr>
                <w:rFonts w:asciiTheme="minorHAnsi" w:hAnsiTheme="minorHAnsi"/>
                <w:szCs w:val="18"/>
              </w:rPr>
            </w:pPr>
            <w:r>
              <w:rPr>
                <w:rFonts w:asciiTheme="minorHAnsi" w:hAnsiTheme="minorHAnsi"/>
                <w:szCs w:val="18"/>
              </w:rPr>
              <w:t>Osage Nation</w:t>
            </w:r>
          </w:p>
          <w:p w14:paraId="55AA6208" w14:textId="284A8C97" w:rsidR="00F87D7D" w:rsidRDefault="00F87D7D" w:rsidP="004C6C9C">
            <w:pPr>
              <w:pStyle w:val="TableText"/>
              <w:rPr>
                <w:rFonts w:asciiTheme="minorHAnsi" w:hAnsiTheme="minorHAnsi"/>
                <w:szCs w:val="18"/>
              </w:rPr>
            </w:pPr>
            <w:r>
              <w:rPr>
                <w:rFonts w:asciiTheme="minorHAnsi" w:hAnsiTheme="minorHAnsi"/>
                <w:szCs w:val="18"/>
              </w:rPr>
              <w:t xml:space="preserve">E. Band of Cherokee </w:t>
            </w:r>
          </w:p>
        </w:tc>
        <w:tc>
          <w:tcPr>
            <w:tcW w:w="1958" w:type="pct"/>
            <w:vAlign w:val="center"/>
          </w:tcPr>
          <w:p w14:paraId="047FA4A7" w14:textId="4B370F6B" w:rsidR="00F87D7D" w:rsidRPr="0090298F" w:rsidRDefault="00F87D7D" w:rsidP="004C6C9C">
            <w:pPr>
              <w:pStyle w:val="TableText"/>
              <w:rPr>
                <w:rFonts w:asciiTheme="minorHAnsi" w:hAnsiTheme="minorHAnsi"/>
                <w:szCs w:val="18"/>
              </w:rPr>
            </w:pPr>
            <w:r>
              <w:rPr>
                <w:rFonts w:asciiTheme="minorHAnsi" w:hAnsiTheme="minorHAnsi"/>
                <w:szCs w:val="18"/>
              </w:rPr>
              <w:t>No responses received.</w:t>
            </w:r>
          </w:p>
        </w:tc>
      </w:tr>
      <w:tr w:rsidR="00EB36BF" w:rsidRPr="004825B3" w14:paraId="4FF55742" w14:textId="77777777" w:rsidTr="004C6C9C">
        <w:trPr>
          <w:trHeight w:val="403"/>
          <w:jc w:val="center"/>
        </w:trPr>
        <w:tc>
          <w:tcPr>
            <w:tcW w:w="1058" w:type="pct"/>
            <w:vAlign w:val="center"/>
          </w:tcPr>
          <w:p w14:paraId="180F8B42" w14:textId="77777777" w:rsidR="00EB36BF" w:rsidRPr="00D45CA0" w:rsidRDefault="00EB36BF" w:rsidP="004C6C9C">
            <w:pPr>
              <w:pStyle w:val="TableText"/>
              <w:rPr>
                <w:rFonts w:asciiTheme="minorHAnsi" w:hAnsiTheme="minorHAnsi"/>
                <w:szCs w:val="18"/>
              </w:rPr>
            </w:pPr>
            <w:r w:rsidRPr="007916B2">
              <w:rPr>
                <w:rFonts w:asciiTheme="minorHAnsi" w:hAnsiTheme="minorHAnsi"/>
                <w:szCs w:val="18"/>
              </w:rPr>
              <w:t>Kentucky Energy and Environment Cabinet</w:t>
            </w:r>
          </w:p>
        </w:tc>
        <w:tc>
          <w:tcPr>
            <w:tcW w:w="970" w:type="pct"/>
            <w:vAlign w:val="center"/>
          </w:tcPr>
          <w:p w14:paraId="275E267D"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61F75623" w14:textId="77777777" w:rsidR="00EB36BF" w:rsidRPr="00D45CA0" w:rsidRDefault="00EB36BF" w:rsidP="004C6C9C">
            <w:pPr>
              <w:pStyle w:val="TableText"/>
              <w:rPr>
                <w:rFonts w:asciiTheme="minorHAnsi" w:hAnsiTheme="minorHAnsi"/>
                <w:szCs w:val="18"/>
              </w:rPr>
            </w:pPr>
            <w:r>
              <w:rPr>
                <w:rFonts w:asciiTheme="minorHAnsi" w:hAnsiTheme="minorHAnsi"/>
                <w:szCs w:val="18"/>
              </w:rPr>
              <w:t>Gordon Slone and Rebecca Goodman</w:t>
            </w:r>
          </w:p>
        </w:tc>
        <w:tc>
          <w:tcPr>
            <w:tcW w:w="1958" w:type="pct"/>
            <w:vAlign w:val="center"/>
          </w:tcPr>
          <w:p w14:paraId="68B0568D" w14:textId="3A9525C6" w:rsidR="00EB36BF" w:rsidRPr="00D45CA0" w:rsidRDefault="00EB36BF" w:rsidP="004C6C9C">
            <w:pPr>
              <w:pStyle w:val="TableText"/>
              <w:rPr>
                <w:rFonts w:asciiTheme="minorHAnsi" w:hAnsiTheme="minorHAnsi"/>
                <w:szCs w:val="18"/>
              </w:rPr>
            </w:pPr>
            <w:r w:rsidRPr="0090298F">
              <w:rPr>
                <w:rFonts w:asciiTheme="minorHAnsi" w:hAnsiTheme="minorHAnsi"/>
                <w:szCs w:val="18"/>
              </w:rPr>
              <w:t xml:space="preserve">Forwarded information to the appropriate staff within the Department </w:t>
            </w:r>
            <w:r w:rsidR="00F277FB">
              <w:rPr>
                <w:rFonts w:asciiTheme="minorHAnsi" w:hAnsiTheme="minorHAnsi"/>
                <w:szCs w:val="18"/>
              </w:rPr>
              <w:t>for</w:t>
            </w:r>
            <w:r w:rsidRPr="0090298F">
              <w:rPr>
                <w:rFonts w:asciiTheme="minorHAnsi" w:hAnsiTheme="minorHAnsi"/>
                <w:szCs w:val="18"/>
              </w:rPr>
              <w:t xml:space="preserve"> Environmental Protection for their review.</w:t>
            </w:r>
          </w:p>
        </w:tc>
      </w:tr>
      <w:tr w:rsidR="00EB36BF" w:rsidRPr="004825B3" w14:paraId="4B24DC43" w14:textId="77777777" w:rsidTr="004C6C9C">
        <w:trPr>
          <w:trHeight w:val="403"/>
          <w:jc w:val="center"/>
        </w:trPr>
        <w:tc>
          <w:tcPr>
            <w:tcW w:w="1058" w:type="pct"/>
            <w:vAlign w:val="center"/>
          </w:tcPr>
          <w:p w14:paraId="1221585E" w14:textId="77777777" w:rsidR="00EB36BF" w:rsidRPr="00D45CA0" w:rsidRDefault="00EB36BF" w:rsidP="004C6C9C">
            <w:pPr>
              <w:pStyle w:val="TableText"/>
              <w:rPr>
                <w:rFonts w:asciiTheme="minorHAnsi" w:hAnsiTheme="minorHAnsi"/>
                <w:szCs w:val="18"/>
              </w:rPr>
            </w:pPr>
            <w:r w:rsidRPr="007916B2">
              <w:rPr>
                <w:rFonts w:asciiTheme="minorHAnsi" w:hAnsiTheme="minorHAnsi"/>
                <w:szCs w:val="18"/>
              </w:rPr>
              <w:t>Kentucky Department of Fish and Wildlife Resources (DFWR)</w:t>
            </w:r>
          </w:p>
        </w:tc>
        <w:tc>
          <w:tcPr>
            <w:tcW w:w="970" w:type="pct"/>
            <w:vAlign w:val="center"/>
          </w:tcPr>
          <w:p w14:paraId="2447DC60"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73DE1AA0" w14:textId="77777777" w:rsidR="00EB36BF" w:rsidRPr="00D45CA0" w:rsidRDefault="00EB36BF" w:rsidP="004C6C9C">
            <w:pPr>
              <w:pStyle w:val="TableText"/>
              <w:rPr>
                <w:rFonts w:asciiTheme="minorHAnsi" w:hAnsiTheme="minorHAnsi"/>
                <w:szCs w:val="18"/>
              </w:rPr>
            </w:pPr>
            <w:r>
              <w:rPr>
                <w:rFonts w:asciiTheme="minorHAnsi" w:hAnsiTheme="minorHAnsi"/>
                <w:szCs w:val="18"/>
              </w:rPr>
              <w:t>Travis Neal</w:t>
            </w:r>
          </w:p>
        </w:tc>
        <w:tc>
          <w:tcPr>
            <w:tcW w:w="1958" w:type="pct"/>
            <w:vAlign w:val="center"/>
          </w:tcPr>
          <w:p w14:paraId="2AB05E78" w14:textId="77777777" w:rsidR="00EB36BF" w:rsidRPr="00D45CA0" w:rsidRDefault="00EB36BF" w:rsidP="004C6C9C">
            <w:pPr>
              <w:pStyle w:val="TableText"/>
              <w:rPr>
                <w:rFonts w:asciiTheme="minorHAnsi" w:hAnsiTheme="minorHAnsi"/>
                <w:szCs w:val="18"/>
              </w:rPr>
            </w:pPr>
            <w:r w:rsidRPr="0070046E">
              <w:rPr>
                <w:rFonts w:asciiTheme="minorHAnsi" w:hAnsiTheme="minorHAnsi"/>
                <w:szCs w:val="18"/>
              </w:rPr>
              <w:t xml:space="preserve">No response received. </w:t>
            </w:r>
          </w:p>
        </w:tc>
      </w:tr>
      <w:tr w:rsidR="00EB36BF" w:rsidRPr="004825B3" w14:paraId="058385B1" w14:textId="77777777" w:rsidTr="004C6C9C">
        <w:trPr>
          <w:trHeight w:val="358"/>
          <w:jc w:val="center"/>
        </w:trPr>
        <w:tc>
          <w:tcPr>
            <w:tcW w:w="1058" w:type="pct"/>
            <w:vAlign w:val="center"/>
          </w:tcPr>
          <w:p w14:paraId="6022D8CB" w14:textId="77777777" w:rsidR="00EB36BF" w:rsidRPr="00D45CA0" w:rsidRDefault="00EB36BF" w:rsidP="004C6C9C">
            <w:pPr>
              <w:pStyle w:val="TableText"/>
              <w:rPr>
                <w:rFonts w:asciiTheme="minorHAnsi" w:hAnsiTheme="minorHAnsi"/>
                <w:szCs w:val="18"/>
              </w:rPr>
            </w:pPr>
            <w:r w:rsidRPr="007916B2">
              <w:rPr>
                <w:rFonts w:asciiTheme="minorHAnsi" w:hAnsiTheme="minorHAnsi"/>
                <w:szCs w:val="18"/>
              </w:rPr>
              <w:lastRenderedPageBreak/>
              <w:t>Kentucky Transportation Cabinet (KYTC)</w:t>
            </w:r>
          </w:p>
        </w:tc>
        <w:tc>
          <w:tcPr>
            <w:tcW w:w="970" w:type="pct"/>
            <w:vAlign w:val="center"/>
          </w:tcPr>
          <w:p w14:paraId="33E3D783"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46CF886B" w14:textId="77777777" w:rsidR="00EB36BF" w:rsidRPr="00D45CA0" w:rsidRDefault="00EB36BF" w:rsidP="004C6C9C">
            <w:pPr>
              <w:pStyle w:val="TableText"/>
              <w:rPr>
                <w:rFonts w:asciiTheme="minorHAnsi" w:hAnsiTheme="minorHAnsi"/>
                <w:szCs w:val="18"/>
              </w:rPr>
            </w:pPr>
            <w:r>
              <w:rPr>
                <w:rFonts w:asciiTheme="minorHAnsi" w:hAnsiTheme="minorHAnsi"/>
                <w:szCs w:val="18"/>
              </w:rPr>
              <w:t>Jami West</w:t>
            </w:r>
          </w:p>
        </w:tc>
        <w:tc>
          <w:tcPr>
            <w:tcW w:w="1958" w:type="pct"/>
            <w:vAlign w:val="center"/>
          </w:tcPr>
          <w:p w14:paraId="22B143D2" w14:textId="77777777" w:rsidR="00EB36BF" w:rsidRPr="00D45CA0" w:rsidRDefault="00EB36BF" w:rsidP="004C6C9C">
            <w:pPr>
              <w:pStyle w:val="TableText"/>
              <w:rPr>
                <w:rFonts w:asciiTheme="minorHAnsi" w:hAnsiTheme="minorHAnsi"/>
                <w:szCs w:val="18"/>
              </w:rPr>
            </w:pPr>
            <w:r w:rsidRPr="0070046E">
              <w:rPr>
                <w:rFonts w:asciiTheme="minorHAnsi" w:hAnsiTheme="minorHAnsi"/>
                <w:szCs w:val="18"/>
              </w:rPr>
              <w:t xml:space="preserve">No response received. </w:t>
            </w:r>
          </w:p>
        </w:tc>
      </w:tr>
      <w:tr w:rsidR="00EB36BF" w:rsidRPr="004825B3" w14:paraId="38F305AE" w14:textId="77777777" w:rsidTr="004C6C9C">
        <w:trPr>
          <w:trHeight w:val="331"/>
          <w:jc w:val="center"/>
        </w:trPr>
        <w:tc>
          <w:tcPr>
            <w:tcW w:w="1058" w:type="pct"/>
            <w:vAlign w:val="center"/>
          </w:tcPr>
          <w:p w14:paraId="21AC85D5" w14:textId="2629FF9F" w:rsidR="00EB36BF" w:rsidRPr="00D45CA0" w:rsidRDefault="00EB36BF" w:rsidP="004C6C9C">
            <w:pPr>
              <w:pStyle w:val="TableText"/>
              <w:rPr>
                <w:rFonts w:asciiTheme="minorHAnsi" w:hAnsiTheme="minorHAnsi"/>
                <w:szCs w:val="18"/>
              </w:rPr>
            </w:pPr>
            <w:r w:rsidRPr="007916B2">
              <w:rPr>
                <w:rFonts w:asciiTheme="minorHAnsi" w:hAnsiTheme="minorHAnsi"/>
                <w:szCs w:val="18"/>
              </w:rPr>
              <w:t>KDOA</w:t>
            </w:r>
          </w:p>
        </w:tc>
        <w:tc>
          <w:tcPr>
            <w:tcW w:w="970" w:type="pct"/>
            <w:vAlign w:val="center"/>
          </w:tcPr>
          <w:p w14:paraId="72970E7F"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28142157" w14:textId="77777777" w:rsidR="00EB36BF" w:rsidRPr="00D45CA0" w:rsidRDefault="00EB36BF" w:rsidP="004C6C9C">
            <w:pPr>
              <w:pStyle w:val="TableText"/>
              <w:rPr>
                <w:rFonts w:asciiTheme="minorHAnsi" w:hAnsiTheme="minorHAnsi"/>
                <w:szCs w:val="18"/>
              </w:rPr>
            </w:pPr>
            <w:r>
              <w:rPr>
                <w:rFonts w:asciiTheme="minorHAnsi" w:hAnsiTheme="minorHAnsi"/>
                <w:szCs w:val="18"/>
              </w:rPr>
              <w:t>Mark Carter</w:t>
            </w:r>
          </w:p>
        </w:tc>
        <w:tc>
          <w:tcPr>
            <w:tcW w:w="1958" w:type="pct"/>
            <w:vAlign w:val="center"/>
          </w:tcPr>
          <w:p w14:paraId="274FBC2E" w14:textId="77777777" w:rsidR="00EB36BF" w:rsidRPr="00D45CA0" w:rsidRDefault="00EB36BF" w:rsidP="004C6C9C">
            <w:pPr>
              <w:pStyle w:val="TableText"/>
              <w:rPr>
                <w:rFonts w:asciiTheme="minorHAnsi" w:hAnsiTheme="minorHAnsi"/>
                <w:szCs w:val="18"/>
              </w:rPr>
            </w:pPr>
            <w:r>
              <w:rPr>
                <w:rFonts w:asciiTheme="minorHAnsi" w:hAnsiTheme="minorHAnsi"/>
                <w:szCs w:val="18"/>
              </w:rPr>
              <w:t>No issues or comments.</w:t>
            </w:r>
          </w:p>
        </w:tc>
      </w:tr>
      <w:tr w:rsidR="00EB36BF" w:rsidRPr="004825B3" w14:paraId="28FB489F" w14:textId="77777777" w:rsidTr="004C6C9C">
        <w:trPr>
          <w:trHeight w:val="241"/>
          <w:jc w:val="center"/>
        </w:trPr>
        <w:tc>
          <w:tcPr>
            <w:tcW w:w="1058" w:type="pct"/>
            <w:vAlign w:val="center"/>
          </w:tcPr>
          <w:p w14:paraId="5E2DBD4D" w14:textId="10C93B6D" w:rsidR="00EB36BF" w:rsidRPr="00D45CA0" w:rsidRDefault="00EB36BF" w:rsidP="004C6C9C">
            <w:pPr>
              <w:pStyle w:val="TableText"/>
              <w:rPr>
                <w:rFonts w:asciiTheme="minorHAnsi" w:hAnsiTheme="minorHAnsi"/>
                <w:szCs w:val="18"/>
              </w:rPr>
            </w:pPr>
            <w:r w:rsidRPr="007916B2">
              <w:rPr>
                <w:rFonts w:asciiTheme="minorHAnsi" w:hAnsiTheme="minorHAnsi"/>
                <w:szCs w:val="18"/>
              </w:rPr>
              <w:t xml:space="preserve">Kentucky Department </w:t>
            </w:r>
            <w:r w:rsidR="00F277FB">
              <w:rPr>
                <w:rFonts w:asciiTheme="minorHAnsi" w:hAnsiTheme="minorHAnsi"/>
                <w:szCs w:val="18"/>
              </w:rPr>
              <w:t>for</w:t>
            </w:r>
            <w:r w:rsidRPr="007916B2">
              <w:rPr>
                <w:rFonts w:asciiTheme="minorHAnsi" w:hAnsiTheme="minorHAnsi"/>
                <w:szCs w:val="18"/>
              </w:rPr>
              <w:t xml:space="preserve"> Environmental Protection</w:t>
            </w:r>
          </w:p>
        </w:tc>
        <w:tc>
          <w:tcPr>
            <w:tcW w:w="970" w:type="pct"/>
            <w:vAlign w:val="center"/>
          </w:tcPr>
          <w:p w14:paraId="1BC40BB1"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4B013B2D" w14:textId="77777777" w:rsidR="00EB36BF" w:rsidRPr="00D45CA0" w:rsidRDefault="00EB36BF" w:rsidP="004C6C9C">
            <w:pPr>
              <w:pStyle w:val="TableText"/>
              <w:rPr>
                <w:rFonts w:asciiTheme="minorHAnsi" w:hAnsiTheme="minorHAnsi"/>
                <w:szCs w:val="18"/>
              </w:rPr>
            </w:pPr>
            <w:r>
              <w:rPr>
                <w:rFonts w:asciiTheme="minorHAnsi" w:hAnsiTheme="minorHAnsi"/>
                <w:szCs w:val="18"/>
              </w:rPr>
              <w:t>Tony Hatton and Louanna Aldridge</w:t>
            </w:r>
          </w:p>
        </w:tc>
        <w:tc>
          <w:tcPr>
            <w:tcW w:w="1958" w:type="pct"/>
            <w:vAlign w:val="center"/>
          </w:tcPr>
          <w:p w14:paraId="0947F7D4" w14:textId="32D2AF36" w:rsidR="00EB36BF" w:rsidRPr="00D45CA0" w:rsidRDefault="00EB36BF" w:rsidP="004C6C9C">
            <w:pPr>
              <w:pStyle w:val="TableText"/>
              <w:rPr>
                <w:rFonts w:asciiTheme="minorHAnsi" w:hAnsiTheme="minorHAnsi"/>
                <w:szCs w:val="18"/>
              </w:rPr>
            </w:pPr>
            <w:r w:rsidRPr="0090298F">
              <w:rPr>
                <w:rFonts w:asciiTheme="minorHAnsi" w:hAnsiTheme="minorHAnsi"/>
                <w:szCs w:val="18"/>
              </w:rPr>
              <w:t xml:space="preserve">Offered applicable suggestions for compliance with federal, state, and local regulations. This consolidated information from the </w:t>
            </w:r>
            <w:r w:rsidR="00210489">
              <w:rPr>
                <w:rFonts w:asciiTheme="minorHAnsi" w:hAnsiTheme="minorHAnsi"/>
                <w:szCs w:val="18"/>
              </w:rPr>
              <w:t>KDOW,</w:t>
            </w:r>
            <w:r w:rsidRPr="0090298F">
              <w:rPr>
                <w:rFonts w:asciiTheme="minorHAnsi" w:hAnsiTheme="minorHAnsi"/>
                <w:szCs w:val="18"/>
              </w:rPr>
              <w:t xml:space="preserve"> Kentucky Division of Waste Management, Kentucky Division of Enforcement, and </w:t>
            </w:r>
            <w:r w:rsidR="00726AAF">
              <w:rPr>
                <w:rFonts w:asciiTheme="minorHAnsi" w:hAnsiTheme="minorHAnsi"/>
                <w:szCs w:val="18"/>
              </w:rPr>
              <w:t>KDAQ.</w:t>
            </w:r>
          </w:p>
        </w:tc>
      </w:tr>
      <w:tr w:rsidR="00EB36BF" w:rsidRPr="004825B3" w14:paraId="0604DC46" w14:textId="77777777" w:rsidTr="004C6C9C">
        <w:trPr>
          <w:trHeight w:val="55"/>
          <w:jc w:val="center"/>
        </w:trPr>
        <w:tc>
          <w:tcPr>
            <w:tcW w:w="1058" w:type="pct"/>
            <w:tcBorders>
              <w:bottom w:val="single" w:sz="4" w:space="0" w:color="auto"/>
            </w:tcBorders>
            <w:vAlign w:val="center"/>
          </w:tcPr>
          <w:p w14:paraId="4B1DD5FA" w14:textId="77777777" w:rsidR="00EB36BF" w:rsidRPr="00D45CA0" w:rsidRDefault="00EB36BF" w:rsidP="004C6C9C">
            <w:pPr>
              <w:pStyle w:val="TableText"/>
              <w:rPr>
                <w:rFonts w:asciiTheme="minorHAnsi" w:hAnsiTheme="minorHAnsi"/>
                <w:szCs w:val="18"/>
              </w:rPr>
            </w:pPr>
            <w:r w:rsidRPr="007916B2">
              <w:rPr>
                <w:rFonts w:asciiTheme="minorHAnsi" w:hAnsiTheme="minorHAnsi"/>
                <w:szCs w:val="18"/>
              </w:rPr>
              <w:t>Kentucky Division for Air Quality</w:t>
            </w:r>
          </w:p>
        </w:tc>
        <w:tc>
          <w:tcPr>
            <w:tcW w:w="970" w:type="pct"/>
            <w:tcBorders>
              <w:bottom w:val="single" w:sz="4" w:space="0" w:color="auto"/>
            </w:tcBorders>
            <w:vAlign w:val="center"/>
          </w:tcPr>
          <w:p w14:paraId="52A6A5F8"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tcBorders>
              <w:bottom w:val="single" w:sz="4" w:space="0" w:color="auto"/>
            </w:tcBorders>
            <w:vAlign w:val="center"/>
          </w:tcPr>
          <w:p w14:paraId="5E3A063D" w14:textId="77777777" w:rsidR="00EB36BF" w:rsidRPr="00D45CA0" w:rsidRDefault="00EB36BF" w:rsidP="004C6C9C">
            <w:pPr>
              <w:pStyle w:val="TableText"/>
              <w:rPr>
                <w:rFonts w:asciiTheme="minorHAnsi" w:hAnsiTheme="minorHAnsi"/>
                <w:szCs w:val="18"/>
              </w:rPr>
            </w:pPr>
            <w:r>
              <w:rPr>
                <w:rFonts w:asciiTheme="minorHAnsi" w:hAnsiTheme="minorHAnsi"/>
                <w:szCs w:val="18"/>
              </w:rPr>
              <w:t>Michael Kennedy</w:t>
            </w:r>
          </w:p>
        </w:tc>
        <w:tc>
          <w:tcPr>
            <w:tcW w:w="1958" w:type="pct"/>
            <w:tcBorders>
              <w:bottom w:val="single" w:sz="4" w:space="0" w:color="auto"/>
            </w:tcBorders>
            <w:vAlign w:val="center"/>
          </w:tcPr>
          <w:p w14:paraId="730E489E" w14:textId="4E36BAA2" w:rsidR="00EB36BF" w:rsidRPr="00D45CA0" w:rsidRDefault="00F87D7D" w:rsidP="004C6C9C">
            <w:pPr>
              <w:pStyle w:val="TableText"/>
              <w:rPr>
                <w:rFonts w:asciiTheme="minorHAnsi" w:hAnsiTheme="minorHAnsi"/>
                <w:szCs w:val="18"/>
              </w:rPr>
            </w:pPr>
            <w:r>
              <w:rPr>
                <w:rFonts w:asciiTheme="minorHAnsi" w:hAnsiTheme="minorHAnsi"/>
                <w:szCs w:val="18"/>
              </w:rPr>
              <w:t>KY DEP combined response</w:t>
            </w:r>
            <w:r w:rsidR="00EB36BF">
              <w:rPr>
                <w:rFonts w:asciiTheme="minorHAnsi" w:hAnsiTheme="minorHAnsi"/>
                <w:szCs w:val="18"/>
              </w:rPr>
              <w:t>.</w:t>
            </w:r>
          </w:p>
        </w:tc>
      </w:tr>
      <w:tr w:rsidR="00EB36BF" w:rsidRPr="004825B3" w14:paraId="70EC0F3F" w14:textId="77777777" w:rsidTr="004C6C9C">
        <w:trPr>
          <w:trHeight w:val="55"/>
          <w:jc w:val="center"/>
        </w:trPr>
        <w:tc>
          <w:tcPr>
            <w:tcW w:w="1058" w:type="pct"/>
            <w:tcBorders>
              <w:bottom w:val="single" w:sz="4" w:space="0" w:color="auto"/>
            </w:tcBorders>
            <w:vAlign w:val="center"/>
          </w:tcPr>
          <w:p w14:paraId="03831B1C" w14:textId="77777777" w:rsidR="00EB36BF" w:rsidRPr="00D45CA0" w:rsidRDefault="00EB36BF" w:rsidP="004C6C9C">
            <w:pPr>
              <w:pStyle w:val="TableText"/>
              <w:rPr>
                <w:rFonts w:asciiTheme="minorHAnsi" w:hAnsiTheme="minorHAnsi"/>
                <w:szCs w:val="18"/>
              </w:rPr>
            </w:pPr>
            <w:r w:rsidRPr="007916B2">
              <w:rPr>
                <w:rFonts w:asciiTheme="minorHAnsi" w:hAnsiTheme="minorHAnsi"/>
                <w:szCs w:val="18"/>
              </w:rPr>
              <w:t>Kentucky Division of Water</w:t>
            </w:r>
          </w:p>
        </w:tc>
        <w:tc>
          <w:tcPr>
            <w:tcW w:w="970" w:type="pct"/>
            <w:tcBorders>
              <w:bottom w:val="single" w:sz="4" w:space="0" w:color="auto"/>
            </w:tcBorders>
            <w:vAlign w:val="center"/>
          </w:tcPr>
          <w:p w14:paraId="57B3C50E"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tcBorders>
              <w:bottom w:val="single" w:sz="4" w:space="0" w:color="auto"/>
            </w:tcBorders>
            <w:vAlign w:val="center"/>
          </w:tcPr>
          <w:p w14:paraId="269B99A8" w14:textId="77777777" w:rsidR="00EB36BF" w:rsidRPr="00D45CA0" w:rsidRDefault="00EB36BF" w:rsidP="004C6C9C">
            <w:pPr>
              <w:pStyle w:val="TableText"/>
              <w:rPr>
                <w:rFonts w:asciiTheme="minorHAnsi" w:hAnsiTheme="minorHAnsi"/>
                <w:szCs w:val="18"/>
              </w:rPr>
            </w:pPr>
            <w:r>
              <w:rPr>
                <w:rFonts w:asciiTheme="minorHAnsi" w:hAnsiTheme="minorHAnsi"/>
                <w:szCs w:val="18"/>
              </w:rPr>
              <w:t>Sarah Gaddis</w:t>
            </w:r>
          </w:p>
        </w:tc>
        <w:tc>
          <w:tcPr>
            <w:tcW w:w="1958" w:type="pct"/>
            <w:tcBorders>
              <w:bottom w:val="single" w:sz="4" w:space="0" w:color="auto"/>
            </w:tcBorders>
            <w:vAlign w:val="center"/>
          </w:tcPr>
          <w:p w14:paraId="3A628744" w14:textId="5CFB0ECF" w:rsidR="00EB36BF" w:rsidRPr="00D45CA0" w:rsidRDefault="00F87D7D" w:rsidP="004C6C9C">
            <w:pPr>
              <w:pStyle w:val="TableText"/>
              <w:rPr>
                <w:rFonts w:asciiTheme="minorHAnsi" w:hAnsiTheme="minorHAnsi"/>
                <w:szCs w:val="18"/>
              </w:rPr>
            </w:pPr>
            <w:r w:rsidRPr="00F87D7D">
              <w:rPr>
                <w:rFonts w:asciiTheme="minorHAnsi" w:hAnsiTheme="minorHAnsi"/>
                <w:szCs w:val="18"/>
              </w:rPr>
              <w:t>KY DEP combined response.</w:t>
            </w:r>
          </w:p>
        </w:tc>
      </w:tr>
      <w:tr w:rsidR="00EB36BF" w:rsidRPr="004825B3" w14:paraId="7C42A6F3" w14:textId="77777777" w:rsidTr="004C6C9C">
        <w:trPr>
          <w:trHeight w:val="55"/>
          <w:jc w:val="center"/>
        </w:trPr>
        <w:tc>
          <w:tcPr>
            <w:tcW w:w="1058" w:type="pct"/>
            <w:tcBorders>
              <w:bottom w:val="single" w:sz="4" w:space="0" w:color="auto"/>
            </w:tcBorders>
            <w:vAlign w:val="center"/>
          </w:tcPr>
          <w:p w14:paraId="2B11D208" w14:textId="77777777" w:rsidR="00EB36BF" w:rsidRPr="00D45CA0" w:rsidRDefault="00EB36BF" w:rsidP="004C6C9C">
            <w:pPr>
              <w:pStyle w:val="TableText"/>
              <w:rPr>
                <w:rFonts w:asciiTheme="minorHAnsi" w:hAnsiTheme="minorHAnsi"/>
                <w:szCs w:val="18"/>
              </w:rPr>
            </w:pPr>
            <w:r w:rsidRPr="007916B2">
              <w:rPr>
                <w:rFonts w:asciiTheme="minorHAnsi" w:hAnsiTheme="minorHAnsi"/>
                <w:szCs w:val="18"/>
              </w:rPr>
              <w:t>Kentucky Division of Waste Management</w:t>
            </w:r>
          </w:p>
        </w:tc>
        <w:tc>
          <w:tcPr>
            <w:tcW w:w="970" w:type="pct"/>
            <w:tcBorders>
              <w:bottom w:val="single" w:sz="4" w:space="0" w:color="auto"/>
            </w:tcBorders>
            <w:vAlign w:val="center"/>
          </w:tcPr>
          <w:p w14:paraId="65B35758"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tcBorders>
              <w:bottom w:val="single" w:sz="4" w:space="0" w:color="auto"/>
            </w:tcBorders>
            <w:vAlign w:val="center"/>
          </w:tcPr>
          <w:p w14:paraId="2C2AAE07" w14:textId="77777777" w:rsidR="00EB36BF" w:rsidRPr="00D45CA0" w:rsidRDefault="00EB36BF" w:rsidP="004C6C9C">
            <w:pPr>
              <w:pStyle w:val="TableText"/>
              <w:rPr>
                <w:rFonts w:asciiTheme="minorHAnsi" w:hAnsiTheme="minorHAnsi"/>
                <w:szCs w:val="18"/>
              </w:rPr>
            </w:pPr>
            <w:r>
              <w:rPr>
                <w:rFonts w:asciiTheme="minorHAnsi" w:hAnsiTheme="minorHAnsi"/>
                <w:szCs w:val="18"/>
              </w:rPr>
              <w:t>Brian Osterman</w:t>
            </w:r>
          </w:p>
        </w:tc>
        <w:tc>
          <w:tcPr>
            <w:tcW w:w="1958" w:type="pct"/>
            <w:tcBorders>
              <w:bottom w:val="single" w:sz="4" w:space="0" w:color="auto"/>
            </w:tcBorders>
            <w:vAlign w:val="center"/>
          </w:tcPr>
          <w:p w14:paraId="7C62FAF6" w14:textId="13DDE3B2" w:rsidR="00EB36BF" w:rsidRPr="00D45CA0" w:rsidRDefault="00F87D7D" w:rsidP="004C6C9C">
            <w:pPr>
              <w:pStyle w:val="TableText"/>
              <w:rPr>
                <w:rFonts w:asciiTheme="minorHAnsi" w:hAnsiTheme="minorHAnsi"/>
                <w:szCs w:val="18"/>
              </w:rPr>
            </w:pPr>
            <w:r w:rsidRPr="00F87D7D">
              <w:rPr>
                <w:rFonts w:asciiTheme="minorHAnsi" w:hAnsiTheme="minorHAnsi"/>
                <w:szCs w:val="18"/>
              </w:rPr>
              <w:t>KY DEP combined response.</w:t>
            </w:r>
          </w:p>
        </w:tc>
      </w:tr>
      <w:tr w:rsidR="00EB36BF" w:rsidRPr="004825B3" w14:paraId="701B9F27" w14:textId="77777777" w:rsidTr="004C6C9C">
        <w:trPr>
          <w:trHeight w:val="55"/>
          <w:jc w:val="center"/>
        </w:trPr>
        <w:tc>
          <w:tcPr>
            <w:tcW w:w="5000" w:type="pct"/>
            <w:gridSpan w:val="4"/>
            <w:shd w:val="clear" w:color="auto" w:fill="BFBFBF" w:themeFill="background1" w:themeFillShade="BF"/>
            <w:vAlign w:val="center"/>
          </w:tcPr>
          <w:p w14:paraId="240BB496" w14:textId="77777777" w:rsidR="00EB36BF" w:rsidRPr="00D551A2" w:rsidRDefault="00EB36BF" w:rsidP="004C6C9C">
            <w:pPr>
              <w:pStyle w:val="TableText"/>
              <w:rPr>
                <w:b/>
                <w:bCs/>
              </w:rPr>
            </w:pPr>
            <w:r w:rsidRPr="00D551A2">
              <w:rPr>
                <w:b/>
                <w:bCs/>
              </w:rPr>
              <w:t>Local Agencies</w:t>
            </w:r>
          </w:p>
        </w:tc>
      </w:tr>
      <w:tr w:rsidR="00EB36BF" w:rsidRPr="004825B3" w14:paraId="4FD1416D" w14:textId="77777777" w:rsidTr="004C6C9C">
        <w:trPr>
          <w:trHeight w:val="160"/>
          <w:jc w:val="center"/>
        </w:trPr>
        <w:tc>
          <w:tcPr>
            <w:tcW w:w="1058" w:type="pct"/>
            <w:vAlign w:val="center"/>
          </w:tcPr>
          <w:p w14:paraId="6EB59200" w14:textId="43A075DC" w:rsidR="00EB36BF" w:rsidRPr="00D45CA0" w:rsidRDefault="00EB36BF" w:rsidP="004C6C9C">
            <w:pPr>
              <w:pStyle w:val="TableText"/>
              <w:rPr>
                <w:rFonts w:asciiTheme="minorHAnsi" w:hAnsiTheme="minorHAnsi"/>
                <w:szCs w:val="18"/>
              </w:rPr>
            </w:pPr>
            <w:r w:rsidRPr="007916B2">
              <w:rPr>
                <w:rFonts w:asciiTheme="minorHAnsi" w:hAnsiTheme="minorHAnsi"/>
                <w:szCs w:val="18"/>
              </w:rPr>
              <w:t xml:space="preserve">Casey County </w:t>
            </w:r>
            <w:r w:rsidR="00210489" w:rsidRPr="007916B2">
              <w:rPr>
                <w:rFonts w:asciiTheme="minorHAnsi" w:hAnsiTheme="minorHAnsi"/>
                <w:szCs w:val="18"/>
              </w:rPr>
              <w:t>Clerk’s</w:t>
            </w:r>
            <w:r w:rsidRPr="007916B2">
              <w:rPr>
                <w:rFonts w:asciiTheme="minorHAnsi" w:hAnsiTheme="minorHAnsi"/>
                <w:szCs w:val="18"/>
              </w:rPr>
              <w:t xml:space="preserve"> Office</w:t>
            </w:r>
          </w:p>
        </w:tc>
        <w:tc>
          <w:tcPr>
            <w:tcW w:w="970" w:type="pct"/>
            <w:vAlign w:val="center"/>
          </w:tcPr>
          <w:p w14:paraId="46AF0D80" w14:textId="77777777" w:rsidR="00EB36BF" w:rsidRPr="00D45CA0" w:rsidRDefault="00EB36BF" w:rsidP="004C6C9C">
            <w:pPr>
              <w:pStyle w:val="TableText"/>
              <w:rPr>
                <w:rFonts w:asciiTheme="minorHAnsi" w:hAnsiTheme="minorHAnsi"/>
                <w:szCs w:val="18"/>
              </w:rPr>
            </w:pPr>
            <w:r>
              <w:rPr>
                <w:rFonts w:asciiTheme="minorHAnsi" w:hAnsiTheme="minorHAnsi"/>
                <w:szCs w:val="18"/>
              </w:rPr>
              <w:t>July 30, 2024</w:t>
            </w:r>
          </w:p>
        </w:tc>
        <w:tc>
          <w:tcPr>
            <w:tcW w:w="1014" w:type="pct"/>
            <w:vAlign w:val="center"/>
          </w:tcPr>
          <w:p w14:paraId="44A5B8F2" w14:textId="77777777" w:rsidR="00EB36BF" w:rsidRPr="00D45CA0" w:rsidRDefault="00EB36BF" w:rsidP="004C6C9C">
            <w:pPr>
              <w:pStyle w:val="TableText"/>
              <w:rPr>
                <w:rFonts w:asciiTheme="minorHAnsi" w:hAnsiTheme="minorHAnsi"/>
                <w:szCs w:val="18"/>
              </w:rPr>
            </w:pPr>
            <w:r>
              <w:rPr>
                <w:rFonts w:asciiTheme="minorHAnsi" w:hAnsiTheme="minorHAnsi"/>
                <w:szCs w:val="18"/>
              </w:rPr>
              <w:t>Casey Davis</w:t>
            </w:r>
          </w:p>
        </w:tc>
        <w:tc>
          <w:tcPr>
            <w:tcW w:w="1958" w:type="pct"/>
            <w:vAlign w:val="center"/>
          </w:tcPr>
          <w:p w14:paraId="24B506C4" w14:textId="77777777" w:rsidR="00EB36BF" w:rsidRPr="00D45CA0" w:rsidRDefault="00EB36BF" w:rsidP="004C6C9C">
            <w:pPr>
              <w:pStyle w:val="TableText"/>
              <w:rPr>
                <w:rFonts w:asciiTheme="minorHAnsi" w:hAnsiTheme="minorHAnsi"/>
                <w:szCs w:val="18"/>
              </w:rPr>
            </w:pPr>
            <w:r>
              <w:rPr>
                <w:rFonts w:asciiTheme="minorHAnsi" w:hAnsiTheme="minorHAnsi"/>
                <w:szCs w:val="18"/>
              </w:rPr>
              <w:t>No response received.</w:t>
            </w:r>
          </w:p>
        </w:tc>
      </w:tr>
    </w:tbl>
    <w:p w14:paraId="29C7E397" w14:textId="77777777" w:rsidR="00EB36BF" w:rsidRPr="00536476" w:rsidRDefault="00EB36BF" w:rsidP="00536476">
      <w:pPr>
        <w:pStyle w:val="TableSource"/>
        <w:spacing w:afterLines="1800" w:after="4320"/>
        <w:contextualSpacing/>
        <w:rPr>
          <w:rFonts w:asciiTheme="minorHAnsi" w:hAnsiTheme="minorHAnsi"/>
          <w:sz w:val="18"/>
          <w:szCs w:val="18"/>
        </w:rPr>
      </w:pPr>
      <w:bookmarkStart w:id="650" w:name="_Toc142995958"/>
      <w:bookmarkEnd w:id="648"/>
      <w:r w:rsidRPr="00536476">
        <w:rPr>
          <w:rFonts w:asciiTheme="minorHAnsi" w:hAnsiTheme="minorHAnsi"/>
          <w:sz w:val="18"/>
          <w:szCs w:val="18"/>
          <w:vertAlign w:val="superscript"/>
        </w:rPr>
        <w:t>1</w:t>
      </w:r>
      <w:r w:rsidRPr="00536476">
        <w:rPr>
          <w:rFonts w:asciiTheme="minorHAnsi" w:hAnsiTheme="minorHAnsi"/>
          <w:sz w:val="18"/>
          <w:szCs w:val="18"/>
        </w:rPr>
        <w:t xml:space="preserve"> United States Army Corps of Engineers</w:t>
      </w:r>
    </w:p>
    <w:p w14:paraId="7472EE65" w14:textId="77777777" w:rsidR="00EB36BF" w:rsidRPr="00536476" w:rsidRDefault="00EB36BF" w:rsidP="00536476">
      <w:pPr>
        <w:pStyle w:val="TableSource"/>
        <w:spacing w:afterLines="1800" w:after="4320"/>
        <w:contextualSpacing/>
        <w:rPr>
          <w:rFonts w:asciiTheme="minorHAnsi" w:hAnsiTheme="minorHAnsi"/>
          <w:sz w:val="18"/>
          <w:szCs w:val="18"/>
        </w:rPr>
      </w:pPr>
      <w:r w:rsidRPr="00536476">
        <w:rPr>
          <w:rFonts w:asciiTheme="minorHAnsi" w:hAnsiTheme="minorHAnsi"/>
          <w:sz w:val="18"/>
          <w:szCs w:val="18"/>
          <w:vertAlign w:val="superscript"/>
        </w:rPr>
        <w:t>2</w:t>
      </w:r>
      <w:r w:rsidRPr="00536476">
        <w:rPr>
          <w:rFonts w:asciiTheme="minorHAnsi" w:hAnsiTheme="minorHAnsi"/>
          <w:sz w:val="18"/>
          <w:szCs w:val="18"/>
        </w:rPr>
        <w:t xml:space="preserve"> Environmental Protection Agency </w:t>
      </w:r>
    </w:p>
    <w:p w14:paraId="78309106" w14:textId="77777777" w:rsidR="00EB36BF" w:rsidRPr="00536476" w:rsidRDefault="00EB36BF" w:rsidP="00536476">
      <w:pPr>
        <w:pStyle w:val="TableSource"/>
        <w:contextualSpacing/>
        <w:rPr>
          <w:rFonts w:asciiTheme="minorHAnsi" w:hAnsiTheme="minorHAnsi"/>
          <w:sz w:val="18"/>
          <w:szCs w:val="18"/>
        </w:rPr>
      </w:pPr>
      <w:r w:rsidRPr="00536476">
        <w:rPr>
          <w:rFonts w:asciiTheme="minorHAnsi" w:hAnsiTheme="minorHAnsi"/>
          <w:sz w:val="18"/>
          <w:szCs w:val="18"/>
          <w:vertAlign w:val="superscript"/>
        </w:rPr>
        <w:t>3</w:t>
      </w:r>
      <w:r w:rsidRPr="00536476">
        <w:rPr>
          <w:rFonts w:asciiTheme="minorHAnsi" w:hAnsiTheme="minorHAnsi"/>
          <w:sz w:val="18"/>
          <w:szCs w:val="18"/>
        </w:rPr>
        <w:t xml:space="preserve"> United States Fish and Wildlife Service</w:t>
      </w:r>
    </w:p>
    <w:p w14:paraId="65DCFAF8" w14:textId="0F0AEDA4" w:rsidR="00EB36BF" w:rsidRPr="0081167E" w:rsidRDefault="00EB36BF" w:rsidP="00EB36BF">
      <w:pPr>
        <w:rPr>
          <w:rFonts w:asciiTheme="minorHAnsi" w:hAnsiTheme="minorHAnsi"/>
          <w:szCs w:val="16"/>
        </w:rPr>
      </w:pPr>
      <w:bookmarkStart w:id="651" w:name="_Toc161300505"/>
      <w:bookmarkStart w:id="652" w:name="_Toc161300506"/>
      <w:bookmarkEnd w:id="650"/>
      <w:bookmarkEnd w:id="651"/>
      <w:bookmarkEnd w:id="652"/>
      <w:r>
        <w:rPr>
          <w:rFonts w:asciiTheme="minorHAnsi" w:hAnsiTheme="minorHAnsi"/>
          <w:szCs w:val="16"/>
        </w:rPr>
        <w:t>A</w:t>
      </w:r>
      <w:r w:rsidRPr="0081167E">
        <w:rPr>
          <w:rFonts w:asciiTheme="minorHAnsi" w:hAnsiTheme="minorHAnsi"/>
          <w:szCs w:val="16"/>
        </w:rPr>
        <w:t xml:space="preserve">gencies </w:t>
      </w:r>
      <w:r>
        <w:rPr>
          <w:rFonts w:asciiTheme="minorHAnsi" w:hAnsiTheme="minorHAnsi"/>
          <w:szCs w:val="16"/>
        </w:rPr>
        <w:t xml:space="preserve">that responded </w:t>
      </w:r>
      <w:r w:rsidRPr="0081167E">
        <w:rPr>
          <w:rFonts w:asciiTheme="minorHAnsi" w:hAnsiTheme="minorHAnsi"/>
          <w:szCs w:val="16"/>
        </w:rPr>
        <w:t xml:space="preserve">expressed </w:t>
      </w:r>
      <w:r>
        <w:rPr>
          <w:rFonts w:asciiTheme="minorHAnsi" w:hAnsiTheme="minorHAnsi"/>
          <w:szCs w:val="16"/>
        </w:rPr>
        <w:t xml:space="preserve">no </w:t>
      </w:r>
      <w:r w:rsidRPr="0081167E">
        <w:rPr>
          <w:rFonts w:asciiTheme="minorHAnsi" w:hAnsiTheme="minorHAnsi"/>
          <w:szCs w:val="16"/>
        </w:rPr>
        <w:t xml:space="preserve">concern regarding the Project. </w:t>
      </w:r>
      <w:r>
        <w:rPr>
          <w:rFonts w:asciiTheme="minorHAnsi" w:hAnsiTheme="minorHAnsi"/>
          <w:szCs w:val="16"/>
        </w:rPr>
        <w:t xml:space="preserve">In general, agencies responded that the Project should obtain permits if needed prior to construction. </w:t>
      </w:r>
    </w:p>
    <w:p w14:paraId="6994EE82" w14:textId="77777777" w:rsidR="00EB36BF" w:rsidRDefault="00EB36BF" w:rsidP="00EB36BF">
      <w:pPr>
        <w:pStyle w:val="Heading3"/>
      </w:pPr>
      <w:bookmarkStart w:id="653" w:name="_Toc161300508"/>
      <w:bookmarkStart w:id="654" w:name="_Toc189477976"/>
      <w:bookmarkStart w:id="655" w:name="_Toc192228998"/>
      <w:bookmarkEnd w:id="653"/>
      <w:r>
        <w:t>Federal Permitting</w:t>
      </w:r>
      <w:bookmarkEnd w:id="654"/>
      <w:bookmarkEnd w:id="655"/>
    </w:p>
    <w:p w14:paraId="118ED915" w14:textId="3B81BB6F" w:rsidR="00EB36BF" w:rsidRPr="00F41D7F" w:rsidRDefault="00E346FF" w:rsidP="00EB36BF">
      <w:pPr>
        <w:pStyle w:val="BodyText"/>
        <w:spacing w:after="0"/>
      </w:pPr>
      <w:r>
        <w:fldChar w:fldCharType="begin"/>
      </w:r>
      <w:r>
        <w:instrText xml:space="preserve"> REF _Ref191568796 \n \h </w:instrText>
      </w:r>
      <w:r>
        <w:fldChar w:fldCharType="separate"/>
      </w:r>
      <w:r>
        <w:t>Appendix H</w:t>
      </w:r>
      <w:r>
        <w:fldChar w:fldCharType="end"/>
      </w:r>
      <w:r w:rsidR="00EB36BF">
        <w:t xml:space="preserve"> </w:t>
      </w:r>
      <w:r w:rsidR="00EB36BF" w:rsidRPr="00F41D7F">
        <w:t xml:space="preserve">provides the </w:t>
      </w:r>
      <w:r w:rsidR="00EB36BF">
        <w:t>f</w:t>
      </w:r>
      <w:r w:rsidR="00EB36BF" w:rsidRPr="00F41D7F">
        <w:t xml:space="preserve">ederal permits and approvals required for the Project. </w:t>
      </w:r>
    </w:p>
    <w:p w14:paraId="302AA4AA" w14:textId="77777777" w:rsidR="00EB36BF" w:rsidRPr="009E259F" w:rsidRDefault="00EB36BF" w:rsidP="00EB36BF">
      <w:pPr>
        <w:pStyle w:val="Heading3"/>
        <w:spacing w:after="0" w:line="360" w:lineRule="auto"/>
      </w:pPr>
      <w:bookmarkStart w:id="656" w:name="_Toc161300510"/>
      <w:bookmarkStart w:id="657" w:name="_Toc161300536"/>
      <w:bookmarkStart w:id="658" w:name="_Toc161300537"/>
      <w:bookmarkStart w:id="659" w:name="_Toc161300538"/>
      <w:bookmarkStart w:id="660" w:name="_Toc161300539"/>
      <w:bookmarkStart w:id="661" w:name="_Toc189477977"/>
      <w:bookmarkStart w:id="662" w:name="_Toc192228999"/>
      <w:bookmarkEnd w:id="656"/>
      <w:bookmarkEnd w:id="657"/>
      <w:bookmarkEnd w:id="658"/>
      <w:bookmarkEnd w:id="659"/>
      <w:bookmarkEnd w:id="660"/>
      <w:r w:rsidRPr="009E259F">
        <w:t>State Agency Coordination</w:t>
      </w:r>
      <w:bookmarkEnd w:id="661"/>
      <w:bookmarkEnd w:id="662"/>
    </w:p>
    <w:p w14:paraId="6EFBE3C6" w14:textId="77777777" w:rsidR="00EB36BF" w:rsidRDefault="00EB36BF" w:rsidP="00EB36BF">
      <w:pPr>
        <w:pStyle w:val="BodyText"/>
      </w:pPr>
      <w:r w:rsidRPr="00E15011">
        <w:t xml:space="preserve">The following sections provide details about specific </w:t>
      </w:r>
      <w:r>
        <w:t>s</w:t>
      </w:r>
      <w:r w:rsidRPr="00E15011">
        <w:t>tate agency coordination and correspondence, as well as a list of state permits required for the Project.</w:t>
      </w:r>
    </w:p>
    <w:p w14:paraId="505E10D9" w14:textId="77777777" w:rsidR="00EB36BF" w:rsidRDefault="00EB36BF" w:rsidP="00EB36BF">
      <w:pPr>
        <w:pStyle w:val="Heading4"/>
      </w:pPr>
      <w:bookmarkStart w:id="663" w:name="_Toc189477978"/>
      <w:bookmarkStart w:id="664" w:name="_Toc192229000"/>
      <w:r>
        <w:t>Kentucky Department of Environmental Protection</w:t>
      </w:r>
      <w:bookmarkEnd w:id="663"/>
      <w:bookmarkEnd w:id="664"/>
    </w:p>
    <w:p w14:paraId="43B940A7" w14:textId="0230257A" w:rsidR="00EB36BF" w:rsidRPr="0090298F" w:rsidRDefault="00EB36BF" w:rsidP="00EB36BF">
      <w:pPr>
        <w:pStyle w:val="BodyText"/>
      </w:pPr>
      <w:r>
        <w:t xml:space="preserve">The </w:t>
      </w:r>
      <w:r w:rsidRPr="0090298F">
        <w:t xml:space="preserve">Kentucky Department </w:t>
      </w:r>
      <w:r w:rsidR="00F277FB">
        <w:t>for</w:t>
      </w:r>
      <w:r w:rsidRPr="0090298F">
        <w:t xml:space="preserve"> Environmental Protection</w:t>
      </w:r>
      <w:r>
        <w:t xml:space="preserve"> provided combined responses from </w:t>
      </w:r>
      <w:r w:rsidRPr="0090298F">
        <w:t xml:space="preserve">the </w:t>
      </w:r>
      <w:r w:rsidR="00CF7E22">
        <w:t>KDOW</w:t>
      </w:r>
      <w:r w:rsidRPr="0090298F">
        <w:t>, Division of Waste Management. Division of Enforcement</w:t>
      </w:r>
      <w:r>
        <w:t xml:space="preserve">, </w:t>
      </w:r>
      <w:r w:rsidR="00C90EBD">
        <w:t>KDAQ</w:t>
      </w:r>
      <w:r>
        <w:t>, Division of Oil and Gas, and Kentucky Nature Preserves</w:t>
      </w:r>
      <w:r w:rsidRPr="0090298F">
        <w:t xml:space="preserve"> </w:t>
      </w:r>
      <w:r>
        <w:t xml:space="preserve">on </w:t>
      </w:r>
      <w:r w:rsidRPr="0090298F">
        <w:t>August 2</w:t>
      </w:r>
      <w:r>
        <w:t>6</w:t>
      </w:r>
      <w:r w:rsidRPr="0090298F">
        <w:t>, 2024</w:t>
      </w:r>
      <w:r>
        <w:t xml:space="preserve"> (</w:t>
      </w:r>
      <w:r w:rsidR="00E346FF">
        <w:fldChar w:fldCharType="begin"/>
      </w:r>
      <w:r w:rsidR="00E346FF">
        <w:instrText xml:space="preserve"> REF _Ref191568730 \n \h </w:instrText>
      </w:r>
      <w:r w:rsidR="00E346FF">
        <w:fldChar w:fldCharType="separate"/>
      </w:r>
      <w:r w:rsidR="00E346FF">
        <w:t>Appendix G</w:t>
      </w:r>
      <w:r w:rsidR="00E346FF">
        <w:fldChar w:fldCharType="end"/>
      </w:r>
      <w:r>
        <w:t>).</w:t>
      </w:r>
    </w:p>
    <w:p w14:paraId="34F22F1E" w14:textId="77777777" w:rsidR="00EB36BF" w:rsidRDefault="00EB36BF" w:rsidP="00EB36BF">
      <w:pPr>
        <w:pStyle w:val="Heading5"/>
      </w:pPr>
      <w:bookmarkStart w:id="665" w:name="_Hlk159935787"/>
      <w:r>
        <w:t>Kentucky Division of Water</w:t>
      </w:r>
    </w:p>
    <w:p w14:paraId="4A0673AE" w14:textId="4E20B3FD" w:rsidR="00EB36BF" w:rsidRDefault="00EB36BF" w:rsidP="00EB36BF">
      <w:pPr>
        <w:pStyle w:val="BodyText"/>
        <w:spacing w:after="0"/>
      </w:pPr>
      <w:r>
        <w:t xml:space="preserve">The </w:t>
      </w:r>
      <w:r w:rsidR="00CF7E22">
        <w:t>KDOW</w:t>
      </w:r>
      <w:r>
        <w:t xml:space="preserve"> provided permitting procedures for the following permits or certifications that may be needed:</w:t>
      </w:r>
    </w:p>
    <w:p w14:paraId="7490B59F" w14:textId="77777777" w:rsidR="00EB36BF" w:rsidRPr="00573D2C" w:rsidRDefault="00EB36BF" w:rsidP="00573D2C">
      <w:pPr>
        <w:pStyle w:val="BulletedList"/>
        <w:ind w:left="720"/>
        <w:rPr>
          <w:rFonts w:asciiTheme="minorHAnsi" w:eastAsiaTheme="minorEastAsia" w:hAnsiTheme="minorHAnsi"/>
        </w:rPr>
      </w:pPr>
      <w:r w:rsidRPr="00573D2C">
        <w:rPr>
          <w:rFonts w:asciiTheme="minorHAnsi" w:eastAsiaTheme="minorEastAsia" w:hAnsiTheme="minorHAnsi"/>
        </w:rPr>
        <w:t>Water quality certification</w:t>
      </w:r>
    </w:p>
    <w:p w14:paraId="6E9485AD" w14:textId="77777777" w:rsidR="00EB36BF" w:rsidRPr="00573D2C" w:rsidRDefault="00EB36BF" w:rsidP="00573D2C">
      <w:pPr>
        <w:pStyle w:val="BulletedList"/>
        <w:ind w:left="720"/>
        <w:rPr>
          <w:rFonts w:asciiTheme="minorHAnsi" w:eastAsiaTheme="minorEastAsia" w:hAnsiTheme="minorHAnsi"/>
        </w:rPr>
      </w:pPr>
      <w:r w:rsidRPr="00573D2C">
        <w:rPr>
          <w:rFonts w:asciiTheme="minorHAnsi" w:eastAsiaTheme="minorEastAsia" w:hAnsiTheme="minorHAnsi"/>
        </w:rPr>
        <w:t>Source Water Protection BMPs</w:t>
      </w:r>
    </w:p>
    <w:p w14:paraId="52D933DC" w14:textId="77777777" w:rsidR="00EB36BF" w:rsidRPr="00573D2C" w:rsidRDefault="00EB36BF" w:rsidP="00573D2C">
      <w:pPr>
        <w:pStyle w:val="BulletedList"/>
        <w:ind w:left="720"/>
        <w:rPr>
          <w:rFonts w:asciiTheme="minorHAnsi" w:eastAsiaTheme="minorEastAsia" w:hAnsiTheme="minorHAnsi"/>
        </w:rPr>
      </w:pPr>
      <w:r w:rsidRPr="00573D2C">
        <w:rPr>
          <w:rFonts w:asciiTheme="minorHAnsi" w:eastAsiaTheme="minorEastAsia" w:hAnsiTheme="minorHAnsi"/>
        </w:rPr>
        <w:t xml:space="preserve">Ground Water Protection Plan </w:t>
      </w:r>
    </w:p>
    <w:p w14:paraId="71A75C0E" w14:textId="77777777" w:rsidR="00EB36BF" w:rsidRDefault="00EB36BF" w:rsidP="00EB36BF">
      <w:pPr>
        <w:pStyle w:val="BodyText"/>
        <w:spacing w:after="0"/>
      </w:pPr>
      <w:r>
        <w:t>The proposed work is enforced by the Groundwater Section of the Watershed Management Branch.</w:t>
      </w:r>
    </w:p>
    <w:p w14:paraId="3C837CD2" w14:textId="77777777" w:rsidR="00EB36BF" w:rsidRDefault="00EB36BF" w:rsidP="00EB36BF">
      <w:pPr>
        <w:pStyle w:val="Heading5"/>
      </w:pPr>
      <w:r>
        <w:lastRenderedPageBreak/>
        <w:t>Kentucky Division of Enforcement</w:t>
      </w:r>
    </w:p>
    <w:p w14:paraId="1B586852" w14:textId="1B04E801" w:rsidR="00EB36BF" w:rsidRDefault="00EB36BF" w:rsidP="00EB36BF">
      <w:pPr>
        <w:pStyle w:val="BodyText"/>
      </w:pPr>
      <w:r>
        <w:t>The Kentucky Division of Enforcement endorses th</w:t>
      </w:r>
      <w:r w:rsidR="00285D2B">
        <w:t>e Pr</w:t>
      </w:r>
      <w:r>
        <w:t>oject.</w:t>
      </w:r>
    </w:p>
    <w:p w14:paraId="29A6D813" w14:textId="77777777" w:rsidR="00EB36BF" w:rsidRDefault="00EB36BF" w:rsidP="00EB36BF">
      <w:pPr>
        <w:pStyle w:val="Heading5"/>
      </w:pPr>
      <w:r>
        <w:t>Kentucky Division of Waste Management</w:t>
      </w:r>
    </w:p>
    <w:p w14:paraId="00BC12EB" w14:textId="744805E1" w:rsidR="00EB36BF" w:rsidRDefault="00EB36BF" w:rsidP="00EB36BF">
      <w:pPr>
        <w:pStyle w:val="BodyText"/>
      </w:pPr>
      <w:r>
        <w:t>The underground Storage Tank Branch identified potential underground storage tank sites that may be located within or near the Project Area. The Superfund Branch identified superfund sites that may occur within or near the Project Area, and the Solid Wate Branch identified historic landfill sites within or near the Project Area. The Hazardous Watse Branch indicated no hazards within the area. The Recycling and Local Assistance (RLA) Branch indicated RLA tracked open dump sites within the area. The Division of Waste Management provided general solid waste and waste disposal guidance.</w:t>
      </w:r>
      <w:r w:rsidR="0063716F">
        <w:t xml:space="preserve"> EKPC evaluated the data provided and confirmed that none of the locations provided are within the Project Area or within 0.5 </w:t>
      </w:r>
      <w:r w:rsidR="00855281">
        <w:t>miles</w:t>
      </w:r>
      <w:r w:rsidR="0063716F">
        <w:t xml:space="preserve"> of the Project Area.</w:t>
      </w:r>
    </w:p>
    <w:p w14:paraId="4A2E75D2" w14:textId="77777777" w:rsidR="00EB36BF" w:rsidRDefault="00EB36BF" w:rsidP="00EB36BF">
      <w:pPr>
        <w:pStyle w:val="Heading5"/>
      </w:pPr>
      <w:r>
        <w:t>Department for Natural Resources/Division of Oil and Gas</w:t>
      </w:r>
    </w:p>
    <w:p w14:paraId="736AD8D2" w14:textId="77777777" w:rsidR="00EB36BF" w:rsidRDefault="00EB36BF" w:rsidP="00EB36BF">
      <w:pPr>
        <w:pStyle w:val="BodyText"/>
      </w:pPr>
      <w:r>
        <w:t>The Division of Oil and Gas did not identify any active oil or gas wells in the area.</w:t>
      </w:r>
    </w:p>
    <w:p w14:paraId="650CEC4B" w14:textId="77777777" w:rsidR="00EB36BF" w:rsidRDefault="00EB36BF" w:rsidP="00EB36BF">
      <w:pPr>
        <w:pStyle w:val="Heading5"/>
      </w:pPr>
      <w:r>
        <w:t>Kentucky Nature Preserves</w:t>
      </w:r>
    </w:p>
    <w:p w14:paraId="3BD1EAC3" w14:textId="77777777" w:rsidR="00EB36BF" w:rsidRPr="0090298F" w:rsidRDefault="00EB36BF" w:rsidP="00EB36BF">
      <w:pPr>
        <w:pStyle w:val="BodyText"/>
      </w:pPr>
      <w:r>
        <w:t>Kentucky Nature Preserves provided resources for identifying the presence of potential federally or state listed species and natural communities within the Project Site.</w:t>
      </w:r>
    </w:p>
    <w:p w14:paraId="7F281BCB" w14:textId="2BBA6F7E" w:rsidR="00EB36BF" w:rsidRDefault="00EB36BF" w:rsidP="00EB36BF">
      <w:pPr>
        <w:pStyle w:val="Heading5"/>
      </w:pPr>
      <w:r>
        <w:t xml:space="preserve">Kentucky Division </w:t>
      </w:r>
      <w:r w:rsidR="00726AAF">
        <w:t>for</w:t>
      </w:r>
      <w:r>
        <w:t xml:space="preserve"> Air Quality</w:t>
      </w:r>
    </w:p>
    <w:p w14:paraId="40BF3C99" w14:textId="10A6A412" w:rsidR="00EB36BF" w:rsidRPr="0090298F" w:rsidRDefault="00EB36BF" w:rsidP="00EB36BF">
      <w:pPr>
        <w:pStyle w:val="BodyText"/>
      </w:pPr>
      <w:r>
        <w:t xml:space="preserve">The </w:t>
      </w:r>
      <w:r w:rsidR="00C90EBD">
        <w:t>KDAQ</w:t>
      </w:r>
      <w:r>
        <w:t xml:space="preserve"> provided general guidance for permitting requirements that would apply to the Project and offered suggestions for air quality control strategies to benefit </w:t>
      </w:r>
      <w:r w:rsidR="00855281">
        <w:t>the health</w:t>
      </w:r>
      <w:r>
        <w:t xml:space="preserve"> of nearby residents. </w:t>
      </w:r>
    </w:p>
    <w:p w14:paraId="03848B2F" w14:textId="77777777" w:rsidR="00EB36BF" w:rsidRPr="007E4026" w:rsidRDefault="00EB36BF" w:rsidP="00EB36BF">
      <w:pPr>
        <w:pStyle w:val="Heading3"/>
      </w:pPr>
      <w:bookmarkStart w:id="666" w:name="_Toc161300546"/>
      <w:bookmarkStart w:id="667" w:name="_Toc189477979"/>
      <w:bookmarkStart w:id="668" w:name="_Toc192229001"/>
      <w:bookmarkEnd w:id="665"/>
      <w:bookmarkEnd w:id="666"/>
      <w:r>
        <w:t>Kentucky Heritage Council</w:t>
      </w:r>
      <w:bookmarkEnd w:id="667"/>
      <w:bookmarkEnd w:id="668"/>
    </w:p>
    <w:p w14:paraId="0EDC3623" w14:textId="4F206066" w:rsidR="00EB36BF" w:rsidRPr="00E15011" w:rsidRDefault="00EB36BF" w:rsidP="00EB36BF">
      <w:pPr>
        <w:pStyle w:val="BodyText"/>
      </w:pPr>
      <w:r w:rsidRPr="0090298F">
        <w:t xml:space="preserve">A Section 106 </w:t>
      </w:r>
      <w:r w:rsidR="00822158">
        <w:t xml:space="preserve">Initiation </w:t>
      </w:r>
      <w:r w:rsidRPr="0090298F">
        <w:t xml:space="preserve">letter was sent to the KHC on </w:t>
      </w:r>
      <w:r w:rsidR="00822158" w:rsidRPr="00822158">
        <w:t>Aug</w:t>
      </w:r>
      <w:r w:rsidR="00822158">
        <w:t>ust</w:t>
      </w:r>
      <w:r w:rsidR="00822158" w:rsidRPr="00822158">
        <w:t xml:space="preserve"> 28, 2024</w:t>
      </w:r>
      <w:r w:rsidRPr="0090298F">
        <w:t xml:space="preserve">, with details about the Project. Upon review, </w:t>
      </w:r>
      <w:r w:rsidR="00822158">
        <w:t>on Sept 24, 2024</w:t>
      </w:r>
      <w:r w:rsidR="00D6584A">
        <w:t>,</w:t>
      </w:r>
      <w:r w:rsidR="00822158">
        <w:t xml:space="preserve"> </w:t>
      </w:r>
      <w:r>
        <w:t>the SHPO</w:t>
      </w:r>
      <w:r w:rsidRPr="0090298F">
        <w:t xml:space="preserve"> determined that</w:t>
      </w:r>
      <w:r>
        <w:t xml:space="preserve"> the</w:t>
      </w:r>
      <w:r w:rsidRPr="0090298F">
        <w:t xml:space="preserve"> APE and study methodology </w:t>
      </w:r>
      <w:r w:rsidR="00726AAF">
        <w:t>was</w:t>
      </w:r>
      <w:r w:rsidR="00726AAF" w:rsidRPr="0090298F">
        <w:t xml:space="preserve"> </w:t>
      </w:r>
      <w:r w:rsidRPr="0090298F">
        <w:t>appropriate.</w:t>
      </w:r>
      <w:r w:rsidR="00DB023E">
        <w:t xml:space="preserve"> </w:t>
      </w:r>
      <w:bookmarkStart w:id="669" w:name="_Hlk187233987"/>
      <w:r w:rsidR="00DB023E">
        <w:t>On January 6, 2025</w:t>
      </w:r>
      <w:r w:rsidR="00855281">
        <w:t>,</w:t>
      </w:r>
      <w:r w:rsidR="00DB023E">
        <w:t xml:space="preserve"> the Section 106 Finding letter and reports were submitted for review.</w:t>
      </w:r>
      <w:bookmarkEnd w:id="669"/>
    </w:p>
    <w:p w14:paraId="311588B3" w14:textId="77777777" w:rsidR="00EB36BF" w:rsidRPr="00F241C5" w:rsidRDefault="00EB36BF" w:rsidP="00EB36BF">
      <w:pPr>
        <w:pStyle w:val="Heading3"/>
      </w:pPr>
      <w:bookmarkStart w:id="670" w:name="_Toc189477980"/>
      <w:bookmarkStart w:id="671" w:name="_Toc192229002"/>
      <w:r w:rsidRPr="00F241C5">
        <w:t>State Permitting</w:t>
      </w:r>
      <w:bookmarkEnd w:id="670"/>
      <w:bookmarkEnd w:id="671"/>
    </w:p>
    <w:p w14:paraId="222A0668" w14:textId="43C209F6" w:rsidR="00EB36BF" w:rsidRDefault="00E346FF" w:rsidP="00EB36BF">
      <w:pPr>
        <w:pStyle w:val="BodyText"/>
      </w:pPr>
      <w:r>
        <w:fldChar w:fldCharType="begin"/>
      </w:r>
      <w:r>
        <w:instrText xml:space="preserve"> REF _Ref191568777 \n \h </w:instrText>
      </w:r>
      <w:r>
        <w:fldChar w:fldCharType="separate"/>
      </w:r>
      <w:r>
        <w:t>Appendix H</w:t>
      </w:r>
      <w:r>
        <w:fldChar w:fldCharType="end"/>
      </w:r>
      <w:r w:rsidR="00EB36BF">
        <w:t xml:space="preserve"> </w:t>
      </w:r>
      <w:r w:rsidR="00EB36BF" w:rsidRPr="00AD4092">
        <w:t xml:space="preserve">provides the </w:t>
      </w:r>
      <w:r w:rsidR="00EB36BF">
        <w:t>s</w:t>
      </w:r>
      <w:r w:rsidR="00EB36BF" w:rsidRPr="00AD4092">
        <w:t xml:space="preserve">tate permits and approvals required for the </w:t>
      </w:r>
      <w:r w:rsidR="00EB36BF" w:rsidRPr="00247080">
        <w:t>Project.</w:t>
      </w:r>
      <w:r w:rsidR="00EB36BF" w:rsidRPr="00F241C5">
        <w:t xml:space="preserve"> The table includes permits that are related to the overall Proje</w:t>
      </w:r>
      <w:r w:rsidR="00EB36BF">
        <w:t xml:space="preserve">ct. </w:t>
      </w:r>
    </w:p>
    <w:p w14:paraId="41449348" w14:textId="77777777" w:rsidR="00EB36BF" w:rsidRDefault="00EB36BF" w:rsidP="00EB36BF">
      <w:pPr>
        <w:pStyle w:val="Heading2"/>
      </w:pPr>
      <w:bookmarkStart w:id="672" w:name="_Toc189477981"/>
      <w:bookmarkStart w:id="673" w:name="_Toc192229003"/>
      <w:r>
        <w:t>Tribal Coordination</w:t>
      </w:r>
      <w:bookmarkEnd w:id="672"/>
      <w:bookmarkEnd w:id="673"/>
    </w:p>
    <w:p w14:paraId="7ED30047" w14:textId="54920AE2" w:rsidR="00EB36BF" w:rsidRDefault="00EB36BF" w:rsidP="00EB36BF">
      <w:r w:rsidRPr="00F41D7F">
        <w:t xml:space="preserve">On </w:t>
      </w:r>
      <w:r w:rsidR="00822158" w:rsidRPr="00822158">
        <w:t>August 28, 2024</w:t>
      </w:r>
      <w:r w:rsidRPr="00F41D7F">
        <w:t xml:space="preserve">, Section 106 </w:t>
      </w:r>
      <w:r w:rsidR="00822158">
        <w:t>Initiation</w:t>
      </w:r>
      <w:r w:rsidR="00822158" w:rsidRPr="00F41D7F">
        <w:t xml:space="preserve"> </w:t>
      </w:r>
      <w:r w:rsidRPr="00F41D7F">
        <w:t xml:space="preserve">Letters that provided preliminary Project details were mailed by </w:t>
      </w:r>
      <w:r>
        <w:t>RUS</w:t>
      </w:r>
      <w:r w:rsidRPr="00F41D7F">
        <w:t xml:space="preserve"> to the tribes listed below. </w:t>
      </w:r>
    </w:p>
    <w:p w14:paraId="7FBE9CCC" w14:textId="77777777" w:rsidR="00EB36BF" w:rsidRPr="00573D2C" w:rsidRDefault="00EB36BF" w:rsidP="00573D2C">
      <w:pPr>
        <w:pStyle w:val="BulletedList"/>
        <w:ind w:left="720"/>
        <w:rPr>
          <w:rFonts w:asciiTheme="minorHAnsi" w:eastAsiaTheme="minorEastAsia" w:hAnsiTheme="minorHAnsi"/>
        </w:rPr>
      </w:pPr>
      <w:r w:rsidRPr="00573D2C">
        <w:rPr>
          <w:rFonts w:asciiTheme="minorHAnsi" w:eastAsiaTheme="minorEastAsia" w:hAnsiTheme="minorHAnsi"/>
        </w:rPr>
        <w:t>Cherokee Nation</w:t>
      </w:r>
    </w:p>
    <w:p w14:paraId="4E924BCC" w14:textId="77777777" w:rsidR="00EB36BF" w:rsidRPr="00573D2C" w:rsidRDefault="00EB36BF" w:rsidP="00573D2C">
      <w:pPr>
        <w:pStyle w:val="BulletedList"/>
        <w:ind w:left="720"/>
        <w:rPr>
          <w:rFonts w:asciiTheme="minorHAnsi" w:eastAsiaTheme="minorEastAsia" w:hAnsiTheme="minorHAnsi"/>
        </w:rPr>
      </w:pPr>
      <w:r w:rsidRPr="00573D2C">
        <w:rPr>
          <w:rFonts w:asciiTheme="minorHAnsi" w:eastAsiaTheme="minorEastAsia" w:hAnsiTheme="minorHAnsi"/>
        </w:rPr>
        <w:t>Eastern Band of Cherokee Indians</w:t>
      </w:r>
    </w:p>
    <w:p w14:paraId="5D72BD87" w14:textId="77777777" w:rsidR="00EB36BF" w:rsidRPr="00573D2C" w:rsidRDefault="00EB36BF" w:rsidP="00573D2C">
      <w:pPr>
        <w:pStyle w:val="BulletedList"/>
        <w:ind w:left="720"/>
        <w:rPr>
          <w:rFonts w:asciiTheme="minorHAnsi" w:eastAsiaTheme="minorEastAsia" w:hAnsiTheme="minorHAnsi"/>
        </w:rPr>
      </w:pPr>
      <w:r w:rsidRPr="00573D2C">
        <w:rPr>
          <w:rFonts w:asciiTheme="minorHAnsi" w:eastAsiaTheme="minorEastAsia" w:hAnsiTheme="minorHAnsi"/>
        </w:rPr>
        <w:t>Osage Nation</w:t>
      </w:r>
    </w:p>
    <w:p w14:paraId="15DDDDE1" w14:textId="28278ADF" w:rsidR="00EB36BF" w:rsidRDefault="00DB023E" w:rsidP="00EB36BF">
      <w:r w:rsidRPr="00DB023E">
        <w:t xml:space="preserve">On </w:t>
      </w:r>
      <w:r w:rsidRPr="00855281">
        <w:t>January 6, 2025</w:t>
      </w:r>
      <w:r w:rsidR="00087595" w:rsidRPr="00855281">
        <w:t>,</w:t>
      </w:r>
      <w:r w:rsidRPr="00855281">
        <w:t xml:space="preserve"> the Section 106 Consultation Finding</w:t>
      </w:r>
      <w:r w:rsidR="00087595" w:rsidRPr="00855281">
        <w:t>s</w:t>
      </w:r>
      <w:r w:rsidRPr="00855281">
        <w:t xml:space="preserve"> letter</w:t>
      </w:r>
      <w:r w:rsidR="00087595" w:rsidRPr="00855281">
        <w:t>s</w:t>
      </w:r>
      <w:r w:rsidRPr="00855281">
        <w:t xml:space="preserve"> and reports were submitted to these same tribes for review. </w:t>
      </w:r>
      <w:r w:rsidR="00087595" w:rsidRPr="00855281">
        <w:t>No t</w:t>
      </w:r>
      <w:r w:rsidR="00D9251D" w:rsidRPr="00855281">
        <w:t>ribe</w:t>
      </w:r>
      <w:r w:rsidR="00087595" w:rsidRPr="00855281">
        <w:t>s</w:t>
      </w:r>
      <w:r w:rsidR="00D9251D" w:rsidRPr="00855281">
        <w:t xml:space="preserve"> </w:t>
      </w:r>
      <w:r w:rsidR="00087595" w:rsidRPr="00855281">
        <w:t>have responded as of February 7</w:t>
      </w:r>
      <w:r w:rsidR="00EB36BF" w:rsidRPr="00855281">
        <w:t>, 202</w:t>
      </w:r>
      <w:r w:rsidR="00D9251D" w:rsidRPr="00855281">
        <w:t>5</w:t>
      </w:r>
      <w:r w:rsidR="00EB36BF" w:rsidRPr="00855281">
        <w:t>.</w:t>
      </w:r>
    </w:p>
    <w:p w14:paraId="7B95C18C" w14:textId="77777777" w:rsidR="00EB36BF" w:rsidRDefault="00EB36BF" w:rsidP="00EB36BF">
      <w:pPr>
        <w:pStyle w:val="Heading2"/>
      </w:pPr>
      <w:bookmarkStart w:id="674" w:name="_Toc161300549"/>
      <w:bookmarkStart w:id="675" w:name="_Toc161300565"/>
      <w:bookmarkStart w:id="676" w:name="_Toc189477982"/>
      <w:bookmarkStart w:id="677" w:name="_Toc192229004"/>
      <w:bookmarkEnd w:id="674"/>
      <w:bookmarkEnd w:id="675"/>
      <w:r w:rsidRPr="000D4963">
        <w:t>Local Coordination</w:t>
      </w:r>
      <w:bookmarkEnd w:id="676"/>
      <w:bookmarkEnd w:id="677"/>
    </w:p>
    <w:p w14:paraId="06E35068" w14:textId="77777777" w:rsidR="00EB36BF" w:rsidRDefault="005E6593" w:rsidP="00EB36BF">
      <w:pPr>
        <w:pStyle w:val="BodyText"/>
      </w:pPr>
      <w:r w:rsidRPr="00887362">
        <w:t xml:space="preserve">As noted in Section 6.1, </w:t>
      </w:r>
      <w:r w:rsidR="00AD12C5" w:rsidRPr="00887362">
        <w:t>EKPC held a</w:t>
      </w:r>
      <w:r w:rsidRPr="00887362">
        <w:t xml:space="preserve"> briefing for public officials</w:t>
      </w:r>
      <w:r w:rsidR="00AD12C5" w:rsidRPr="00887362">
        <w:t xml:space="preserve"> </w:t>
      </w:r>
      <w:r w:rsidRPr="00887362">
        <w:t xml:space="preserve">on September 12, </w:t>
      </w:r>
      <w:r w:rsidR="00887362" w:rsidRPr="00887362">
        <w:t>2024,</w:t>
      </w:r>
      <w:r w:rsidRPr="00887362">
        <w:t xml:space="preserve"> and a </w:t>
      </w:r>
      <w:r w:rsidR="00AD12C5" w:rsidRPr="00887362">
        <w:t xml:space="preserve">public meeting in Casey County </w:t>
      </w:r>
      <w:r w:rsidRPr="00887362">
        <w:t xml:space="preserve">on </w:t>
      </w:r>
      <w:r w:rsidR="00AD12C5" w:rsidRPr="00887362">
        <w:t>December 11, 2024</w:t>
      </w:r>
      <w:r w:rsidR="00573D2C">
        <w:t>,</w:t>
      </w:r>
      <w:r w:rsidR="00AD12C5" w:rsidRPr="00887362">
        <w:t xml:space="preserve"> to present information about the proposed Project to interested </w:t>
      </w:r>
      <w:r w:rsidR="00AD12C5" w:rsidRPr="00887362">
        <w:lastRenderedPageBreak/>
        <w:t xml:space="preserve">parties. </w:t>
      </w:r>
      <w:r w:rsidRPr="00887362">
        <w:t>Local public officials were invited to attend the briefing and t</w:t>
      </w:r>
      <w:r w:rsidR="00AD12C5" w:rsidRPr="00887362">
        <w:t xml:space="preserve">he </w:t>
      </w:r>
      <w:r w:rsidRPr="00887362">
        <w:t xml:space="preserve">open house </w:t>
      </w:r>
      <w:r w:rsidR="00AD12C5" w:rsidRPr="00887362">
        <w:t>meeting</w:t>
      </w:r>
      <w:r w:rsidRPr="00887362">
        <w:t xml:space="preserve">. A Project information packet was included with the invitations. </w:t>
      </w:r>
    </w:p>
    <w:p w14:paraId="1DF1B886" w14:textId="77777777" w:rsidR="00795244" w:rsidRDefault="00795244" w:rsidP="00EB36BF">
      <w:pPr>
        <w:pStyle w:val="BodyText"/>
      </w:pPr>
    </w:p>
    <w:p w14:paraId="27445049" w14:textId="6D2A1B30" w:rsidR="00795244" w:rsidRPr="00887362" w:rsidRDefault="00795244" w:rsidP="00EB36BF">
      <w:pPr>
        <w:pStyle w:val="BodyText"/>
        <w:sectPr w:rsidR="00795244" w:rsidRPr="00887362" w:rsidSect="00EB36BF">
          <w:headerReference w:type="default" r:id="rId38"/>
          <w:footerReference w:type="default" r:id="rId39"/>
          <w:pgSz w:w="12240" w:h="15840" w:code="1"/>
          <w:pgMar w:top="1152" w:right="1440" w:bottom="1440" w:left="1440" w:header="576" w:footer="576" w:gutter="0"/>
          <w:pgNumType w:start="1" w:chapStyle="1"/>
          <w:cols w:space="720"/>
          <w:docGrid w:linePitch="360"/>
        </w:sectPr>
      </w:pPr>
    </w:p>
    <w:p w14:paraId="02C8B546" w14:textId="77777777" w:rsidR="00EB36BF" w:rsidRDefault="00EB36BF" w:rsidP="00EB36BF">
      <w:pPr>
        <w:pStyle w:val="Heading1"/>
      </w:pPr>
      <w:bookmarkStart w:id="678" w:name="_Toc189477983"/>
      <w:bookmarkStart w:id="679" w:name="_Toc192229005"/>
      <w:r>
        <w:lastRenderedPageBreak/>
        <w:t>References</w:t>
      </w:r>
      <w:bookmarkEnd w:id="678"/>
      <w:bookmarkEnd w:id="679"/>
    </w:p>
    <w:p w14:paraId="281BF36D" w14:textId="3AF89096" w:rsidR="008B17A3" w:rsidRDefault="008B17A3" w:rsidP="00CE49ED">
      <w:pPr>
        <w:pStyle w:val="BodyText"/>
        <w:ind w:left="720" w:hanging="720"/>
      </w:pPr>
      <w:r>
        <w:t>1898 &amp; Co., a part of Burns &amp; McDonnell (1898 &amp; Co.). 2024. East Kentucky Power Cooperative Site Selection Study. Revision 3. September 9, 2024.</w:t>
      </w:r>
    </w:p>
    <w:p w14:paraId="5611535A" w14:textId="33F9CBBB" w:rsidR="00E353CF" w:rsidRDefault="00E353CF" w:rsidP="00CE49ED">
      <w:pPr>
        <w:pStyle w:val="BodyText"/>
        <w:ind w:left="720" w:hanging="720"/>
      </w:pPr>
      <w:r>
        <w:t xml:space="preserve">Burns </w:t>
      </w:r>
      <w:r w:rsidR="008B17A3">
        <w:t xml:space="preserve">&amp; </w:t>
      </w:r>
      <w:r>
        <w:t>McDonnell Engineering Company, Inc. (Burns</w:t>
      </w:r>
      <w:r w:rsidR="008B17A3">
        <w:t xml:space="preserve"> &amp;</w:t>
      </w:r>
      <w:r>
        <w:t xml:space="preserve"> McDonnell). 2024</w:t>
      </w:r>
      <w:r w:rsidR="00570208">
        <w:t>a</w:t>
      </w:r>
      <w:r>
        <w:t xml:space="preserve">. </w:t>
      </w:r>
      <w:r w:rsidR="00570208">
        <w:t>East Kentucky Power Cooperative Site Assessment Report – Liberty RICE Project. September 9, 2024.</w:t>
      </w:r>
    </w:p>
    <w:p w14:paraId="5C89D583" w14:textId="268A6AEC" w:rsidR="00570208" w:rsidRDefault="00570208" w:rsidP="00CE49ED">
      <w:pPr>
        <w:pStyle w:val="BodyText"/>
        <w:ind w:left="720" w:hanging="720"/>
      </w:pPr>
      <w:r>
        <w:t>Burns &amp; McDonnell. 2024b. EKPC New Generation Project Feasibility Report and Alternatives Analysis. August 29, 2024.</w:t>
      </w:r>
    </w:p>
    <w:p w14:paraId="505BDAF5" w14:textId="55784F6E" w:rsidR="003A170E" w:rsidRDefault="003A170E" w:rsidP="00CE49ED">
      <w:pPr>
        <w:pStyle w:val="BodyText"/>
        <w:ind w:left="720" w:hanging="720"/>
      </w:pPr>
      <w:r>
        <w:t>Burns &amp; McDonnell. 2024c. Phase I Intensive Archaeological Survey Report for the EK</w:t>
      </w:r>
      <w:r w:rsidR="00084687">
        <w:t>PC</w:t>
      </w:r>
      <w:r>
        <w:t xml:space="preserve"> Liberty Project – EKPC Liberty Project, Casey and Marion Counties, Kentucky. KY-OSA Nos. FY 24-12846, FY25-12950, FY25-12995. November 2024.</w:t>
      </w:r>
    </w:p>
    <w:p w14:paraId="37F66208" w14:textId="55BE1EEE" w:rsidR="00EB36BF" w:rsidRDefault="00EB36BF" w:rsidP="00CE49ED">
      <w:pPr>
        <w:pStyle w:val="BodyText"/>
        <w:ind w:left="720" w:hanging="720"/>
      </w:pPr>
      <w:r>
        <w:t xml:space="preserve">East Kentucky Power Cooperative. 2024. Cooperative Solar Farm Three – Marion. Retrieved from </w:t>
      </w:r>
      <w:hyperlink r:id="rId40" w:history="1">
        <w:r w:rsidRPr="00F15F2A">
          <w:rPr>
            <w:rStyle w:val="Hyperlink"/>
          </w:rPr>
          <w:t>https://www.ekpc.coop/sites/default/files/PDFs/2024/Cooperative%20Solar%20Farms/Open%20House%20Cooperative%20Solar%20Farm%20Three%2004_25_2024.pdf</w:t>
        </w:r>
      </w:hyperlink>
      <w:r>
        <w:t>. Accessed on October 23, 2024.</w:t>
      </w:r>
    </w:p>
    <w:p w14:paraId="6EFCC92C" w14:textId="34E44D27" w:rsidR="00802DFE" w:rsidRPr="00AB7787" w:rsidRDefault="00802DFE" w:rsidP="00CE49ED">
      <w:pPr>
        <w:pStyle w:val="BodyText"/>
        <w:ind w:left="720" w:hanging="720"/>
      </w:pPr>
      <w:r>
        <w:t>Egan, M. David. 1988. Architectural Acoustics. McGraw-Hill.</w:t>
      </w:r>
    </w:p>
    <w:p w14:paraId="021BA075" w14:textId="440BABFC" w:rsidR="00EB36BF" w:rsidRDefault="00EB36BF" w:rsidP="00CE49ED">
      <w:pPr>
        <w:pStyle w:val="BodyText"/>
        <w:ind w:left="720" w:hanging="720"/>
      </w:pPr>
      <w:r w:rsidRPr="00642704">
        <w:t xml:space="preserve">Institute for Energy Research. 2023. NERC Warns of Potential Power Shortages this Winter amid Limited Natural Gas Infrastructure. </w:t>
      </w:r>
      <w:r>
        <w:t xml:space="preserve">Retrieved from </w:t>
      </w:r>
      <w:hyperlink r:id="rId41" w:history="1">
        <w:r w:rsidRPr="00642704">
          <w:rPr>
            <w:rStyle w:val="Hyperlink"/>
          </w:rPr>
          <w:t>https://www.instituteforenergyresearch.org/the-grid/nerc-warns-of-potential-power-shortages-this-winter-amid-limited-natural-gas-infrastructure/</w:t>
        </w:r>
      </w:hyperlink>
      <w:r w:rsidRPr="00642704">
        <w:t>. Accessed Oct</w:t>
      </w:r>
      <w:r>
        <w:t>ober</w:t>
      </w:r>
      <w:r w:rsidRPr="00642704">
        <w:t xml:space="preserve"> 2024.</w:t>
      </w:r>
    </w:p>
    <w:p w14:paraId="495F7B4D" w14:textId="31B2E6C5" w:rsidR="00EB36BF" w:rsidRDefault="00EB36BF" w:rsidP="00CE49ED">
      <w:pPr>
        <w:pStyle w:val="BodyText"/>
        <w:ind w:left="720" w:hanging="720"/>
      </w:pPr>
      <w:r w:rsidRPr="007B0949">
        <w:t xml:space="preserve">Kentucky Center for Statistics. 2021. </w:t>
      </w:r>
      <w:r w:rsidRPr="007B0949">
        <w:rPr>
          <w:i/>
          <w:iCs/>
        </w:rPr>
        <w:t xml:space="preserve">Economic Activity Report. </w:t>
      </w:r>
      <w:r w:rsidRPr="007B0949">
        <w:t xml:space="preserve">Retrieved from </w:t>
      </w:r>
      <w:hyperlink r:id="rId42" w:history="1">
        <w:r w:rsidRPr="007B0949">
          <w:rPr>
            <w:rStyle w:val="Hyperlink"/>
          </w:rPr>
          <w:t>https://kystats.ky.gov/Reports/Tableau/EAR</w:t>
        </w:r>
      </w:hyperlink>
      <w:r>
        <w:t>. Accessed</w:t>
      </w:r>
      <w:r w:rsidRPr="007B0949">
        <w:t xml:space="preserve"> </w:t>
      </w:r>
      <w:r>
        <w:t xml:space="preserve">on </w:t>
      </w:r>
      <w:r w:rsidRPr="007B0949">
        <w:t>September 19, 2024</w:t>
      </w:r>
      <w:r>
        <w:t>.</w:t>
      </w:r>
    </w:p>
    <w:p w14:paraId="6F0A16EE" w14:textId="756F9101" w:rsidR="00EB36BF" w:rsidRDefault="00EB36BF" w:rsidP="00CE49ED">
      <w:pPr>
        <w:pStyle w:val="BodyText"/>
        <w:ind w:left="720" w:hanging="720"/>
      </w:pPr>
      <w:r w:rsidRPr="004F155A">
        <w:t>Kentucky Department of Fish and Wildlife Resources (KDFR). 2024. Casey County Species information</w:t>
      </w:r>
      <w:r>
        <w:t xml:space="preserve">. </w:t>
      </w:r>
      <w:r w:rsidRPr="007B0949">
        <w:t xml:space="preserve">Retrieved from </w:t>
      </w:r>
      <w:hyperlink r:id="rId43" w:history="1">
        <w:r w:rsidRPr="002F74C8">
          <w:rPr>
            <w:rStyle w:val="Hyperlink"/>
          </w:rPr>
          <w:t>https://app.fw.ky.gov/speciesinfo/countyListSpecies.asp</w:t>
        </w:r>
      </w:hyperlink>
      <w:r>
        <w:t>.</w:t>
      </w:r>
      <w:r w:rsidRPr="004F155A">
        <w:t xml:space="preserve"> Accessed on September 30, 2024</w:t>
      </w:r>
      <w:r>
        <w:t>.</w:t>
      </w:r>
    </w:p>
    <w:p w14:paraId="711EA01E" w14:textId="22B204C1" w:rsidR="00EB36BF" w:rsidRDefault="00EB36BF" w:rsidP="00CE49ED">
      <w:pPr>
        <w:pStyle w:val="BodyText"/>
        <w:ind w:left="720" w:hanging="720"/>
      </w:pPr>
      <w:r>
        <w:t xml:space="preserve">Kentucky Division of Water (KDOW). 2024. KY Water Maps Portal 2.0. Retrieved from </w:t>
      </w:r>
      <w:hyperlink r:id="rId44" w:history="1">
        <w:r w:rsidRPr="006C62F2">
          <w:rPr>
            <w:rStyle w:val="Hyperlink"/>
          </w:rPr>
          <w:t>https://watermaps.ky.gov</w:t>
        </w:r>
      </w:hyperlink>
      <w:r>
        <w:t>. Accessed on October 4, 2024.</w:t>
      </w:r>
    </w:p>
    <w:p w14:paraId="3EF1A240" w14:textId="50D41427" w:rsidR="00EB36BF" w:rsidRDefault="00EB36BF" w:rsidP="00CE49ED">
      <w:pPr>
        <w:pStyle w:val="BodyText"/>
        <w:ind w:left="720" w:hanging="720"/>
      </w:pPr>
      <w:r>
        <w:t xml:space="preserve">Kentucky Energy and Environmental Cabinet (KEEC). 2022. Retrieved from </w:t>
      </w:r>
      <w:hyperlink r:id="rId45" w:history="1">
        <w:r w:rsidRPr="006C62F2">
          <w:rPr>
            <w:rStyle w:val="Hyperlink"/>
          </w:rPr>
          <w:t>https://eec.ky.gov/Environmental-Protection/Water/Protection/Pages/SWP.aspx</w:t>
        </w:r>
      </w:hyperlink>
      <w:r>
        <w:t>. Accessed on October 4, 2024.</w:t>
      </w:r>
    </w:p>
    <w:p w14:paraId="56EA34C2" w14:textId="2C382027" w:rsidR="00EB36BF" w:rsidRDefault="00EB36BF" w:rsidP="00CE49ED">
      <w:pPr>
        <w:pStyle w:val="BodyText"/>
        <w:ind w:left="720" w:hanging="720"/>
      </w:pPr>
      <w:r>
        <w:t xml:space="preserve">KEEC. 2024a. Special-Use Waters. Retrieved from </w:t>
      </w:r>
      <w:hyperlink r:id="rId46" w:history="1">
        <w:r w:rsidRPr="006C62F2">
          <w:rPr>
            <w:rStyle w:val="Hyperlink"/>
          </w:rPr>
          <w:t>https://eec.ky.gov/Environmental-Protection/Water/Regs/Pages/SpecialH2O.aspx</w:t>
        </w:r>
      </w:hyperlink>
      <w:r>
        <w:t>. Accessed on October 4, 2024.</w:t>
      </w:r>
    </w:p>
    <w:p w14:paraId="71F6E990" w14:textId="39D063A1" w:rsidR="00EB36BF" w:rsidRDefault="00EB36BF" w:rsidP="00CE49ED">
      <w:pPr>
        <w:pStyle w:val="BodyText"/>
        <w:ind w:left="720" w:hanging="720"/>
      </w:pPr>
      <w:r>
        <w:t xml:space="preserve">KEEC. 2024b. 2024 Integrated Report to Congress on the Condition of Water Resources </w:t>
      </w:r>
      <w:proofErr w:type="gramStart"/>
      <w:r>
        <w:t>In</w:t>
      </w:r>
      <w:proofErr w:type="gramEnd"/>
      <w:r>
        <w:t xml:space="preserve"> Kentucky. Retrieved from </w:t>
      </w:r>
      <w:hyperlink r:id="rId47" w:history="1">
        <w:r w:rsidRPr="006C62F2">
          <w:rPr>
            <w:rStyle w:val="Hyperlink"/>
          </w:rPr>
          <w:t>https://eec.ky.gov/Environmental-Protection/Water/Monitor/IR_2024/2024%20Integrated%20Report.pdf</w:t>
        </w:r>
      </w:hyperlink>
      <w:r>
        <w:t>. Accessed October 4, 2024</w:t>
      </w:r>
    </w:p>
    <w:p w14:paraId="286B3984" w14:textId="106CF729" w:rsidR="00EB36BF" w:rsidRDefault="00EB36BF" w:rsidP="00CE49ED">
      <w:pPr>
        <w:pStyle w:val="BodyText"/>
        <w:ind w:left="720" w:hanging="720"/>
      </w:pPr>
      <w:r>
        <w:t xml:space="preserve">Kentucky Geological Survey (KGS). 2024. </w:t>
      </w:r>
      <w:r w:rsidRPr="00916A75">
        <w:t>KGS Geologic Map Information Service</w:t>
      </w:r>
      <w:r>
        <w:t xml:space="preserve">. Retrieved </w:t>
      </w:r>
      <w:r>
        <w:tab/>
        <w:t xml:space="preserve">from </w:t>
      </w:r>
      <w:hyperlink r:id="rId48" w:history="1">
        <w:r w:rsidRPr="00916A75">
          <w:t>https://kgs.uky.edu/kygeode/geomap/</w:t>
        </w:r>
      </w:hyperlink>
      <w:r>
        <w:t xml:space="preserve"> . Accessed on September 16, 2024. </w:t>
      </w:r>
    </w:p>
    <w:p w14:paraId="67039354" w14:textId="611710B6" w:rsidR="00C65E7F" w:rsidRDefault="00C65E7F" w:rsidP="00CE49ED">
      <w:pPr>
        <w:pStyle w:val="BodyText"/>
        <w:ind w:left="720" w:hanging="720"/>
      </w:pPr>
      <w:r>
        <w:lastRenderedPageBreak/>
        <w:t xml:space="preserve">Kentucky Public Service Commission. 2024. Kentucky Public Service Commission Issues Ruling in Kentucky Power Rate Case Average: Monthly Residential Bill Will Increase Less Than 1/3 Of Initial Request. Retrieved from </w:t>
      </w:r>
      <w:hyperlink r:id="rId49" w:history="1">
        <w:r w:rsidRPr="006C59A7">
          <w:rPr>
            <w:rStyle w:val="Hyperlink"/>
          </w:rPr>
          <w:t>https://psc.ky.gov/agencies/psc/press/012024/0119_r01.pdf</w:t>
        </w:r>
      </w:hyperlink>
      <w:r>
        <w:t>. Accessed on December 2, 2024.</w:t>
      </w:r>
    </w:p>
    <w:p w14:paraId="348A4EB3" w14:textId="2349ADA3" w:rsidR="00EB36BF" w:rsidRDefault="00EB36BF" w:rsidP="00CE49ED">
      <w:pPr>
        <w:pStyle w:val="BodyText"/>
        <w:ind w:left="720" w:hanging="720"/>
      </w:pPr>
      <w:r>
        <w:t xml:space="preserve">Kentucky Transportation Cabinet (KYTC). 2024. Statewide Initiatives and Regional Projects. Retrieved from </w:t>
      </w:r>
      <w:hyperlink r:id="rId50" w:history="1">
        <w:r w:rsidRPr="00B069C3">
          <w:rPr>
            <w:rStyle w:val="Hyperlink"/>
          </w:rPr>
          <w:t>https://transportation.ky.gov/PublicAffairs/Pages/State-Initiatives-and-Regional-Projects.aspx</w:t>
        </w:r>
      </w:hyperlink>
      <w:r>
        <w:t>. Accessed on October 22, 2024.</w:t>
      </w:r>
    </w:p>
    <w:p w14:paraId="38FA0963" w14:textId="2B3FDB92" w:rsidR="00EB36BF" w:rsidRDefault="00EB36BF" w:rsidP="00CE49ED">
      <w:pPr>
        <w:pStyle w:val="BodyText"/>
        <w:ind w:left="720" w:hanging="720"/>
      </w:pPr>
      <w:r>
        <w:t xml:space="preserve">KYTC. 2023. US 127 2+1 Corridor Study: Lincoln &amp; Casey Counties. Retrieved from </w:t>
      </w:r>
      <w:hyperlink r:id="rId51" w:history="1">
        <w:r w:rsidRPr="009D7F93">
          <w:rPr>
            <w:rStyle w:val="Hyperlink"/>
          </w:rPr>
          <w:t>KYTC_US127-ES-Report-1-29-24.pdf</w:t>
        </w:r>
      </w:hyperlink>
      <w:r>
        <w:t>. Accessed on October 22, 2024.</w:t>
      </w:r>
    </w:p>
    <w:p w14:paraId="19CEAFAB" w14:textId="2464F021" w:rsidR="00EB36BF" w:rsidRPr="00813611" w:rsidRDefault="00EB36BF" w:rsidP="00CE49ED">
      <w:pPr>
        <w:pStyle w:val="BodyText"/>
        <w:ind w:left="720" w:hanging="720"/>
      </w:pPr>
      <w:r>
        <w:t xml:space="preserve">Kentucky Watershed Watch (KYWW). 2024. River Basin Info. Retrieved from </w:t>
      </w:r>
      <w:hyperlink r:id="rId52" w:history="1">
        <w:r w:rsidRPr="006C62F2">
          <w:rPr>
            <w:rStyle w:val="Hyperlink"/>
          </w:rPr>
          <w:t>https://www.kywater.org/about-us/river-basin-info</w:t>
        </w:r>
      </w:hyperlink>
      <w:r>
        <w:t>. Accessed on October 4, 2024.</w:t>
      </w:r>
      <w:r w:rsidRPr="00AB7787">
        <w:t xml:space="preserve">Lackner, et al. (2021). </w:t>
      </w:r>
      <w:r w:rsidRPr="00C6236A">
        <w:rPr>
          <w:iCs/>
        </w:rPr>
        <w:t>Pricing Methane Emissions from Oil and Gas Production</w:t>
      </w:r>
      <w:r>
        <w:rPr>
          <w:i/>
        </w:rPr>
        <w:t>.</w:t>
      </w:r>
      <w:r>
        <w:rPr>
          <w:iCs/>
        </w:rPr>
        <w:t xml:space="preserve"> Retrieved</w:t>
      </w:r>
      <w:r>
        <w:rPr>
          <w:i/>
        </w:rPr>
        <w:t xml:space="preserve"> </w:t>
      </w:r>
      <w:r w:rsidRPr="00AB7787">
        <w:t xml:space="preserve">from </w:t>
      </w:r>
      <w:hyperlink r:id="rId53" w:history="1">
        <w:r w:rsidRPr="00AB7787">
          <w:rPr>
            <w:rStyle w:val="Hyperlink"/>
          </w:rPr>
          <w:t>https://www.edf.org/sites/default/files/content/Pricing%20Methane%20Emissions%20from%20Oil%20and%20Gas%20Production.pdf</w:t>
        </w:r>
      </w:hyperlink>
      <w:r>
        <w:rPr>
          <w:rStyle w:val="Hyperlink"/>
        </w:rPr>
        <w:t xml:space="preserve">. </w:t>
      </w:r>
      <w:r w:rsidRPr="00AB7787">
        <w:t xml:space="preserve">Accessed </w:t>
      </w:r>
      <w:r>
        <w:t>October 2024.</w:t>
      </w:r>
    </w:p>
    <w:p w14:paraId="1701290C" w14:textId="1CE58DE8" w:rsidR="00EB36BF" w:rsidRDefault="00EB36BF" w:rsidP="00972300">
      <w:pPr>
        <w:ind w:left="720" w:hanging="720"/>
      </w:pPr>
      <w:r w:rsidRPr="00EF5619">
        <w:t>Multi-Resolution Land Characteristics (MRLC)</w:t>
      </w:r>
      <w:r>
        <w:t xml:space="preserve">. 2021. </w:t>
      </w:r>
      <w:r w:rsidRPr="00EF5619">
        <w:t>N</w:t>
      </w:r>
      <w:r w:rsidRPr="00EF5619">
        <w:rPr>
          <w:i/>
          <w:iCs/>
        </w:rPr>
        <w:t>ational Land Cover Database.</w:t>
      </w:r>
      <w:r>
        <w:t xml:space="preserve"> Retrieved from</w:t>
      </w:r>
      <w:r w:rsidR="00F145FE">
        <w:t xml:space="preserve"> </w:t>
      </w:r>
      <w:hyperlink r:id="rId54" w:history="1">
        <w:r w:rsidR="005A0007" w:rsidRPr="000425FE">
          <w:rPr>
            <w:rStyle w:val="Hyperlink"/>
          </w:rPr>
          <w:t>https://s3-us-west-2.amazonaws.com/mrlc/NLCD_mapping_tool_20190917.zip</w:t>
        </w:r>
      </w:hyperlink>
      <w:r>
        <w:t xml:space="preserve"> . Accessed on September 16, 2024.</w:t>
      </w:r>
    </w:p>
    <w:p w14:paraId="02B489EE" w14:textId="7BCF058D" w:rsidR="00F4242E" w:rsidRDefault="00F4242E" w:rsidP="00972300">
      <w:pPr>
        <w:pStyle w:val="BodyText"/>
        <w:ind w:left="720" w:hanging="720"/>
      </w:pPr>
      <w:r w:rsidRPr="00F4242E">
        <w:t xml:space="preserve">Ramsey, Charles George, and Harold Reeve Sleeper. </w:t>
      </w:r>
      <w:r>
        <w:t xml:space="preserve">1994. </w:t>
      </w:r>
      <w:r w:rsidRPr="00972300">
        <w:rPr>
          <w:i/>
          <w:iCs/>
        </w:rPr>
        <w:t>Architectural Graphic Standards</w:t>
      </w:r>
      <w:r w:rsidRPr="00F4242E">
        <w:t>. 9th ed., John Wiley &amp; Sons</w:t>
      </w:r>
      <w:r>
        <w:t>.</w:t>
      </w:r>
    </w:p>
    <w:p w14:paraId="2CA8AFEE" w14:textId="13B5CF2C" w:rsidR="00EB36BF" w:rsidRPr="00AB7787" w:rsidRDefault="00EB36BF" w:rsidP="00CE49ED">
      <w:pPr>
        <w:pStyle w:val="BodyText"/>
        <w:ind w:left="720" w:hanging="720"/>
      </w:pPr>
      <w:r>
        <w:t xml:space="preserve">U.S. Army Corps of Engineers (USACE). 2024. USACE </w:t>
      </w:r>
      <w:r w:rsidR="00045558">
        <w:t>Jurisdictional</w:t>
      </w:r>
      <w:r>
        <w:t xml:space="preserve"> Determinations and Permit Decisions. Retrieved from </w:t>
      </w:r>
      <w:hyperlink r:id="rId55" w:history="1">
        <w:r w:rsidRPr="00B069C3">
          <w:rPr>
            <w:rStyle w:val="Hyperlink"/>
          </w:rPr>
          <w:t>https://permits.ops.usace.army.mil/orm-public</w:t>
        </w:r>
      </w:hyperlink>
      <w:r>
        <w:t>. Accessed on October 22, 2024.</w:t>
      </w:r>
    </w:p>
    <w:p w14:paraId="5E71FA73" w14:textId="73E37A61" w:rsidR="00EB36BF" w:rsidRDefault="00EB36BF" w:rsidP="00CE49ED">
      <w:pPr>
        <w:pStyle w:val="BodyText"/>
        <w:ind w:left="720" w:hanging="720"/>
      </w:pPr>
      <w:r w:rsidRPr="00A96C2C">
        <w:t>U.S. Census Bureau</w:t>
      </w:r>
      <w:r>
        <w:t xml:space="preserve"> (USCB). </w:t>
      </w:r>
      <w:r w:rsidRPr="00A96C2C">
        <w:t>2022</w:t>
      </w:r>
      <w:r>
        <w:t>a</w:t>
      </w:r>
      <w:r w:rsidRPr="00A96C2C">
        <w:t>. </w:t>
      </w:r>
      <w:r w:rsidRPr="00A96C2C">
        <w:rPr>
          <w:i/>
          <w:iCs/>
        </w:rPr>
        <w:t>Employment Status for the Population 16 Years and Over American Community Survey 5-year estimates.</w:t>
      </w:r>
      <w:r w:rsidRPr="00A96C2C">
        <w:t xml:space="preserve"> Retrieved from </w:t>
      </w:r>
      <w:hyperlink r:id="rId56" w:history="1">
        <w:r w:rsidRPr="00C337C5">
          <w:rPr>
            <w:rStyle w:val="Hyperlink"/>
          </w:rPr>
          <w:t>https://censusreporter.org/data/table/?table=B23025&amp;geo_ids=05000US21045,16000US2150034,04000US21&amp;primary_geo_id=05000US21045</w:t>
        </w:r>
      </w:hyperlink>
      <w:r>
        <w:t>. Accessed on October 16, 2024.</w:t>
      </w:r>
    </w:p>
    <w:p w14:paraId="55A2086F" w14:textId="7E805709" w:rsidR="00EB36BF" w:rsidRDefault="00EB36BF" w:rsidP="00CE49ED">
      <w:pPr>
        <w:pStyle w:val="BodyText"/>
        <w:ind w:left="720" w:hanging="720"/>
      </w:pPr>
      <w:r>
        <w:t xml:space="preserve">USCB. </w:t>
      </w:r>
      <w:r w:rsidRPr="00404CD5">
        <w:t>2022</w:t>
      </w:r>
      <w:r>
        <w:t>b</w:t>
      </w:r>
      <w:r w:rsidRPr="00404CD5">
        <w:t>. </w:t>
      </w:r>
      <w:r w:rsidRPr="00404CD5">
        <w:rPr>
          <w:i/>
          <w:iCs/>
        </w:rPr>
        <w:t>Occupancy Status American Community Survey 5-year estimates.</w:t>
      </w:r>
      <w:r w:rsidRPr="00404CD5">
        <w:t xml:space="preserve"> Retrieved from </w:t>
      </w:r>
      <w:hyperlink r:id="rId57" w:anchor="valueType|estimate" w:history="1">
        <w:r w:rsidRPr="008E747B">
          <w:rPr>
            <w:rStyle w:val="Hyperlink"/>
          </w:rPr>
          <w:t>https://censusreporter.org/data/table/?table=B25002&amp;geo_ids=05000US21045,05000US21155,04000US21&amp;primary_geo_id=05000US21045#valueType|estimate</w:t>
        </w:r>
      </w:hyperlink>
      <w:r>
        <w:t xml:space="preserve"> Accessed on October 16, 2024. </w:t>
      </w:r>
    </w:p>
    <w:p w14:paraId="442A716D" w14:textId="0D9E8B4B" w:rsidR="00EB36BF" w:rsidRDefault="00EB36BF" w:rsidP="00CE49ED">
      <w:pPr>
        <w:pStyle w:val="BodyText"/>
        <w:ind w:left="720" w:hanging="720"/>
      </w:pPr>
      <w:r>
        <w:t>USCB.</w:t>
      </w:r>
      <w:r w:rsidRPr="00AB7787">
        <w:t xml:space="preserve"> 20</w:t>
      </w:r>
      <w:r>
        <w:t>22c</w:t>
      </w:r>
      <w:r w:rsidRPr="00AB7787">
        <w:t xml:space="preserve">. </w:t>
      </w:r>
      <w:r w:rsidRPr="0024545C">
        <w:rPr>
          <w:i/>
          <w:iCs/>
        </w:rPr>
        <w:t>Poverty Status in the Past 12 Months by Household Type by Age of Householder</w:t>
      </w:r>
      <w:r w:rsidRPr="0024545C">
        <w:t xml:space="preserve">. American Community Survey, ACS 5-Year Estimates Subject Tables, Table </w:t>
      </w:r>
      <w:r>
        <w:t>B17017</w:t>
      </w:r>
      <w:r w:rsidRPr="0024545C">
        <w:t xml:space="preserve">. </w:t>
      </w:r>
      <w:r w:rsidRPr="00903DCC">
        <w:t>Retrieved from</w:t>
      </w:r>
      <w:r w:rsidRPr="0024545C">
        <w:t xml:space="preserve"> </w:t>
      </w:r>
      <w:hyperlink r:id="rId58" w:history="1">
        <w:r w:rsidRPr="00903DCC">
          <w:rPr>
            <w:rStyle w:val="Hyperlink"/>
          </w:rPr>
          <w:t>https://data.census.gov/table/ACSDT5Y2022.B17017?q=B17017&amp;g=040XX00US21_050XX00US21045,21155_1400000US21045950100,21045950301,21045950302,21155970200,21155970300_1500000US210459501001,210459502001,210459503011,210459503012,210459503021,210459503023,211559702003,211559702004,211559703001.</w:t>
        </w:r>
      </w:hyperlink>
      <w:r>
        <w:t xml:space="preserve"> Accessed on October 15, 2024.</w:t>
      </w:r>
    </w:p>
    <w:p w14:paraId="2B4E3A0A" w14:textId="72C30751" w:rsidR="00EB36BF" w:rsidRPr="00AB7787" w:rsidRDefault="00EB36BF" w:rsidP="00CE49ED">
      <w:pPr>
        <w:pStyle w:val="BodyText"/>
        <w:ind w:left="720" w:hanging="720"/>
      </w:pPr>
      <w:r>
        <w:t>USCB.</w:t>
      </w:r>
      <w:r w:rsidRPr="00AB7787">
        <w:t xml:space="preserve"> 20</w:t>
      </w:r>
      <w:r>
        <w:t>22d</w:t>
      </w:r>
      <w:r w:rsidRPr="00AB7787">
        <w:t xml:space="preserve">. </w:t>
      </w:r>
      <w:r w:rsidRPr="0024545C">
        <w:rPr>
          <w:i/>
          <w:iCs/>
        </w:rPr>
        <w:t>Race.</w:t>
      </w:r>
      <w:r w:rsidRPr="0024545C">
        <w:t xml:space="preserve"> Amer</w:t>
      </w:r>
      <w:r w:rsidRPr="00903DCC">
        <w:t xml:space="preserve">ican Community Survey, ACS 5-Year Estimates Detailed Tables, Table B02001. Retrieved from </w:t>
      </w:r>
      <w:hyperlink r:id="rId59" w:history="1">
        <w:r w:rsidRPr="00903DCC">
          <w:rPr>
            <w:rStyle w:val="Hyperlink"/>
          </w:rPr>
          <w:t>https://data.census.gov/table/ACSDT5Y2022.B02001?q=B02001&amp;g=040XX00US21_050XX00US21045,21155_1400000US21045950100,21045950301,21045950302,21155970200,21155970300_1500000US210459501001,210459502001,210459503011,210459503012,210459503021,210459503023,211559702003,211559702004,211559703001.</w:t>
        </w:r>
      </w:hyperlink>
      <w:r w:rsidRPr="0024545C">
        <w:t xml:space="preserve"> Accessed on October 15, 2024.</w:t>
      </w:r>
    </w:p>
    <w:p w14:paraId="73156A7F" w14:textId="7DCA1368" w:rsidR="00EB36BF" w:rsidRDefault="00EB36BF" w:rsidP="00CE49ED">
      <w:pPr>
        <w:pStyle w:val="BodyText"/>
        <w:ind w:left="720" w:hanging="720"/>
      </w:pPr>
      <w:r w:rsidRPr="007B0949">
        <w:lastRenderedPageBreak/>
        <w:t>U.S. Census Bureau. 2023</w:t>
      </w:r>
      <w:r>
        <w:t xml:space="preserve">. </w:t>
      </w:r>
      <w:r w:rsidRPr="007B0949">
        <w:rPr>
          <w:i/>
          <w:iCs/>
        </w:rPr>
        <w:t>QuickFacts: Kentucky; Marion County, Kentucky; Casey County, Kentucky</w:t>
      </w:r>
      <w:r w:rsidRPr="007B0949">
        <w:rPr>
          <w:vertAlign w:val="superscript"/>
        </w:rPr>
        <w:t>1</w:t>
      </w:r>
      <w:r w:rsidRPr="007B0949">
        <w:t xml:space="preserve">. Retrieved from </w:t>
      </w:r>
      <w:hyperlink r:id="rId60" w:history="1">
        <w:r w:rsidRPr="002F74C8">
          <w:rPr>
            <w:rStyle w:val="Hyperlink"/>
          </w:rPr>
          <w:t>https://www.census.gov/quickfacts/fact/table/KY,marioncountykentucky,caseycountykentucky</w:t>
        </w:r>
      </w:hyperlink>
      <w:r>
        <w:t>. Accessed on September 17, 2024.</w:t>
      </w:r>
    </w:p>
    <w:p w14:paraId="17A37450" w14:textId="554E2B41" w:rsidR="00EB36BF" w:rsidRDefault="00EB36BF" w:rsidP="00CE49ED">
      <w:pPr>
        <w:ind w:left="720" w:hanging="720"/>
      </w:pPr>
      <w:r>
        <w:t xml:space="preserve">United States Department of Agriculture (USDA). 2019a. </w:t>
      </w:r>
      <w:r w:rsidRPr="00EF5619">
        <w:rPr>
          <w:i/>
          <w:iCs/>
        </w:rPr>
        <w:t>Custom Soil Resource Report for Casey County, Kentucky</w:t>
      </w:r>
      <w:r>
        <w:t>. Retrieved from</w:t>
      </w:r>
      <w:r w:rsidRPr="00EF5619">
        <w:t xml:space="preserve"> </w:t>
      </w:r>
      <w:hyperlink r:id="rId61" w:history="1">
        <w:r w:rsidRPr="00EF3435">
          <w:rPr>
            <w:rStyle w:val="Hyperlink"/>
          </w:rPr>
          <w:t>https://websoilsurvey.nrcs.usda.gov/app/</w:t>
        </w:r>
      </w:hyperlink>
      <w:r>
        <w:t xml:space="preserve"> . Accessed on September 17, 2024. </w:t>
      </w:r>
    </w:p>
    <w:p w14:paraId="676CAA32" w14:textId="77777777" w:rsidR="00EB36BF" w:rsidRDefault="00EB36BF" w:rsidP="005A0007">
      <w:pPr>
        <w:spacing w:after="0"/>
        <w:rPr>
          <w:i/>
          <w:iCs/>
        </w:rPr>
      </w:pPr>
      <w:r>
        <w:t>USDA. 2019b.</w:t>
      </w:r>
      <w:r w:rsidRPr="00EF5619">
        <w:rPr>
          <w:i/>
          <w:iCs/>
        </w:rPr>
        <w:t xml:space="preserve"> Custom Soil Resource Report for Casey County, Kentucky, and Marion County, </w:t>
      </w:r>
    </w:p>
    <w:p w14:paraId="4ECA3593" w14:textId="11C1F2FB" w:rsidR="00EB36BF" w:rsidRDefault="00EB36BF" w:rsidP="00CE49ED">
      <w:pPr>
        <w:ind w:left="720"/>
      </w:pPr>
      <w:r w:rsidRPr="00EF5619">
        <w:rPr>
          <w:i/>
          <w:iCs/>
        </w:rPr>
        <w:t>Kentucky</w:t>
      </w:r>
      <w:r>
        <w:t xml:space="preserve">. Retrieved from </w:t>
      </w:r>
      <w:hyperlink r:id="rId62" w:history="1">
        <w:r w:rsidRPr="00EF3435">
          <w:rPr>
            <w:rStyle w:val="Hyperlink"/>
          </w:rPr>
          <w:t>https://websoilsurvey.nrcs.usda.gov/app/</w:t>
        </w:r>
      </w:hyperlink>
      <w:r>
        <w:t>. Accessed on September 17, 2024.</w:t>
      </w:r>
    </w:p>
    <w:p w14:paraId="58ACEC6C" w14:textId="77777777" w:rsidR="00EB36BF" w:rsidRDefault="00EB36BF" w:rsidP="005A0007">
      <w:pPr>
        <w:spacing w:after="0"/>
      </w:pPr>
      <w:r>
        <w:t xml:space="preserve">USDA. 2019c. </w:t>
      </w:r>
      <w:r w:rsidRPr="005A10A5">
        <w:rPr>
          <w:i/>
          <w:iCs/>
        </w:rPr>
        <w:t>Corrosion of Concrete—Casey County, Kentucky.</w:t>
      </w:r>
      <w:r>
        <w:t xml:space="preserve"> Retrieved from </w:t>
      </w:r>
    </w:p>
    <w:p w14:paraId="7CF6D03C" w14:textId="22FC1A0B" w:rsidR="00EB36BF" w:rsidRDefault="00EB36BF" w:rsidP="00CE49ED">
      <w:pPr>
        <w:ind w:firstLine="720"/>
      </w:pPr>
      <w:hyperlink r:id="rId63" w:history="1">
        <w:r w:rsidRPr="00EF3435">
          <w:rPr>
            <w:rStyle w:val="Hyperlink"/>
          </w:rPr>
          <w:t>https://websoilsurvey.nrcs.usda.gov/app/</w:t>
        </w:r>
      </w:hyperlink>
      <w:r>
        <w:t xml:space="preserve">. Accessed on September 19, 2024. </w:t>
      </w:r>
    </w:p>
    <w:p w14:paraId="3A3CF194" w14:textId="77777777" w:rsidR="00EB36BF" w:rsidRDefault="00EB36BF" w:rsidP="00907B28">
      <w:pPr>
        <w:spacing w:after="0"/>
      </w:pPr>
      <w:r>
        <w:t xml:space="preserve">USDA. 2019d. </w:t>
      </w:r>
      <w:r w:rsidRPr="005A10A5">
        <w:rPr>
          <w:i/>
          <w:iCs/>
        </w:rPr>
        <w:t>Corrosion of Concrete—Casey County, Kentucky, and Marion County, Kentucky</w:t>
      </w:r>
      <w:r>
        <w:t xml:space="preserve">. </w:t>
      </w:r>
    </w:p>
    <w:p w14:paraId="4F0C7B0E" w14:textId="1051343E" w:rsidR="00EB36BF" w:rsidRDefault="00EB36BF" w:rsidP="00CE49ED">
      <w:pPr>
        <w:ind w:left="720"/>
      </w:pPr>
      <w:r>
        <w:t xml:space="preserve">Retrieved from </w:t>
      </w:r>
      <w:hyperlink r:id="rId64" w:history="1">
        <w:r w:rsidRPr="00EF3435">
          <w:rPr>
            <w:rStyle w:val="Hyperlink"/>
          </w:rPr>
          <w:t>https://websoilsurvey.nrcs.usda.gov/app/</w:t>
        </w:r>
      </w:hyperlink>
      <w:r>
        <w:t>. Accessed on September 19, 2024.</w:t>
      </w:r>
    </w:p>
    <w:p w14:paraId="33459CDC" w14:textId="77777777" w:rsidR="00EB36BF" w:rsidRDefault="00EB36BF" w:rsidP="00907B28">
      <w:pPr>
        <w:spacing w:after="0"/>
      </w:pPr>
      <w:r>
        <w:t xml:space="preserve">USDA, 2019e. </w:t>
      </w:r>
      <w:r w:rsidRPr="005A10A5">
        <w:rPr>
          <w:i/>
          <w:iCs/>
        </w:rPr>
        <w:t>Corrosion of Steel—Casey County, Kentucky</w:t>
      </w:r>
      <w:r>
        <w:rPr>
          <w:i/>
          <w:iCs/>
        </w:rPr>
        <w:t xml:space="preserve">. </w:t>
      </w:r>
      <w:r>
        <w:t xml:space="preserve">Retrieved from </w:t>
      </w:r>
    </w:p>
    <w:p w14:paraId="109F657D" w14:textId="436B5C9D" w:rsidR="00EB36BF" w:rsidRDefault="00EB36BF" w:rsidP="00CE49ED">
      <w:pPr>
        <w:ind w:left="720"/>
      </w:pPr>
      <w:hyperlink r:id="rId65" w:history="1">
        <w:r w:rsidRPr="00EF3435">
          <w:rPr>
            <w:rStyle w:val="Hyperlink"/>
          </w:rPr>
          <w:t>https://websoilsurvey.nrcs.usda.gov/app/</w:t>
        </w:r>
      </w:hyperlink>
      <w:r>
        <w:t>. Accessed on September 19, 2024.</w:t>
      </w:r>
    </w:p>
    <w:p w14:paraId="35463D68" w14:textId="4B875F2A" w:rsidR="00EB36BF" w:rsidRDefault="00EB36BF" w:rsidP="00CE49ED">
      <w:pPr>
        <w:pStyle w:val="BodyText"/>
        <w:ind w:left="720" w:hanging="720"/>
      </w:pPr>
      <w:r>
        <w:t xml:space="preserve">USDA. 2019f. </w:t>
      </w:r>
      <w:r w:rsidRPr="005A10A5">
        <w:t xml:space="preserve">Corrosion of </w:t>
      </w:r>
      <w:r>
        <w:t>Steel</w:t>
      </w:r>
      <w:r w:rsidRPr="005A10A5">
        <w:t>—Casey County, Kentucky, and Marion County, Kentucky</w:t>
      </w:r>
      <w:r>
        <w:t xml:space="preserve">. Retrieved from </w:t>
      </w:r>
      <w:hyperlink r:id="rId66" w:history="1">
        <w:r w:rsidR="008622FB" w:rsidRPr="00C50CD3">
          <w:rPr>
            <w:rStyle w:val="Hyperlink"/>
          </w:rPr>
          <w:t>https://websoilsurvey.nrcs.usda.gov/app/</w:t>
        </w:r>
      </w:hyperlink>
      <w:r>
        <w:t>. Accessed on September 19, 2024.</w:t>
      </w:r>
    </w:p>
    <w:p w14:paraId="2175C33F" w14:textId="5C8AE79A" w:rsidR="00EB36BF" w:rsidRDefault="00F145FE" w:rsidP="00CE49ED">
      <w:pPr>
        <w:pStyle w:val="BodyText"/>
        <w:ind w:left="720" w:hanging="720"/>
      </w:pPr>
      <w:r>
        <w:t>U.S Environmental Protection Agency (</w:t>
      </w:r>
      <w:r w:rsidR="00EB36BF">
        <w:t>EPA</w:t>
      </w:r>
      <w:r>
        <w:t>)</w:t>
      </w:r>
      <w:r w:rsidR="00EB36BF">
        <w:t xml:space="preserve">. 2024. </w:t>
      </w:r>
      <w:proofErr w:type="spellStart"/>
      <w:r w:rsidR="00EB36BF">
        <w:t>NEPAssist</w:t>
      </w:r>
      <w:proofErr w:type="spellEnd"/>
      <w:r w:rsidR="00EB36BF">
        <w:t xml:space="preserve">. Retrieved from </w:t>
      </w:r>
      <w:hyperlink r:id="rId67" w:history="1">
        <w:r w:rsidR="00EB36BF" w:rsidRPr="002A61B5">
          <w:rPr>
            <w:rStyle w:val="Hyperlink"/>
          </w:rPr>
          <w:t>https://www.epa.gov/nepa/nepassist</w:t>
        </w:r>
      </w:hyperlink>
      <w:r w:rsidR="00EB36BF">
        <w:t xml:space="preserve">. Accessed on October 2, 2024. </w:t>
      </w:r>
    </w:p>
    <w:p w14:paraId="3DCFF97D" w14:textId="3303A0FB" w:rsidR="00EB36BF" w:rsidRDefault="00EB36BF" w:rsidP="00CE49ED">
      <w:pPr>
        <w:pStyle w:val="BodyText"/>
        <w:ind w:left="720" w:hanging="720"/>
      </w:pPr>
      <w:r w:rsidRPr="004F155A">
        <w:t>U.S. Fish and Wildlife Service (USFWS). 2024a. Information for Planning and Consultation. Accessed on October 08, 2024</w:t>
      </w:r>
      <w:r>
        <w:t>.</w:t>
      </w:r>
    </w:p>
    <w:p w14:paraId="6EA313B0" w14:textId="4C1625F5" w:rsidR="00EB36BF" w:rsidRDefault="00EB36BF" w:rsidP="00CE49ED">
      <w:pPr>
        <w:pStyle w:val="BodyText"/>
        <w:ind w:left="720" w:hanging="720"/>
      </w:pPr>
      <w:r w:rsidRPr="004F155A">
        <w:t>USFWS. 2024</w:t>
      </w:r>
      <w:r w:rsidR="003A170E">
        <w:t>b</w:t>
      </w:r>
      <w:r w:rsidRPr="004F155A">
        <w:t xml:space="preserve">. Kentucky Field Office Project Review Guidance. </w:t>
      </w:r>
      <w:r>
        <w:t xml:space="preserve">Retrieved from </w:t>
      </w:r>
      <w:hyperlink r:id="rId68" w:history="1">
        <w:r w:rsidRPr="007B0949">
          <w:rPr>
            <w:rStyle w:val="Hyperlink"/>
          </w:rPr>
          <w:t>https://www.fws.gov/office/kentucky-ecological-services/kentucky-field-office-project-review-guidance</w:t>
        </w:r>
      </w:hyperlink>
      <w:r w:rsidRPr="004F155A">
        <w:t>. Accessed on April 25, 2024</w:t>
      </w:r>
      <w:r>
        <w:t>.</w:t>
      </w:r>
    </w:p>
    <w:p w14:paraId="01373AA2" w14:textId="086816F9" w:rsidR="00EB36BF" w:rsidRDefault="00EB36BF" w:rsidP="00CE49ED">
      <w:pPr>
        <w:pStyle w:val="BodyText"/>
        <w:ind w:left="720" w:hanging="720"/>
      </w:pPr>
      <w:r>
        <w:t xml:space="preserve">U.S. Geological Survey (USGS). 2003. Principal Aquifers of the United States Map. Retrieved from </w:t>
      </w:r>
      <w:hyperlink r:id="rId69" w:history="1">
        <w:r w:rsidRPr="006C62F2">
          <w:rPr>
            <w:rStyle w:val="Hyperlink"/>
          </w:rPr>
          <w:t>https://www.usgs.gov/mission-areas/water-resources/science/principal-aquifers-united-states</w:t>
        </w:r>
      </w:hyperlink>
      <w:r>
        <w:t>. Accessed on October 4, 2024.</w:t>
      </w:r>
    </w:p>
    <w:p w14:paraId="1B2F0755" w14:textId="77777777" w:rsidR="00EB36BF" w:rsidRDefault="00EB36BF" w:rsidP="00EB36BF">
      <w:pPr>
        <w:pStyle w:val="BodyText"/>
      </w:pPr>
    </w:p>
    <w:p w14:paraId="71ADE866" w14:textId="726A394E" w:rsidR="00795244" w:rsidRDefault="00795244" w:rsidP="00EB36BF">
      <w:pPr>
        <w:pStyle w:val="BodyText"/>
        <w:sectPr w:rsidR="00795244" w:rsidSect="00EB36BF">
          <w:pgSz w:w="12240" w:h="15840" w:code="1"/>
          <w:pgMar w:top="1152" w:right="1440" w:bottom="1440" w:left="1440" w:header="576" w:footer="576" w:gutter="0"/>
          <w:pgNumType w:start="1" w:chapStyle="1"/>
          <w:cols w:space="720"/>
          <w:docGrid w:linePitch="360"/>
        </w:sectPr>
      </w:pPr>
    </w:p>
    <w:p w14:paraId="37B978E8" w14:textId="77777777" w:rsidR="00EB36BF" w:rsidRDefault="00EB36BF" w:rsidP="00EB36BF">
      <w:pPr>
        <w:pStyle w:val="Heading1"/>
      </w:pPr>
      <w:bookmarkStart w:id="680" w:name="_Toc189477984"/>
      <w:bookmarkStart w:id="681" w:name="_Toc192229006"/>
      <w:r>
        <w:lastRenderedPageBreak/>
        <w:t>List of Preparers</w:t>
      </w:r>
      <w:bookmarkEnd w:id="680"/>
      <w:bookmarkEnd w:id="681"/>
    </w:p>
    <w:p w14:paraId="61602CD4" w14:textId="77777777" w:rsidR="00EB36BF" w:rsidRPr="00527D1A" w:rsidRDefault="00EB36BF" w:rsidP="00EB36BF">
      <w:pPr>
        <w:pStyle w:val="BodyText"/>
      </w:pPr>
      <w:r w:rsidRPr="00527D1A">
        <w:t xml:space="preserve">The environmental review for the Project was prepared by RUS, </w:t>
      </w:r>
      <w:r>
        <w:t>EKPC</w:t>
      </w:r>
      <w:r w:rsidRPr="00527D1A">
        <w:t>, and Burns &amp; McDonnell Engineering Company, Inc. The following is a list of preparers of this document.</w:t>
      </w:r>
    </w:p>
    <w:p w14:paraId="5B1EA540" w14:textId="77777777" w:rsidR="00EB36BF" w:rsidRPr="000C7790" w:rsidRDefault="00EB36BF" w:rsidP="00EB36BF">
      <w:pPr>
        <w:keepNext/>
        <w:spacing w:after="0"/>
        <w:rPr>
          <w:b/>
          <w:bCs/>
          <w:u w:val="single"/>
        </w:rPr>
      </w:pPr>
      <w:r>
        <w:rPr>
          <w:b/>
          <w:bCs/>
          <w:u w:val="single"/>
        </w:rPr>
        <w:t>EKPC</w:t>
      </w:r>
    </w:p>
    <w:p w14:paraId="41B66B4E" w14:textId="77777777" w:rsidR="00EB36BF" w:rsidRPr="00EC3B9E" w:rsidRDefault="00EB36BF" w:rsidP="00EB36BF">
      <w:pPr>
        <w:pStyle w:val="ListBullet"/>
      </w:pPr>
      <w:r w:rsidRPr="00EC3B9E">
        <w:t>Jerry Purvis, Vice President of Environmental Affairs</w:t>
      </w:r>
    </w:p>
    <w:p w14:paraId="0E3F6E20" w14:textId="77777777" w:rsidR="00EB36BF" w:rsidRDefault="00EB36BF" w:rsidP="00EB36BF">
      <w:pPr>
        <w:pStyle w:val="ListBullet"/>
      </w:pPr>
      <w:r>
        <w:t>Josh Young, Manager, Natural Resources and Environmental Communications</w:t>
      </w:r>
    </w:p>
    <w:p w14:paraId="32706C7C" w14:textId="77777777" w:rsidR="00EB36BF" w:rsidRPr="000C7790" w:rsidRDefault="00EB36BF" w:rsidP="00EB36BF">
      <w:pPr>
        <w:keepNext/>
        <w:spacing w:after="0"/>
        <w:rPr>
          <w:b/>
          <w:bCs/>
          <w:u w:val="single"/>
        </w:rPr>
      </w:pPr>
      <w:r w:rsidRPr="000C7790">
        <w:rPr>
          <w:b/>
          <w:bCs/>
          <w:u w:val="single"/>
        </w:rPr>
        <w:t>Burns &amp; McDonnell Engineering Company, Inc.</w:t>
      </w:r>
    </w:p>
    <w:p w14:paraId="1DFEA6FE" w14:textId="77777777" w:rsidR="00EB36BF" w:rsidRDefault="00EB36BF" w:rsidP="00EB36BF">
      <w:pPr>
        <w:pStyle w:val="ListBullet"/>
      </w:pPr>
      <w:r>
        <w:t xml:space="preserve">Fawn Armagost, Environmental Scientist </w:t>
      </w:r>
    </w:p>
    <w:p w14:paraId="4D591EDC" w14:textId="77777777" w:rsidR="00EB36BF" w:rsidRDefault="00EB36BF" w:rsidP="00EB36BF">
      <w:pPr>
        <w:pStyle w:val="ListBullet"/>
      </w:pPr>
      <w:r>
        <w:t>Sarah Binckley, Project Manager</w:t>
      </w:r>
    </w:p>
    <w:p w14:paraId="6F01CDCA" w14:textId="77777777" w:rsidR="00EB36BF" w:rsidRDefault="00EB36BF" w:rsidP="00EB36BF">
      <w:pPr>
        <w:pStyle w:val="ListBullet"/>
      </w:pPr>
      <w:r>
        <w:t xml:space="preserve">Erika Grace, Project Manager </w:t>
      </w:r>
    </w:p>
    <w:p w14:paraId="33409F7E" w14:textId="77777777" w:rsidR="00EB36BF" w:rsidRDefault="00EB36BF" w:rsidP="00EB36BF">
      <w:pPr>
        <w:pStyle w:val="ListBullet"/>
      </w:pPr>
      <w:r>
        <w:t xml:space="preserve">Makenna Hobson, Environmental Scientist </w:t>
      </w:r>
    </w:p>
    <w:p w14:paraId="513367D5" w14:textId="77777777" w:rsidR="00EB36BF" w:rsidRDefault="00EB36BF" w:rsidP="00EB36BF">
      <w:pPr>
        <w:pStyle w:val="ListBullet"/>
      </w:pPr>
      <w:r>
        <w:t>Chris Howell, Project Manager</w:t>
      </w:r>
    </w:p>
    <w:p w14:paraId="3C234606" w14:textId="77777777" w:rsidR="00EB36BF" w:rsidRDefault="00EB36BF" w:rsidP="00EB36BF">
      <w:pPr>
        <w:pStyle w:val="ListBullet"/>
      </w:pPr>
      <w:r>
        <w:t>Savannah Kusnierz, Environmental Engineer</w:t>
      </w:r>
    </w:p>
    <w:p w14:paraId="30422062" w14:textId="77777777" w:rsidR="00EB36BF" w:rsidRDefault="00EB36BF" w:rsidP="00EB36BF">
      <w:pPr>
        <w:pStyle w:val="ListBullet"/>
      </w:pPr>
      <w:r>
        <w:t>Jordan Morrison, Environmental Scientist</w:t>
      </w:r>
    </w:p>
    <w:p w14:paraId="73E11F06" w14:textId="77777777" w:rsidR="00EB36BF" w:rsidRDefault="00EB36BF" w:rsidP="00EB36BF">
      <w:pPr>
        <w:pStyle w:val="ListBullet"/>
      </w:pPr>
      <w:r>
        <w:t xml:space="preserve">Bryan Swindler, Environmental Engineer  </w:t>
      </w:r>
    </w:p>
    <w:p w14:paraId="1E7017B4" w14:textId="77777777" w:rsidR="00EB36BF" w:rsidRDefault="00EB36BF" w:rsidP="00EB36BF">
      <w:pPr>
        <w:pStyle w:val="ListBullet"/>
      </w:pPr>
      <w:r>
        <w:t xml:space="preserve">Jessi Schoolcraft, Environmental Engineer  </w:t>
      </w:r>
    </w:p>
    <w:p w14:paraId="4D4A04DE" w14:textId="77777777" w:rsidR="00EB36BF" w:rsidRDefault="00EB36BF" w:rsidP="00EB36BF">
      <w:pPr>
        <w:pStyle w:val="ListBullet"/>
      </w:pPr>
      <w:r>
        <w:t xml:space="preserve">John Topi, Cultural Resources Specialist </w:t>
      </w:r>
    </w:p>
    <w:p w14:paraId="2BA9A67F" w14:textId="77777777" w:rsidR="00EB36BF" w:rsidRDefault="00EB36BF" w:rsidP="00EB36BF">
      <w:pPr>
        <w:pStyle w:val="ListBullet"/>
      </w:pPr>
      <w:r>
        <w:t xml:space="preserve">Vinnie </w:t>
      </w:r>
      <w:proofErr w:type="spellStart"/>
      <w:r>
        <w:t>Tremante</w:t>
      </w:r>
      <w:proofErr w:type="spellEnd"/>
      <w:r>
        <w:t>, Senior Environmental Scientist</w:t>
      </w:r>
    </w:p>
    <w:p w14:paraId="2665148E" w14:textId="77777777" w:rsidR="00EB36BF" w:rsidRPr="00527D1A" w:rsidRDefault="00EB36BF" w:rsidP="00EB36BF">
      <w:pPr>
        <w:pStyle w:val="BodyText"/>
        <w:ind w:left="360"/>
      </w:pPr>
    </w:p>
    <w:p w14:paraId="0ED24AD4" w14:textId="77777777" w:rsidR="00EB36BF" w:rsidRPr="00527D1A" w:rsidRDefault="00EB36BF" w:rsidP="00EB36BF">
      <w:pPr>
        <w:pStyle w:val="BodyText"/>
        <w:sectPr w:rsidR="00EB36BF" w:rsidRPr="00527D1A" w:rsidSect="00EB36BF">
          <w:pgSz w:w="12240" w:h="15840" w:code="1"/>
          <w:pgMar w:top="1152" w:right="1440" w:bottom="1440" w:left="1440" w:header="576" w:footer="576" w:gutter="0"/>
          <w:pgNumType w:start="1" w:chapStyle="1"/>
          <w:cols w:space="720"/>
          <w:docGrid w:linePitch="360"/>
        </w:sectPr>
      </w:pPr>
    </w:p>
    <w:p w14:paraId="348D662E" w14:textId="77777777" w:rsidR="00EB36BF" w:rsidRDefault="00EB36BF" w:rsidP="00EB36BF">
      <w:pPr>
        <w:pStyle w:val="Title"/>
      </w:pPr>
      <w:bookmarkStart w:id="682" w:name="_Ref169676700"/>
      <w:bookmarkStart w:id="683" w:name="_Ref169676897"/>
      <w:bookmarkStart w:id="684" w:name="_Ref161667794"/>
      <w:bookmarkStart w:id="685" w:name="_Toc47678284"/>
      <w:bookmarkStart w:id="686" w:name="_Toc56152294"/>
      <w:bookmarkStart w:id="687" w:name="_Ref125698447"/>
      <w:bookmarkStart w:id="688" w:name="_Ref157410925"/>
      <w:bookmarkStart w:id="689" w:name="_Ref161668412"/>
      <w:bookmarkStart w:id="690" w:name="_Toc189477985"/>
      <w:bookmarkStart w:id="691" w:name="_Ref190160987"/>
      <w:bookmarkStart w:id="692" w:name="_Ref190160988"/>
      <w:bookmarkStart w:id="693" w:name="_Ref190160989"/>
      <w:bookmarkStart w:id="694" w:name="_Ref190160990"/>
      <w:bookmarkStart w:id="695" w:name="_Ref190160991"/>
      <w:bookmarkStart w:id="696" w:name="_Ref190160992"/>
      <w:bookmarkStart w:id="697" w:name="_Toc192229007"/>
      <w:r>
        <w:lastRenderedPageBreak/>
        <w:t xml:space="preserve">– </w:t>
      </w:r>
      <w:bookmarkEnd w:id="682"/>
      <w:bookmarkEnd w:id="683"/>
      <w:bookmarkEnd w:id="684"/>
      <w:bookmarkEnd w:id="685"/>
      <w:bookmarkEnd w:id="686"/>
      <w:bookmarkEnd w:id="687"/>
      <w:bookmarkEnd w:id="688"/>
      <w:bookmarkEnd w:id="689"/>
      <w:r>
        <w:t>Figures</w:t>
      </w:r>
      <w:bookmarkEnd w:id="690"/>
      <w:bookmarkEnd w:id="691"/>
      <w:bookmarkEnd w:id="692"/>
      <w:bookmarkEnd w:id="693"/>
      <w:bookmarkEnd w:id="694"/>
      <w:bookmarkEnd w:id="695"/>
      <w:bookmarkEnd w:id="696"/>
      <w:bookmarkEnd w:id="697"/>
    </w:p>
    <w:p w14:paraId="2F95D146" w14:textId="77777777" w:rsidR="00EB36BF" w:rsidRDefault="00EB36BF" w:rsidP="00EB36BF">
      <w:pPr>
        <w:pStyle w:val="Title"/>
      </w:pPr>
      <w:bookmarkStart w:id="698" w:name="_Ref161668447"/>
      <w:bookmarkStart w:id="699" w:name="_Toc189477986"/>
      <w:bookmarkStart w:id="700" w:name="_Toc192229008"/>
      <w:bookmarkStart w:id="701" w:name="_Ref161667926"/>
      <w:bookmarkStart w:id="702" w:name="_Toc56152295"/>
      <w:bookmarkStart w:id="703" w:name="_Ref56410140"/>
      <w:bookmarkStart w:id="704" w:name="_Ref159509092"/>
      <w:bookmarkStart w:id="705" w:name="_Ref159509195"/>
      <w:bookmarkStart w:id="706" w:name="_Ref159509325"/>
      <w:bookmarkStart w:id="707" w:name="_Ref159509350"/>
      <w:r>
        <w:lastRenderedPageBreak/>
        <w:t>– Wetland Delineation Report</w:t>
      </w:r>
      <w:bookmarkEnd w:id="698"/>
      <w:bookmarkEnd w:id="699"/>
      <w:bookmarkEnd w:id="700"/>
    </w:p>
    <w:p w14:paraId="218A26C0" w14:textId="77777777" w:rsidR="00EB36BF" w:rsidRDefault="00EB36BF" w:rsidP="00EB36BF">
      <w:pPr>
        <w:pStyle w:val="Title"/>
      </w:pPr>
      <w:bookmarkStart w:id="708" w:name="_Ref161668472"/>
      <w:bookmarkStart w:id="709" w:name="_Toc189477987"/>
      <w:bookmarkStart w:id="710" w:name="_Toc192229009"/>
      <w:r>
        <w:lastRenderedPageBreak/>
        <w:t xml:space="preserve">- Threatened and endangered species </w:t>
      </w:r>
      <w:r>
        <w:br/>
        <w:t>REPORT</w:t>
      </w:r>
      <w:bookmarkEnd w:id="701"/>
      <w:bookmarkEnd w:id="702"/>
      <w:bookmarkEnd w:id="703"/>
      <w:bookmarkEnd w:id="704"/>
      <w:bookmarkEnd w:id="705"/>
      <w:bookmarkEnd w:id="706"/>
      <w:bookmarkEnd w:id="707"/>
      <w:bookmarkEnd w:id="708"/>
      <w:bookmarkEnd w:id="709"/>
      <w:bookmarkEnd w:id="710"/>
    </w:p>
    <w:p w14:paraId="4BFD4FB1" w14:textId="762B2EA7" w:rsidR="00EB36BF" w:rsidRDefault="00EB36BF" w:rsidP="00EB36BF">
      <w:pPr>
        <w:pStyle w:val="Title"/>
      </w:pPr>
      <w:bookmarkStart w:id="711" w:name="_Ref161300615"/>
      <w:bookmarkStart w:id="712" w:name="_Ref161300617"/>
      <w:bookmarkStart w:id="713" w:name="_Toc189477988"/>
      <w:bookmarkStart w:id="714" w:name="_Ref190161057"/>
      <w:bookmarkStart w:id="715" w:name="_Ref190161062"/>
      <w:bookmarkStart w:id="716" w:name="_Toc192229010"/>
      <w:r>
        <w:lastRenderedPageBreak/>
        <w:t xml:space="preserve">– </w:t>
      </w:r>
      <w:bookmarkEnd w:id="711"/>
      <w:bookmarkEnd w:id="712"/>
      <w:r w:rsidR="007E1984">
        <w:t>SOIL Tables</w:t>
      </w:r>
      <w:bookmarkEnd w:id="713"/>
      <w:bookmarkEnd w:id="714"/>
      <w:bookmarkEnd w:id="715"/>
      <w:bookmarkEnd w:id="716"/>
    </w:p>
    <w:p w14:paraId="70A2090E" w14:textId="688F6E60" w:rsidR="00EB36BF" w:rsidRDefault="00EB36BF" w:rsidP="00CB5AFF">
      <w:pPr>
        <w:pStyle w:val="Title"/>
      </w:pPr>
      <w:bookmarkStart w:id="717" w:name="_Ref159508791"/>
      <w:bookmarkStart w:id="718" w:name="_Ref161668228"/>
      <w:bookmarkStart w:id="719" w:name="_Ref161668778"/>
      <w:bookmarkStart w:id="720" w:name="_Toc189477989"/>
      <w:bookmarkStart w:id="721" w:name="_Ref190161079"/>
      <w:bookmarkStart w:id="722" w:name="_Ref191569345"/>
      <w:bookmarkStart w:id="723" w:name="_Toc192229011"/>
      <w:bookmarkEnd w:id="717"/>
      <w:r>
        <w:lastRenderedPageBreak/>
        <w:t xml:space="preserve">– </w:t>
      </w:r>
      <w:bookmarkEnd w:id="718"/>
      <w:bookmarkEnd w:id="719"/>
      <w:bookmarkEnd w:id="720"/>
      <w:bookmarkEnd w:id="721"/>
      <w:r w:rsidR="000F4D59">
        <w:t>NOISE STUDY</w:t>
      </w:r>
      <w:bookmarkEnd w:id="722"/>
      <w:bookmarkEnd w:id="723"/>
    </w:p>
    <w:p w14:paraId="7302DBD1" w14:textId="316859AA" w:rsidR="00EB36BF" w:rsidRDefault="00EB36BF" w:rsidP="00CB5AFF">
      <w:pPr>
        <w:pStyle w:val="Title"/>
      </w:pPr>
      <w:bookmarkStart w:id="724" w:name="_Ref161302257"/>
      <w:bookmarkStart w:id="725" w:name="_Ref161302277"/>
      <w:bookmarkStart w:id="726" w:name="_Toc189477991"/>
      <w:bookmarkStart w:id="727" w:name="_Ref190160975"/>
      <w:bookmarkStart w:id="728" w:name="_Ref191568705"/>
      <w:bookmarkStart w:id="729" w:name="_Ref191569370"/>
      <w:bookmarkStart w:id="730" w:name="_Toc192229012"/>
      <w:r>
        <w:lastRenderedPageBreak/>
        <w:t xml:space="preserve">– </w:t>
      </w:r>
      <w:bookmarkEnd w:id="724"/>
      <w:bookmarkEnd w:id="725"/>
      <w:r w:rsidR="000F4D59">
        <w:t>TRAFFIC</w:t>
      </w:r>
      <w:r>
        <w:t xml:space="preserve"> study</w:t>
      </w:r>
      <w:bookmarkEnd w:id="726"/>
      <w:bookmarkEnd w:id="727"/>
      <w:bookmarkEnd w:id="728"/>
      <w:bookmarkEnd w:id="729"/>
      <w:bookmarkEnd w:id="730"/>
    </w:p>
    <w:p w14:paraId="5CFF5841" w14:textId="417BCA7F" w:rsidR="00EB36BF" w:rsidRDefault="00EB36BF" w:rsidP="00EB36BF">
      <w:pPr>
        <w:pStyle w:val="Title"/>
      </w:pPr>
      <w:bookmarkStart w:id="731" w:name="_Toc192229013"/>
      <w:bookmarkStart w:id="732" w:name="_Toc189477992"/>
      <w:bookmarkStart w:id="733" w:name="_Ref190160976"/>
      <w:bookmarkStart w:id="734" w:name="_Ref190160977"/>
      <w:bookmarkStart w:id="735" w:name="_Ref191568374"/>
      <w:bookmarkStart w:id="736" w:name="_Ref191568417"/>
      <w:bookmarkStart w:id="737" w:name="_Ref191568430"/>
      <w:bookmarkStart w:id="738" w:name="_Ref191568483"/>
      <w:bookmarkStart w:id="739" w:name="_Ref191568500"/>
      <w:bookmarkStart w:id="740" w:name="_Ref191568721"/>
      <w:bookmarkStart w:id="741" w:name="_Ref191568730"/>
      <w:r>
        <w:lastRenderedPageBreak/>
        <w:t xml:space="preserve">– </w:t>
      </w:r>
      <w:r w:rsidR="000F4D59">
        <w:t>agency correspondence</w:t>
      </w:r>
      <w:bookmarkEnd w:id="731"/>
      <w:r w:rsidR="000F4D59" w:rsidDel="000F4D59">
        <w:t xml:space="preserve"> </w:t>
      </w:r>
      <w:bookmarkEnd w:id="732"/>
      <w:bookmarkEnd w:id="733"/>
      <w:bookmarkEnd w:id="734"/>
      <w:bookmarkEnd w:id="735"/>
      <w:bookmarkEnd w:id="736"/>
      <w:bookmarkEnd w:id="737"/>
      <w:bookmarkEnd w:id="738"/>
      <w:bookmarkEnd w:id="739"/>
      <w:bookmarkEnd w:id="740"/>
      <w:bookmarkEnd w:id="741"/>
    </w:p>
    <w:p w14:paraId="7D39C66C" w14:textId="548E6B23" w:rsidR="00EB36BF" w:rsidRDefault="00EB36BF" w:rsidP="00EB36BF">
      <w:pPr>
        <w:pStyle w:val="Title"/>
      </w:pPr>
      <w:bookmarkStart w:id="742" w:name="_Toc192229014"/>
      <w:bookmarkStart w:id="743" w:name="_Toc189477993"/>
      <w:bookmarkStart w:id="744" w:name="_Ref190160978"/>
      <w:bookmarkStart w:id="745" w:name="_Ref190160979"/>
      <w:bookmarkStart w:id="746" w:name="_Ref190160980"/>
      <w:bookmarkStart w:id="747" w:name="_Ref190160981"/>
      <w:bookmarkStart w:id="748" w:name="_Ref190160982"/>
      <w:bookmarkStart w:id="749" w:name="_Ref190160983"/>
      <w:bookmarkStart w:id="750" w:name="_Ref190160984"/>
      <w:bookmarkStart w:id="751" w:name="_Ref191568764"/>
      <w:bookmarkStart w:id="752" w:name="_Ref191568777"/>
      <w:bookmarkStart w:id="753" w:name="_Ref191568796"/>
      <w:r>
        <w:lastRenderedPageBreak/>
        <w:t xml:space="preserve">– </w:t>
      </w:r>
      <w:r w:rsidR="000F4D59">
        <w:t>Anticipated Permits and Approvals</w:t>
      </w:r>
      <w:bookmarkEnd w:id="742"/>
      <w:r w:rsidR="000F4D59" w:rsidDel="000F4D59">
        <w:t xml:space="preserve"> </w:t>
      </w:r>
      <w:bookmarkEnd w:id="743"/>
      <w:bookmarkEnd w:id="744"/>
      <w:bookmarkEnd w:id="745"/>
      <w:bookmarkEnd w:id="746"/>
      <w:bookmarkEnd w:id="747"/>
      <w:bookmarkEnd w:id="748"/>
      <w:bookmarkEnd w:id="749"/>
      <w:bookmarkEnd w:id="750"/>
      <w:bookmarkEnd w:id="751"/>
      <w:bookmarkEnd w:id="752"/>
      <w:bookmarkEnd w:id="753"/>
    </w:p>
    <w:sectPr w:rsidR="00EB36BF" w:rsidSect="00EB36BF">
      <w:headerReference w:type="default" r:id="rId70"/>
      <w:footerReference w:type="default" r:id="rId71"/>
      <w:pgSz w:w="12240" w:h="15840" w:code="1"/>
      <w:pgMar w:top="1080" w:right="1440" w:bottom="1440" w:left="1440" w:header="720" w:footer="576"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F5765" w14:textId="77777777" w:rsidR="00664AB2" w:rsidRDefault="00664AB2" w:rsidP="00A135F4">
      <w:pPr>
        <w:spacing w:after="0" w:line="240" w:lineRule="auto"/>
      </w:pPr>
      <w:r>
        <w:separator/>
      </w:r>
    </w:p>
  </w:endnote>
  <w:endnote w:type="continuationSeparator" w:id="0">
    <w:p w14:paraId="18096C58" w14:textId="77777777" w:rsidR="00664AB2" w:rsidRDefault="00664AB2" w:rsidP="00A135F4">
      <w:pPr>
        <w:spacing w:after="0" w:line="240" w:lineRule="auto"/>
      </w:pPr>
      <w:r>
        <w:continuationSeparator/>
      </w:r>
    </w:p>
  </w:endnote>
  <w:endnote w:type="continuationNotice" w:id="1">
    <w:p w14:paraId="341121CF" w14:textId="77777777" w:rsidR="00664AB2" w:rsidRDefault="00664A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otham Medium">
    <w:altName w:val="Cambria"/>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Condensed Medium">
    <w:altName w:val="Calibri"/>
    <w:panose1 w:val="00000000000000000000"/>
    <w:charset w:val="00"/>
    <w:family w:val="modern"/>
    <w:notTrueType/>
    <w:pitch w:val="variable"/>
    <w:sig w:usb0="A00000FF" w:usb1="4000004A"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Condensed Bold">
    <w:altName w:val="Calibri"/>
    <w:panose1 w:val="00000000000000000000"/>
    <w:charset w:val="00"/>
    <w:family w:val="modern"/>
    <w:notTrueType/>
    <w:pitch w:val="variable"/>
    <w:sig w:usb0="A10000FF" w:usb1="4000005B" w:usb2="00000000" w:usb3="00000000" w:csb0="0000009B" w:csb1="00000000"/>
  </w:font>
  <w:font w:name="Gotham Condensed Book">
    <w:altName w:val="Calibri"/>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NewRoman">
    <w:altName w:val="Klee On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780F" w14:textId="76220EE3" w:rsidR="003A0575" w:rsidRPr="00CE6D52" w:rsidRDefault="003A0575" w:rsidP="004B20C9">
    <w:pPr>
      <w:pStyle w:val="Footer"/>
      <w:ind w:left="1440"/>
      <w:rPr>
        <w:color w:val="808080" w:themeColor="background1" w:themeShade="80"/>
      </w:rPr>
    </w:pPr>
    <w:r w:rsidRPr="00CE6D52">
      <w:rPr>
        <w:noProof/>
        <w:color w:val="FFFFFF" w:themeColor="background1"/>
      </w:rPr>
      <w:drawing>
        <wp:anchor distT="0" distB="0" distL="114300" distR="114300" simplePos="0" relativeHeight="251689984" behindDoc="0" locked="0" layoutInCell="1" allowOverlap="1" wp14:anchorId="2FDABBEE" wp14:editId="0734EA26">
          <wp:simplePos x="0" y="0"/>
          <wp:positionH relativeFrom="margin">
            <wp:posOffset>-5715</wp:posOffset>
          </wp:positionH>
          <wp:positionV relativeFrom="paragraph">
            <wp:posOffset>-105654</wp:posOffset>
          </wp:positionV>
          <wp:extent cx="1508760" cy="347345"/>
          <wp:effectExtent l="0" t="0" r="0" b="0"/>
          <wp:wrapNone/>
          <wp:docPr id="777705174" name="Picture 777705174"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05174" name="Picture 777705174"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87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52">
      <w:tab/>
    </w:r>
    <w:r>
      <w:tab/>
    </w:r>
    <w:sdt>
      <w:sdtPr>
        <w:alias w:val="ClientName"/>
        <w:tag w:val="ClientName"/>
        <w:id w:val="-2141721461"/>
        <w:dataBinding w:xpath="/Data/ClientName" w:storeItemID="{F2130399-EAAF-4FEA-B3FC-271761ACA37F}"/>
        <w15:appearance w15:val="hidden"/>
        <w:text/>
      </w:sdtPr>
      <w:sdtContent>
        <w:r>
          <w:t>EKPC</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A1D4" w14:textId="0746C433" w:rsidR="00EB36BF" w:rsidRPr="00A33EB5" w:rsidRDefault="00EB36BF">
    <w:pPr>
      <w:pStyle w:val="Footer"/>
      <w:rPr>
        <w:color w:val="808080" w:themeColor="background1" w:themeShade="80"/>
      </w:rPr>
    </w:pPr>
    <w:r w:rsidRPr="00131AF3">
      <w:rPr>
        <w:noProof/>
        <w:color w:val="FFFFFF" w:themeColor="background1"/>
      </w:rPr>
      <w:drawing>
        <wp:anchor distT="0" distB="0" distL="114300" distR="114300" simplePos="0" relativeHeight="251686912" behindDoc="0" locked="0" layoutInCell="1" allowOverlap="1" wp14:anchorId="01FACE84" wp14:editId="40B63CB1">
          <wp:simplePos x="0" y="0"/>
          <wp:positionH relativeFrom="margin">
            <wp:posOffset>0</wp:posOffset>
          </wp:positionH>
          <wp:positionV relativeFrom="paragraph">
            <wp:posOffset>-100330</wp:posOffset>
          </wp:positionV>
          <wp:extent cx="1509312" cy="347472"/>
          <wp:effectExtent l="0" t="0" r="0" b="0"/>
          <wp:wrapNone/>
          <wp:docPr id="1307683229" name="Picture 1307683229"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83229" name="Picture 1307683229"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A33EB5" w:rsidRPr="004E0B12">
      <w:fldChar w:fldCharType="begin"/>
    </w:r>
    <w:r w:rsidR="00A33EB5" w:rsidRPr="004E0B12">
      <w:instrText xml:space="preserve"> PAGE   \* MERGEFORMAT </w:instrText>
    </w:r>
    <w:r w:rsidR="00A33EB5" w:rsidRPr="004E0B12">
      <w:fldChar w:fldCharType="separate"/>
    </w:r>
    <w:r w:rsidR="00A33EB5">
      <w:t>5-1</w:t>
    </w:r>
    <w:r w:rsidR="00A33EB5" w:rsidRPr="004E0B12">
      <w:rPr>
        <w:noProof/>
      </w:rPr>
      <w:fldChar w:fldCharType="end"/>
    </w:r>
    <w:r>
      <w:rPr>
        <w:color w:val="808080" w:themeColor="background1" w:themeShade="80"/>
      </w:rPr>
      <w:tab/>
    </w:r>
    <w:sdt>
      <w:sdtPr>
        <w:alias w:val="ClientName"/>
        <w:tag w:val="ClientName"/>
        <w:id w:val="148097466"/>
        <w:dataBinding w:xpath="/Data/ClientName" w:storeItemID="{F2130399-EAAF-4FEA-B3FC-271761ACA37F}"/>
        <w15:appearance w15:val="hidden"/>
        <w:text/>
      </w:sdtPr>
      <w:sdtContent>
        <w:r>
          <w:t>EKPC</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1FE9" w14:textId="39850574" w:rsidR="00EB36BF" w:rsidRPr="00A33EB5" w:rsidRDefault="00EB36BF" w:rsidP="004F0902">
    <w:pPr>
      <w:pStyle w:val="Footer"/>
      <w:tabs>
        <w:tab w:val="clear" w:pos="4680"/>
        <w:tab w:val="clear" w:pos="9360"/>
        <w:tab w:val="center" w:pos="6480"/>
        <w:tab w:val="right" w:pos="12960"/>
      </w:tabs>
      <w:rPr>
        <w:color w:val="808080" w:themeColor="background1" w:themeShade="80"/>
      </w:rPr>
    </w:pPr>
    <w:r w:rsidRPr="00131AF3">
      <w:rPr>
        <w:noProof/>
        <w:color w:val="FFFFFF" w:themeColor="background1"/>
      </w:rPr>
      <w:drawing>
        <wp:anchor distT="0" distB="0" distL="114300" distR="114300" simplePos="0" relativeHeight="251666432" behindDoc="0" locked="0" layoutInCell="1" allowOverlap="1" wp14:anchorId="7CF01029" wp14:editId="64209F35">
          <wp:simplePos x="0" y="0"/>
          <wp:positionH relativeFrom="margin">
            <wp:posOffset>0</wp:posOffset>
          </wp:positionH>
          <wp:positionV relativeFrom="paragraph">
            <wp:posOffset>-100330</wp:posOffset>
          </wp:positionV>
          <wp:extent cx="1509312" cy="347472"/>
          <wp:effectExtent l="0" t="0" r="0" b="0"/>
          <wp:wrapNone/>
          <wp:docPr id="1729839397" name="Picture 1729839397"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39397" name="Picture 1729839397"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A33EB5" w:rsidRPr="004E0B12">
      <w:fldChar w:fldCharType="begin"/>
    </w:r>
    <w:r w:rsidR="00A33EB5" w:rsidRPr="004E0B12">
      <w:instrText xml:space="preserve"> PAGE   \* MERGEFORMAT </w:instrText>
    </w:r>
    <w:r w:rsidR="00A33EB5" w:rsidRPr="004E0B12">
      <w:fldChar w:fldCharType="separate"/>
    </w:r>
    <w:r w:rsidR="00A33EB5">
      <w:t>5-6</w:t>
    </w:r>
    <w:r w:rsidR="00A33EB5" w:rsidRPr="004E0B12">
      <w:rPr>
        <w:noProof/>
      </w:rPr>
      <w:fldChar w:fldCharType="end"/>
    </w:r>
    <w:r>
      <w:rPr>
        <w:color w:val="808080" w:themeColor="background1" w:themeShade="80"/>
      </w:rPr>
      <w:tab/>
    </w:r>
    <w:sdt>
      <w:sdtPr>
        <w:alias w:val="ClientName"/>
        <w:tag w:val="ClientName"/>
        <w:id w:val="1920750786"/>
        <w:dataBinding w:xpath="/Data/ClientName" w:storeItemID="{F2130399-EAAF-4FEA-B3FC-271761ACA37F}"/>
        <w15:appearance w15:val="hidden"/>
        <w:text/>
      </w:sdtPr>
      <w:sdtContent>
        <w:r>
          <w:t>EKPC</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07AA" w14:textId="258E5C01" w:rsidR="00EB36BF" w:rsidRPr="00A33EB5" w:rsidRDefault="00EB36BF">
    <w:pPr>
      <w:pStyle w:val="Footer"/>
      <w:rPr>
        <w:color w:val="808080" w:themeColor="background1" w:themeShade="80"/>
      </w:rPr>
    </w:pPr>
    <w:r w:rsidRPr="00131AF3">
      <w:rPr>
        <w:noProof/>
        <w:color w:val="FFFFFF" w:themeColor="background1"/>
      </w:rPr>
      <w:drawing>
        <wp:anchor distT="0" distB="0" distL="114300" distR="114300" simplePos="0" relativeHeight="251678720" behindDoc="0" locked="0" layoutInCell="1" allowOverlap="1" wp14:anchorId="0C6256BF" wp14:editId="463788E1">
          <wp:simplePos x="0" y="0"/>
          <wp:positionH relativeFrom="margin">
            <wp:posOffset>0</wp:posOffset>
          </wp:positionH>
          <wp:positionV relativeFrom="paragraph">
            <wp:posOffset>-100330</wp:posOffset>
          </wp:positionV>
          <wp:extent cx="1509312" cy="347472"/>
          <wp:effectExtent l="0" t="0" r="0" b="0"/>
          <wp:wrapNone/>
          <wp:docPr id="704147681" name="Picture 704147681"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47681" name="Picture 704147681"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A33EB5" w:rsidRPr="004E0B12">
      <w:fldChar w:fldCharType="begin"/>
    </w:r>
    <w:r w:rsidR="00A33EB5" w:rsidRPr="004E0B12">
      <w:instrText xml:space="preserve"> PAGE   \* MERGEFORMAT </w:instrText>
    </w:r>
    <w:r w:rsidR="00A33EB5" w:rsidRPr="004E0B12">
      <w:fldChar w:fldCharType="separate"/>
    </w:r>
    <w:r w:rsidR="00A33EB5">
      <w:t>8-1</w:t>
    </w:r>
    <w:r w:rsidR="00A33EB5" w:rsidRPr="004E0B12">
      <w:rPr>
        <w:noProof/>
      </w:rPr>
      <w:fldChar w:fldCharType="end"/>
    </w:r>
    <w:r>
      <w:rPr>
        <w:color w:val="808080" w:themeColor="background1" w:themeShade="80"/>
      </w:rPr>
      <w:tab/>
    </w:r>
    <w:sdt>
      <w:sdtPr>
        <w:alias w:val="ClientName"/>
        <w:tag w:val="ClientName"/>
        <w:id w:val="1168362688"/>
        <w:dataBinding w:xpath="/Data/ClientName" w:storeItemID="{F2130399-EAAF-4FEA-B3FC-271761ACA37F}"/>
        <w15:appearance w15:val="hidden"/>
        <w:text/>
      </w:sdtPr>
      <w:sdtContent>
        <w:r>
          <w:t>EKPC</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04B9" w14:textId="77777777" w:rsidR="00926F44" w:rsidRDefault="00926F44" w:rsidP="00C667DA">
    <w:pPr>
      <w:pStyle w:val="Footer"/>
      <w:tabs>
        <w:tab w:val="clear" w:pos="4680"/>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0F37" w14:textId="13A20311" w:rsidR="003A0575" w:rsidRPr="00F83B60" w:rsidRDefault="003A0575" w:rsidP="00F83B60">
    <w:pPr>
      <w:pStyle w:val="Footer"/>
      <w:ind w:left="1440"/>
      <w:rPr>
        <w:color w:val="808080" w:themeColor="background1" w:themeShade="80"/>
      </w:rPr>
    </w:pPr>
    <w:r w:rsidRPr="00CE6D52">
      <w:rPr>
        <w:noProof/>
        <w:color w:val="FFFFFF" w:themeColor="background1"/>
      </w:rPr>
      <w:drawing>
        <wp:anchor distT="0" distB="0" distL="114300" distR="114300" simplePos="0" relativeHeight="251693056" behindDoc="0" locked="0" layoutInCell="1" allowOverlap="1" wp14:anchorId="3E8FF706" wp14:editId="739DE3A8">
          <wp:simplePos x="0" y="0"/>
          <wp:positionH relativeFrom="margin">
            <wp:posOffset>-5715</wp:posOffset>
          </wp:positionH>
          <wp:positionV relativeFrom="paragraph">
            <wp:posOffset>-105654</wp:posOffset>
          </wp:positionV>
          <wp:extent cx="1508760" cy="347345"/>
          <wp:effectExtent l="0" t="0" r="0" b="0"/>
          <wp:wrapNone/>
          <wp:docPr id="1214139756" name="Picture 1214139756"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9756" name="Picture 1214139756"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87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52">
      <w:tab/>
    </w:r>
    <w:r>
      <w:tab/>
    </w:r>
    <w:sdt>
      <w:sdtPr>
        <w:alias w:val="ClientName"/>
        <w:tag w:val="ClientName"/>
        <w:id w:val="644393087"/>
        <w:dataBinding w:xpath="/Data/ClientName" w:storeItemID="{F2130399-EAAF-4FEA-B3FC-271761ACA37F}"/>
        <w15:appearance w15:val="hidden"/>
        <w:text/>
      </w:sdtPr>
      <w:sdtContent>
        <w:r>
          <w:t>EKPC</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775A" w14:textId="4D7989F1" w:rsidR="002B372F" w:rsidRPr="00C2111A" w:rsidRDefault="002B372F" w:rsidP="00C2111A">
    <w:pPr>
      <w:pStyle w:val="Footer"/>
      <w:ind w:firstLine="2160"/>
      <w:rPr>
        <w:color w:val="808080" w:themeColor="background1" w:themeShade="80"/>
      </w:rPr>
    </w:pPr>
    <w:r w:rsidRPr="00131AF3">
      <w:rPr>
        <w:noProof/>
        <w:color w:val="FFFFFF" w:themeColor="background1"/>
      </w:rPr>
      <w:drawing>
        <wp:anchor distT="0" distB="0" distL="114300" distR="114300" simplePos="0" relativeHeight="251624448" behindDoc="0" locked="0" layoutInCell="1" allowOverlap="1" wp14:anchorId="1ABB9369" wp14:editId="613DA4F0">
          <wp:simplePos x="0" y="0"/>
          <wp:positionH relativeFrom="margin">
            <wp:posOffset>0</wp:posOffset>
          </wp:positionH>
          <wp:positionV relativeFrom="paragraph">
            <wp:posOffset>-100330</wp:posOffset>
          </wp:positionV>
          <wp:extent cx="1509312" cy="347472"/>
          <wp:effectExtent l="0" t="0" r="0" b="0"/>
          <wp:wrapNone/>
          <wp:docPr id="195988441" name="BurnsMcDonnell_Horizontal_Small_Spot_R.png" descr="Burns McDonn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8441" name="BurnsMcDonnell_Horizontal_Small_Spot_R.png" descr="Burns McDonnell logo"/>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C2111A" w:rsidRPr="004E0B12">
      <w:fldChar w:fldCharType="begin"/>
    </w:r>
    <w:r w:rsidR="00C2111A" w:rsidRPr="004E0B12">
      <w:instrText xml:space="preserve"> PAGE   \* MERGEFORMAT </w:instrText>
    </w:r>
    <w:r w:rsidR="00C2111A" w:rsidRPr="004E0B12">
      <w:fldChar w:fldCharType="separate"/>
    </w:r>
    <w:r w:rsidR="00C2111A">
      <w:t>1-2</w:t>
    </w:r>
    <w:r w:rsidR="00C2111A" w:rsidRPr="004E0B12">
      <w:rPr>
        <w:noProof/>
      </w:rPr>
      <w:fldChar w:fldCharType="end"/>
    </w:r>
    <w:r>
      <w:rPr>
        <w:color w:val="808080" w:themeColor="background1" w:themeShade="80"/>
      </w:rPr>
      <w:tab/>
    </w:r>
    <w:sdt>
      <w:sdtPr>
        <w:alias w:val="ClientName"/>
        <w:tag w:val="ClientName"/>
        <w:id w:val="1973790546"/>
        <w:dataBinding w:xpath="/Data/ClientName" w:storeItemID="{F2130399-EAAF-4FEA-B3FC-271761ACA37F}"/>
        <w15:appearance w15:val="hidden"/>
        <w:text/>
      </w:sdtPr>
      <w:sdtContent>
        <w:r w:rsidR="00905684">
          <w:t>EKPC</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72FF" w14:textId="43042669" w:rsidR="00905684" w:rsidRPr="00C2111A" w:rsidRDefault="00C2111A" w:rsidP="00C2111A">
    <w:pPr>
      <w:pStyle w:val="Footer"/>
      <w:tabs>
        <w:tab w:val="clear" w:pos="4680"/>
        <w:tab w:val="clear" w:pos="9360"/>
        <w:tab w:val="center" w:pos="6480"/>
        <w:tab w:val="right" w:pos="12960"/>
      </w:tabs>
      <w:ind w:left="90"/>
      <w:rPr>
        <w:color w:val="808080" w:themeColor="background1" w:themeShade="80"/>
      </w:rPr>
    </w:pPr>
    <w:r w:rsidRPr="00131AF3">
      <w:rPr>
        <w:noProof/>
        <w:color w:val="FFFFFF" w:themeColor="background1"/>
      </w:rPr>
      <w:drawing>
        <wp:anchor distT="0" distB="0" distL="114300" distR="114300" simplePos="0" relativeHeight="251627520" behindDoc="0" locked="0" layoutInCell="1" allowOverlap="1" wp14:anchorId="41E08D35" wp14:editId="51EE62CE">
          <wp:simplePos x="0" y="0"/>
          <wp:positionH relativeFrom="margin">
            <wp:posOffset>0</wp:posOffset>
          </wp:positionH>
          <wp:positionV relativeFrom="paragraph">
            <wp:posOffset>-146685</wp:posOffset>
          </wp:positionV>
          <wp:extent cx="1509312" cy="347472"/>
          <wp:effectExtent l="0" t="0" r="0" b="0"/>
          <wp:wrapNone/>
          <wp:docPr id="1959490999" name="BurnsMcDonnell_Horizontal_Small_Spot_R.png" descr="Burns McDonn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90999" name="BurnsMcDonnell_Horizontal_Small_Spot_R.png" descr="Burns McDonnell logo"/>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941">
      <w:tab/>
    </w:r>
    <w:r w:rsidRPr="004E0B12">
      <w:fldChar w:fldCharType="begin"/>
    </w:r>
    <w:r w:rsidRPr="004E0B12">
      <w:instrText xml:space="preserve"> PAGE   \* MERGEFORMAT </w:instrText>
    </w:r>
    <w:r w:rsidRPr="004E0B12">
      <w:fldChar w:fldCharType="separate"/>
    </w:r>
    <w:r>
      <w:t>1-3</w:t>
    </w:r>
    <w:r w:rsidRPr="004E0B12">
      <w:rPr>
        <w:noProof/>
      </w:rPr>
      <w:fldChar w:fldCharType="end"/>
    </w:r>
    <w:r w:rsidR="00CA3F98">
      <w:rPr>
        <w:noProof/>
      </w:rPr>
      <w:tab/>
    </w:r>
    <w:sdt>
      <w:sdtPr>
        <w:alias w:val="ClientName"/>
        <w:tag w:val="ClientName"/>
        <w:id w:val="-2054222405"/>
        <w:placeholder>
          <w:docPart w:val="80186452E2A844DEA83AF67B1F13011C"/>
        </w:placeholder>
        <w:dataBinding w:xpath="/Data/ClientName" w:storeItemID="{F2130399-EAAF-4FEA-B3FC-271761ACA37F}"/>
        <w15:appearance w15:val="hidden"/>
        <w:text/>
      </w:sdtPr>
      <w:sdtContent>
        <w:r w:rsidR="00905684">
          <w:t>EKPC</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525E" w14:textId="368DEDC5" w:rsidR="00905684" w:rsidRPr="00C2111A" w:rsidRDefault="00905684" w:rsidP="00C2111A">
    <w:pPr>
      <w:pStyle w:val="Footer"/>
      <w:ind w:firstLine="2160"/>
      <w:rPr>
        <w:color w:val="808080" w:themeColor="background1" w:themeShade="80"/>
      </w:rPr>
    </w:pPr>
    <w:r w:rsidRPr="00131AF3">
      <w:rPr>
        <w:noProof/>
        <w:color w:val="FFFFFF" w:themeColor="background1"/>
      </w:rPr>
      <w:drawing>
        <wp:anchor distT="0" distB="0" distL="114300" distR="114300" simplePos="0" relativeHeight="251630592" behindDoc="0" locked="0" layoutInCell="1" allowOverlap="1" wp14:anchorId="455FDB8E" wp14:editId="323D4B6F">
          <wp:simplePos x="0" y="0"/>
          <wp:positionH relativeFrom="margin">
            <wp:posOffset>0</wp:posOffset>
          </wp:positionH>
          <wp:positionV relativeFrom="paragraph">
            <wp:posOffset>-100330</wp:posOffset>
          </wp:positionV>
          <wp:extent cx="1509312" cy="347472"/>
          <wp:effectExtent l="0" t="0" r="0" b="0"/>
          <wp:wrapNone/>
          <wp:docPr id="1970075389" name="BurnsMcDonnell_Horizontal_Small_Spot_R.png" descr="Burns McDonn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75389" name="BurnsMcDonnell_Horizontal_Small_Spot_R.png" descr="Burns McDonnell logo"/>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C2111A" w:rsidRPr="004E0B12">
      <w:fldChar w:fldCharType="begin"/>
    </w:r>
    <w:r w:rsidR="00C2111A" w:rsidRPr="004E0B12">
      <w:instrText xml:space="preserve"> PAGE   \* MERGEFORMAT </w:instrText>
    </w:r>
    <w:r w:rsidR="00C2111A" w:rsidRPr="004E0B12">
      <w:fldChar w:fldCharType="separate"/>
    </w:r>
    <w:r w:rsidR="00C2111A">
      <w:t>1-8</w:t>
    </w:r>
    <w:r w:rsidR="00C2111A" w:rsidRPr="004E0B12">
      <w:rPr>
        <w:noProof/>
      </w:rPr>
      <w:fldChar w:fldCharType="end"/>
    </w:r>
    <w:r>
      <w:rPr>
        <w:color w:val="808080" w:themeColor="background1" w:themeShade="80"/>
      </w:rPr>
      <w:tab/>
    </w:r>
    <w:sdt>
      <w:sdtPr>
        <w:alias w:val="ClientName"/>
        <w:tag w:val="ClientName"/>
        <w:id w:val="3331184"/>
        <w:placeholder>
          <w:docPart w:val="2EA18424CAD5413E99BD42BA6296E62F"/>
        </w:placeholder>
        <w:dataBinding w:xpath="/Data/ClientName" w:storeItemID="{F2130399-EAAF-4FEA-B3FC-271761ACA37F}"/>
        <w15:appearance w15:val="hidden"/>
        <w:text/>
      </w:sdtPr>
      <w:sdtContent>
        <w:r>
          <w:t>EKPC</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6887" w14:textId="6C653418" w:rsidR="00926F44" w:rsidRPr="00C2111A" w:rsidRDefault="00BC2EFF" w:rsidP="00C2111A">
    <w:pPr>
      <w:pStyle w:val="Footer"/>
      <w:ind w:firstLine="2160"/>
      <w:rPr>
        <w:color w:val="808080" w:themeColor="background1" w:themeShade="80"/>
      </w:rPr>
    </w:pPr>
    <w:r w:rsidRPr="00131AF3">
      <w:rPr>
        <w:noProof/>
        <w:color w:val="FFFFFF" w:themeColor="background1"/>
      </w:rPr>
      <w:drawing>
        <wp:anchor distT="0" distB="0" distL="114300" distR="114300" simplePos="0" relativeHeight="251633664" behindDoc="0" locked="0" layoutInCell="1" allowOverlap="1" wp14:anchorId="67100A9A" wp14:editId="05A4CA3D">
          <wp:simplePos x="0" y="0"/>
          <wp:positionH relativeFrom="margin">
            <wp:posOffset>0</wp:posOffset>
          </wp:positionH>
          <wp:positionV relativeFrom="paragraph">
            <wp:posOffset>-100330</wp:posOffset>
          </wp:positionV>
          <wp:extent cx="1509312" cy="347472"/>
          <wp:effectExtent l="0" t="0" r="0" b="0"/>
          <wp:wrapNone/>
          <wp:docPr id="323379570" name="BurnsMcDonnell_Horizontal_Small_Spot_R.png"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79570" name="BurnsMcDonnell_Horizontal_Small_Spot_R.png" descr="A blue and black logo"/>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C2111A" w:rsidRPr="004E0B12">
      <w:fldChar w:fldCharType="begin"/>
    </w:r>
    <w:r w:rsidR="00C2111A" w:rsidRPr="004E0B12">
      <w:instrText xml:space="preserve"> PAGE   \* MERGEFORMAT </w:instrText>
    </w:r>
    <w:r w:rsidR="00C2111A" w:rsidRPr="004E0B12">
      <w:fldChar w:fldCharType="separate"/>
    </w:r>
    <w:r w:rsidR="00C2111A">
      <w:t>2-4</w:t>
    </w:r>
    <w:r w:rsidR="00C2111A" w:rsidRPr="004E0B12">
      <w:rPr>
        <w:noProof/>
      </w:rPr>
      <w:fldChar w:fldCharType="end"/>
    </w:r>
    <w:r>
      <w:rPr>
        <w:color w:val="808080" w:themeColor="background1" w:themeShade="80"/>
      </w:rPr>
      <w:tab/>
    </w:r>
    <w:sdt>
      <w:sdtPr>
        <w:alias w:val="ClientName"/>
        <w:tag w:val="ClientName"/>
        <w:id w:val="-1627771425"/>
        <w:placeholder>
          <w:docPart w:val="B0D1E9F03CF04C109C14C43D4589F7D8"/>
        </w:placeholder>
        <w:dataBinding w:xpath="/Data/ClientName" w:storeItemID="{F2130399-EAAF-4FEA-B3FC-271761ACA37F}"/>
        <w15:appearance w15:val="hidden"/>
        <w:text/>
      </w:sdtPr>
      <w:sdtContent>
        <w:r>
          <w:t>EKPC</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F4930" w14:textId="70E7A08A" w:rsidR="000A19CF" w:rsidRPr="00A33EB5" w:rsidRDefault="000A19CF" w:rsidP="00466870">
    <w:pPr>
      <w:pStyle w:val="Footer"/>
      <w:rPr>
        <w:color w:val="808080" w:themeColor="background1" w:themeShade="80"/>
      </w:rPr>
    </w:pPr>
    <w:r w:rsidRPr="00131AF3">
      <w:rPr>
        <w:noProof/>
        <w:color w:val="FFFFFF" w:themeColor="background1"/>
      </w:rPr>
      <w:drawing>
        <wp:anchor distT="0" distB="0" distL="114300" distR="114300" simplePos="0" relativeHeight="251650048" behindDoc="0" locked="0" layoutInCell="1" allowOverlap="1" wp14:anchorId="4A0C45D0" wp14:editId="6F924C46">
          <wp:simplePos x="0" y="0"/>
          <wp:positionH relativeFrom="margin">
            <wp:posOffset>-135890</wp:posOffset>
          </wp:positionH>
          <wp:positionV relativeFrom="paragraph">
            <wp:posOffset>-113343</wp:posOffset>
          </wp:positionV>
          <wp:extent cx="1509312" cy="347472"/>
          <wp:effectExtent l="0" t="0" r="0" b="0"/>
          <wp:wrapNone/>
          <wp:docPr id="529601291" name="Picture 529601291"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01291" name="Picture 529601291"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A33EB5" w:rsidRPr="004E0B12">
      <w:fldChar w:fldCharType="begin"/>
    </w:r>
    <w:r w:rsidR="00A33EB5" w:rsidRPr="004E0B12">
      <w:instrText xml:space="preserve"> PAGE   \* MERGEFORMAT </w:instrText>
    </w:r>
    <w:r w:rsidR="00A33EB5" w:rsidRPr="004E0B12">
      <w:fldChar w:fldCharType="separate"/>
    </w:r>
    <w:r w:rsidR="00A33EB5">
      <w:t>3-33</w:t>
    </w:r>
    <w:r w:rsidR="00A33EB5" w:rsidRPr="004E0B12">
      <w:rPr>
        <w:noProof/>
      </w:rPr>
      <w:fldChar w:fldCharType="end"/>
    </w:r>
    <w:r>
      <w:rPr>
        <w:color w:val="808080" w:themeColor="background1" w:themeShade="80"/>
      </w:rPr>
      <w:tab/>
    </w:r>
    <w:r>
      <w:t>EKP</w:t>
    </w:r>
    <w:r w:rsidR="00A33EB5">
      <w:t>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0D65" w14:textId="7FD9FA74" w:rsidR="000A19CF" w:rsidRPr="00A33EB5" w:rsidRDefault="000A19CF" w:rsidP="00A17BE6">
    <w:pPr>
      <w:pStyle w:val="Footer"/>
      <w:tabs>
        <w:tab w:val="clear" w:pos="4680"/>
        <w:tab w:val="clear" w:pos="9360"/>
        <w:tab w:val="center" w:pos="6480"/>
        <w:tab w:val="right" w:pos="12960"/>
      </w:tabs>
      <w:rPr>
        <w:color w:val="808080" w:themeColor="background1" w:themeShade="80"/>
        <w:lang w:val="fr-CA"/>
      </w:rPr>
    </w:pPr>
    <w:r w:rsidRPr="00131AF3">
      <w:rPr>
        <w:noProof/>
        <w:color w:val="FFFFFF" w:themeColor="background1"/>
      </w:rPr>
      <w:drawing>
        <wp:anchor distT="0" distB="0" distL="114300" distR="114300" simplePos="0" relativeHeight="251641856" behindDoc="0" locked="0" layoutInCell="1" allowOverlap="1" wp14:anchorId="3172434C" wp14:editId="423ED720">
          <wp:simplePos x="0" y="0"/>
          <wp:positionH relativeFrom="margin">
            <wp:posOffset>0</wp:posOffset>
          </wp:positionH>
          <wp:positionV relativeFrom="paragraph">
            <wp:posOffset>-100330</wp:posOffset>
          </wp:positionV>
          <wp:extent cx="1509312" cy="347472"/>
          <wp:effectExtent l="0" t="0" r="0" b="0"/>
          <wp:wrapNone/>
          <wp:docPr id="1984100624" name="Picture 1984100624"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0624" name="Picture 1984100624"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529">
      <w:rPr>
        <w:lang w:val="fr-CA"/>
      </w:rPr>
      <w:tab/>
    </w:r>
    <w:r w:rsidR="00A33EB5" w:rsidRPr="004E0B12">
      <w:fldChar w:fldCharType="begin"/>
    </w:r>
    <w:r w:rsidR="00A33EB5" w:rsidRPr="004E0B12">
      <w:instrText xml:space="preserve"> PAGE   \* MERGEFORMAT </w:instrText>
    </w:r>
    <w:r w:rsidR="00A33EB5" w:rsidRPr="004E0B12">
      <w:fldChar w:fldCharType="separate"/>
    </w:r>
    <w:r w:rsidR="00A33EB5">
      <w:t>3-36</w:t>
    </w:r>
    <w:r w:rsidR="00A33EB5" w:rsidRPr="004E0B12">
      <w:rPr>
        <w:noProof/>
      </w:rPr>
      <w:fldChar w:fldCharType="end"/>
    </w:r>
    <w:r w:rsidRPr="00975529">
      <w:rPr>
        <w:color w:val="808080" w:themeColor="background1" w:themeShade="80"/>
        <w:lang w:val="fr-CA"/>
      </w:rPr>
      <w:tab/>
    </w:r>
    <w:sdt>
      <w:sdtPr>
        <w:rPr>
          <w:lang w:val="fr-CA"/>
        </w:rPr>
        <w:alias w:val="ClientName"/>
        <w:tag w:val="ClientName"/>
        <w:id w:val="-1422250326"/>
        <w:dataBinding w:xpath="/Data/ClientName" w:storeItemID="{F2130399-EAAF-4FEA-B3FC-271761ACA37F}"/>
        <w15:appearance w15:val="hidden"/>
        <w:text/>
      </w:sdtPr>
      <w:sdtContent>
        <w:r>
          <w:rPr>
            <w:lang w:val="fr-CA"/>
          </w:rPr>
          <w:t>EKPC</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CD515" w14:textId="37B1328D" w:rsidR="00EB36BF" w:rsidRPr="00A33EB5" w:rsidRDefault="00EB36BF">
    <w:pPr>
      <w:pStyle w:val="Footer"/>
      <w:rPr>
        <w:color w:val="808080" w:themeColor="background1" w:themeShade="80"/>
      </w:rPr>
    </w:pPr>
    <w:r w:rsidRPr="00131AF3">
      <w:rPr>
        <w:noProof/>
        <w:color w:val="FFFFFF" w:themeColor="background1"/>
      </w:rPr>
      <w:drawing>
        <wp:anchor distT="0" distB="0" distL="114300" distR="114300" simplePos="0" relativeHeight="251658240" behindDoc="0" locked="0" layoutInCell="1" allowOverlap="1" wp14:anchorId="5A0CED03" wp14:editId="66CFB2B7">
          <wp:simplePos x="0" y="0"/>
          <wp:positionH relativeFrom="margin">
            <wp:posOffset>0</wp:posOffset>
          </wp:positionH>
          <wp:positionV relativeFrom="paragraph">
            <wp:posOffset>-100330</wp:posOffset>
          </wp:positionV>
          <wp:extent cx="1509312" cy="347472"/>
          <wp:effectExtent l="0" t="0" r="0" b="0"/>
          <wp:wrapNone/>
          <wp:docPr id="504646132" name="Picture 504646132" descr="A picture containing sitting, computer, clock,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6132" name="Picture 504646132" descr="A picture containing sitting, computer, clock, laptop"/>
                  <pic:cNvPicPr/>
                </pic:nvPicPr>
                <pic:blipFill rotWithShape="1">
                  <a:blip r:embed="rId1">
                    <a:extLst>
                      <a:ext uri="{28A0092B-C50C-407E-A947-70E740481C1C}">
                        <a14:useLocalDpi xmlns:a14="http://schemas.microsoft.com/office/drawing/2010/main" val="0"/>
                      </a:ext>
                    </a:extLst>
                  </a:blip>
                  <a:srcRect l="3451"/>
                  <a:stretch/>
                </pic:blipFill>
                <pic:spPr bwMode="auto">
                  <a:xfrm>
                    <a:off x="0" y="0"/>
                    <a:ext cx="1509312" cy="34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A33EB5" w:rsidRPr="004E0B12">
      <w:fldChar w:fldCharType="begin"/>
    </w:r>
    <w:r w:rsidR="00A33EB5" w:rsidRPr="004E0B12">
      <w:instrText xml:space="preserve"> PAGE   \* MERGEFORMAT </w:instrText>
    </w:r>
    <w:r w:rsidR="00A33EB5" w:rsidRPr="004E0B12">
      <w:fldChar w:fldCharType="separate"/>
    </w:r>
    <w:r w:rsidR="00A33EB5">
      <w:t>4-3</w:t>
    </w:r>
    <w:r w:rsidR="00A33EB5" w:rsidRPr="004E0B12">
      <w:rPr>
        <w:noProof/>
      </w:rPr>
      <w:fldChar w:fldCharType="end"/>
    </w:r>
    <w:r>
      <w:rPr>
        <w:color w:val="808080" w:themeColor="background1" w:themeShade="80"/>
      </w:rPr>
      <w:tab/>
    </w:r>
    <w:sdt>
      <w:sdtPr>
        <w:alias w:val="ClientName"/>
        <w:tag w:val="ClientName"/>
        <w:id w:val="-1088532113"/>
        <w:dataBinding w:xpath="/Data/ClientName" w:storeItemID="{F2130399-EAAF-4FEA-B3FC-271761ACA37F}"/>
        <w15:appearance w15:val="hidden"/>
        <w:text/>
      </w:sdtPr>
      <w:sdtContent>
        <w:r>
          <w:t>EKPC</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AF276" w14:textId="77777777" w:rsidR="00664AB2" w:rsidRDefault="00664AB2" w:rsidP="00A135F4">
      <w:pPr>
        <w:spacing w:after="0" w:line="240" w:lineRule="auto"/>
      </w:pPr>
      <w:r>
        <w:separator/>
      </w:r>
    </w:p>
  </w:footnote>
  <w:footnote w:type="continuationSeparator" w:id="0">
    <w:p w14:paraId="0A3A2ACE" w14:textId="77777777" w:rsidR="00664AB2" w:rsidRDefault="00664AB2" w:rsidP="00A135F4">
      <w:pPr>
        <w:spacing w:after="0" w:line="240" w:lineRule="auto"/>
      </w:pPr>
      <w:r>
        <w:continuationSeparator/>
      </w:r>
    </w:p>
  </w:footnote>
  <w:footnote w:type="continuationNotice" w:id="1">
    <w:p w14:paraId="3DF5AD60" w14:textId="77777777" w:rsidR="00664AB2" w:rsidRDefault="00664AB2">
      <w:pPr>
        <w:spacing w:after="0" w:line="240" w:lineRule="auto"/>
      </w:pPr>
    </w:p>
  </w:footnote>
  <w:footnote w:id="2">
    <w:p w14:paraId="0398BA9C" w14:textId="77777777" w:rsidR="00F06517" w:rsidRPr="00DF22D3" w:rsidRDefault="00F06517" w:rsidP="00F06517">
      <w:pPr>
        <w:pStyle w:val="FootnoteText"/>
        <w:rPr>
          <w:rFonts w:asciiTheme="minorHAnsi" w:hAnsiTheme="minorHAnsi"/>
          <w:sz w:val="18"/>
          <w:szCs w:val="18"/>
        </w:rPr>
      </w:pPr>
      <w:r w:rsidRPr="00DF22D3">
        <w:rPr>
          <w:rStyle w:val="FootnoteReference"/>
          <w:rFonts w:asciiTheme="minorHAnsi" w:hAnsiTheme="minorHAnsi"/>
          <w:sz w:val="18"/>
          <w:szCs w:val="18"/>
        </w:rPr>
        <w:footnoteRef/>
      </w:r>
      <w:r w:rsidRPr="00DF22D3">
        <w:rPr>
          <w:rFonts w:asciiTheme="minorHAnsi" w:hAnsiTheme="minorHAnsi"/>
          <w:sz w:val="18"/>
          <w:szCs w:val="18"/>
        </w:rPr>
        <w:t xml:space="preserve"> Kentucky Public Service Commission filings for Case Number 2022-00098 available at https://psc.ky.gov/Case/ViewCaseFilings/2022-00098.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E1D3" w14:textId="1A35470D" w:rsidR="003A0575" w:rsidRPr="00CE6D52" w:rsidRDefault="000776E9" w:rsidP="004B20C9">
    <w:pPr>
      <w:pStyle w:val="Header"/>
      <w:jc w:val="left"/>
    </w:pPr>
    <w:r>
      <w:t>March</w:t>
    </w:r>
    <w:r w:rsidR="00717CA6">
      <w:t xml:space="preserve"> </w:t>
    </w:r>
    <w:r w:rsidR="00995CAA">
      <w:t>2025</w:t>
    </w:r>
    <w:r w:rsidR="003A0575" w:rsidRPr="00CE6D52">
      <w:tab/>
    </w:r>
    <w:sdt>
      <w:sdtPr>
        <w:alias w:val="ReportTitle"/>
        <w:tag w:val="ReportTitle"/>
        <w:id w:val="1923300827"/>
        <w:dataBinding w:xpath="/Data/ReportTitle" w:storeItemID="{F2130399-EAAF-4FEA-B3FC-271761ACA37F}"/>
        <w15:appearance w15:val="hidden"/>
        <w:text/>
      </w:sdtPr>
      <w:sdtContent>
        <w:r w:rsidR="003A0575">
          <w:t>Environmental Assessment</w:t>
        </w:r>
      </w:sdtContent>
    </w:sdt>
    <w:r w:rsidR="003A0575" w:rsidRPr="00CE6D52">
      <w:tab/>
      <w:t xml:space="preserve">Revision </w:t>
    </w:r>
    <w:sdt>
      <w:sdtPr>
        <w:alias w:val="Revision"/>
        <w:tag w:val="Revision"/>
        <w:id w:val="1031382217"/>
        <w:temporary/>
        <w:dataBinding w:xpath="/Data/Revision" w:storeItemID="{22D9D156-10BA-491B-B1F2-7312910AD66C}"/>
        <w15:appearance w15:val="hidden"/>
        <w:text/>
      </w:sdtPr>
      <w:sdtContent>
        <w:r w:rsidR="00717CA6">
          <w:t>0</w:t>
        </w:r>
      </w:sdtContent>
    </w:sdt>
  </w:p>
  <w:p w14:paraId="6DEC467F" w14:textId="77777777" w:rsidR="003A0575" w:rsidRDefault="003A0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2D2F" w14:textId="108A57BB" w:rsidR="002B372F" w:rsidRPr="00CE6D52" w:rsidRDefault="0055455B" w:rsidP="002B372F">
    <w:pPr>
      <w:pStyle w:val="Header"/>
      <w:jc w:val="left"/>
    </w:pPr>
    <w:r>
      <w:t>March</w:t>
    </w:r>
    <w:r w:rsidR="00995CAA">
      <w:t xml:space="preserve"> 2025</w:t>
    </w:r>
    <w:r w:rsidR="002B372F" w:rsidRPr="00CE6D52">
      <w:tab/>
    </w:r>
    <w:sdt>
      <w:sdtPr>
        <w:alias w:val="ReportTitle"/>
        <w:tag w:val="ReportTitle"/>
        <w:id w:val="-2025771202"/>
        <w:dataBinding w:xpath="/Data/ReportTitle" w:storeItemID="{F2130399-EAAF-4FEA-B3FC-271761ACA37F}"/>
        <w15:appearance w15:val="hidden"/>
        <w:text/>
      </w:sdtPr>
      <w:sdtContent>
        <w:r w:rsidR="002B372F">
          <w:t>Environmental Assessment</w:t>
        </w:r>
      </w:sdtContent>
    </w:sdt>
    <w:r w:rsidR="002B372F" w:rsidRPr="00CE6D52">
      <w:tab/>
      <w:t xml:space="preserve">Revision </w:t>
    </w:r>
    <w:sdt>
      <w:sdtPr>
        <w:alias w:val="Revision"/>
        <w:tag w:val="Revision"/>
        <w:id w:val="-1429964384"/>
        <w:temporary/>
        <w:dataBinding w:xpath="/Data/Revision" w:storeItemID="{22D9D156-10BA-491B-B1F2-7312910AD66C}"/>
        <w15:appearance w15:val="hidden"/>
        <w:text/>
      </w:sdtPr>
      <w:sdtContent>
        <w:r w:rsidR="002B372F">
          <w:t>0</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0613" w14:textId="03DBE3CD" w:rsidR="00CA3F98" w:rsidRPr="00CE6D52" w:rsidRDefault="0055455B" w:rsidP="00CA3F98">
    <w:pPr>
      <w:pStyle w:val="Header"/>
      <w:tabs>
        <w:tab w:val="clear" w:pos="4680"/>
        <w:tab w:val="clear" w:pos="9360"/>
        <w:tab w:val="center" w:pos="6480"/>
        <w:tab w:val="right" w:pos="12960"/>
      </w:tabs>
      <w:jc w:val="left"/>
    </w:pPr>
    <w:r>
      <w:t>March</w:t>
    </w:r>
    <w:r w:rsidR="00995CAA">
      <w:t xml:space="preserve"> 2025</w:t>
    </w:r>
    <w:r w:rsidR="00CA3F98" w:rsidRPr="00CE6D52">
      <w:tab/>
    </w:r>
    <w:sdt>
      <w:sdtPr>
        <w:alias w:val="ReportTitle"/>
        <w:tag w:val="ReportTitle"/>
        <w:id w:val="-1118066395"/>
        <w:placeholder>
          <w:docPart w:val="1D2DEE34911541BEB6FDC2A60FDAD265"/>
        </w:placeholder>
        <w:dataBinding w:xpath="/Data/ReportTitle" w:storeItemID="{F2130399-EAAF-4FEA-B3FC-271761ACA37F}"/>
        <w15:appearance w15:val="hidden"/>
        <w:text/>
      </w:sdtPr>
      <w:sdtContent>
        <w:r w:rsidR="00CA3F98">
          <w:t>Environmental Assessment</w:t>
        </w:r>
      </w:sdtContent>
    </w:sdt>
    <w:r w:rsidR="00CA3F98" w:rsidRPr="00CE6D52">
      <w:tab/>
      <w:t xml:space="preserve">Revision </w:t>
    </w:r>
    <w:sdt>
      <w:sdtPr>
        <w:alias w:val="Revision"/>
        <w:tag w:val="Revision"/>
        <w:id w:val="1253552453"/>
        <w:placeholder>
          <w:docPart w:val="97E88E1F83C344EBA74F483AC45BB27F"/>
        </w:placeholder>
        <w:temporary/>
        <w:dataBinding w:xpath="/Data/Revision" w:storeItemID="{22D9D156-10BA-491B-B1F2-7312910AD66C}"/>
        <w15:appearance w15:val="hidden"/>
        <w:text/>
      </w:sdtPr>
      <w:sdtContent>
        <w:r w:rsidR="00CA3F98">
          <w:t>0</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2372F" w14:textId="50DE8A10" w:rsidR="00CA3F98" w:rsidRPr="00CE6D52" w:rsidRDefault="0055455B" w:rsidP="00CA3F98">
    <w:pPr>
      <w:pStyle w:val="Header"/>
      <w:jc w:val="left"/>
    </w:pPr>
    <w:r>
      <w:t>March</w:t>
    </w:r>
    <w:r w:rsidR="00995CAA">
      <w:t xml:space="preserve"> 2025</w:t>
    </w:r>
    <w:r w:rsidR="00CA3F98" w:rsidRPr="00CE6D52">
      <w:tab/>
    </w:r>
    <w:sdt>
      <w:sdtPr>
        <w:alias w:val="ReportTitle"/>
        <w:tag w:val="ReportTitle"/>
        <w:id w:val="-1854328902"/>
        <w:placeholder>
          <w:docPart w:val="90D74FCAF43D48A8A6C8D3D823E6F3C2"/>
        </w:placeholder>
        <w:dataBinding w:xpath="/Data/ReportTitle" w:storeItemID="{F2130399-EAAF-4FEA-B3FC-271761ACA37F}"/>
        <w15:appearance w15:val="hidden"/>
        <w:text/>
      </w:sdtPr>
      <w:sdtContent>
        <w:r w:rsidR="00CA3F98">
          <w:t>Environmental Assessment</w:t>
        </w:r>
      </w:sdtContent>
    </w:sdt>
    <w:r w:rsidR="00CA3F98" w:rsidRPr="00CE6D52">
      <w:tab/>
      <w:t xml:space="preserve">Revision </w:t>
    </w:r>
    <w:sdt>
      <w:sdtPr>
        <w:alias w:val="Revision"/>
        <w:tag w:val="Revision"/>
        <w:id w:val="990453524"/>
        <w:placeholder>
          <w:docPart w:val="0E62C4ED2DFC4BCBBA8B9EA87197B8F7"/>
        </w:placeholder>
        <w:temporary/>
        <w:dataBinding w:xpath="/Data/Revision" w:storeItemID="{22D9D156-10BA-491B-B1F2-7312910AD66C}"/>
        <w15:appearance w15:val="hidden"/>
        <w:text/>
      </w:sdtPr>
      <w:sdtContent>
        <w:r w:rsidR="00CA3F98">
          <w:t>0</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62E5" w14:textId="687335A0" w:rsidR="000A19CF" w:rsidRPr="00CE6D52" w:rsidRDefault="0055455B" w:rsidP="00A17BE6">
    <w:pPr>
      <w:pStyle w:val="Header"/>
      <w:tabs>
        <w:tab w:val="clear" w:pos="4680"/>
        <w:tab w:val="clear" w:pos="9360"/>
        <w:tab w:val="center" w:pos="6480"/>
        <w:tab w:val="right" w:pos="12960"/>
      </w:tabs>
    </w:pPr>
    <w:r>
      <w:t>March</w:t>
    </w:r>
    <w:r w:rsidR="00995CAA">
      <w:t xml:space="preserve"> 2025</w:t>
    </w:r>
    <w:r w:rsidR="000A19CF" w:rsidRPr="00CE6D52">
      <w:tab/>
    </w:r>
    <w:sdt>
      <w:sdtPr>
        <w:alias w:val="ReportTitle"/>
        <w:tag w:val="ReportTitle"/>
        <w:id w:val="-913004452"/>
        <w:dataBinding w:xpath="/Data/ReportTitle" w:storeItemID="{F2130399-EAAF-4FEA-B3FC-271761ACA37F}"/>
        <w15:appearance w15:val="hidden"/>
        <w:text/>
      </w:sdtPr>
      <w:sdtContent>
        <w:r w:rsidR="000A19CF">
          <w:t>Environmental Assessment</w:t>
        </w:r>
      </w:sdtContent>
    </w:sdt>
    <w:r w:rsidR="000A19CF" w:rsidRPr="00CE6D52">
      <w:tab/>
      <w:t xml:space="preserve">Revision </w:t>
    </w:r>
    <w:sdt>
      <w:sdtPr>
        <w:alias w:val="Revision"/>
        <w:tag w:val="Revision"/>
        <w:id w:val="566151084"/>
        <w:temporary/>
        <w:dataBinding w:xpath="/Data/Revision" w:storeItemID="{22D9D156-10BA-491B-B1F2-7312910AD66C}"/>
        <w15:appearance w15:val="hidden"/>
        <w:text/>
      </w:sdtPr>
      <w:sdtContent>
        <w:r w:rsidR="000A19CF">
          <w:t>0</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32870" w14:textId="7ADE953D" w:rsidR="00EB36BF" w:rsidRPr="00CE6D52" w:rsidRDefault="0055455B" w:rsidP="00EB36BF">
    <w:pPr>
      <w:pStyle w:val="Header"/>
    </w:pPr>
    <w:r>
      <w:t>March</w:t>
    </w:r>
    <w:r w:rsidR="00995CAA">
      <w:t xml:space="preserve"> 2025</w:t>
    </w:r>
    <w:r w:rsidR="00EB36BF" w:rsidRPr="00CE6D52">
      <w:tab/>
    </w:r>
    <w:sdt>
      <w:sdtPr>
        <w:alias w:val="ReportTitle"/>
        <w:tag w:val="ReportTitle"/>
        <w:id w:val="-82613028"/>
        <w:dataBinding w:xpath="/Data/ReportTitle" w:storeItemID="{F2130399-EAAF-4FEA-B3FC-271761ACA37F}"/>
        <w15:appearance w15:val="hidden"/>
        <w:text/>
      </w:sdtPr>
      <w:sdtContent>
        <w:r w:rsidR="00EB36BF">
          <w:t>Environmental Assessment</w:t>
        </w:r>
      </w:sdtContent>
    </w:sdt>
    <w:r w:rsidR="00EB36BF" w:rsidRPr="00CE6D52">
      <w:tab/>
      <w:t xml:space="preserve">Revision </w:t>
    </w:r>
    <w:sdt>
      <w:sdtPr>
        <w:alias w:val="Revision"/>
        <w:tag w:val="Revision"/>
        <w:id w:val="-1714487109"/>
        <w:temporary/>
        <w:dataBinding w:xpath="/Data/Revision" w:storeItemID="{22D9D156-10BA-491B-B1F2-7312910AD66C}"/>
        <w15:appearance w15:val="hidden"/>
        <w:text/>
      </w:sdtPr>
      <w:sdtContent>
        <w:r w:rsidR="00EB36BF">
          <w:t>0</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A728" w14:textId="0FDF17F8" w:rsidR="00EB36BF" w:rsidRDefault="0055455B" w:rsidP="004F0902">
    <w:pPr>
      <w:pStyle w:val="Header"/>
      <w:tabs>
        <w:tab w:val="clear" w:pos="4680"/>
        <w:tab w:val="clear" w:pos="9360"/>
        <w:tab w:val="center" w:pos="6480"/>
        <w:tab w:val="right" w:pos="12960"/>
      </w:tabs>
    </w:pPr>
    <w:r>
      <w:t>March</w:t>
    </w:r>
    <w:r w:rsidR="00087595">
      <w:t xml:space="preserve"> 2025</w:t>
    </w:r>
    <w:r w:rsidR="00EB36BF" w:rsidRPr="00CE6D52">
      <w:tab/>
    </w:r>
    <w:sdt>
      <w:sdtPr>
        <w:alias w:val="ReportTitle"/>
        <w:tag w:val="ReportTitle"/>
        <w:id w:val="-1014997794"/>
        <w:dataBinding w:xpath="/Data/ReportTitle" w:storeItemID="{F2130399-EAAF-4FEA-B3FC-271761ACA37F}"/>
        <w15:appearance w15:val="hidden"/>
        <w:text/>
      </w:sdtPr>
      <w:sdtContent>
        <w:r w:rsidR="00EB36BF">
          <w:t>Environmental Assessment</w:t>
        </w:r>
      </w:sdtContent>
    </w:sdt>
    <w:r w:rsidR="00EB36BF" w:rsidRPr="00CE6D52">
      <w:tab/>
      <w:t xml:space="preserve">Revision </w:t>
    </w:r>
    <w:sdt>
      <w:sdtPr>
        <w:alias w:val="Revision"/>
        <w:tag w:val="Revision"/>
        <w:id w:val="76871383"/>
        <w:temporary/>
        <w:dataBinding w:xpath="/Data/Revision" w:storeItemID="{22D9D156-10BA-491B-B1F2-7312910AD66C}"/>
        <w15:appearance w15:val="hidden"/>
        <w:text/>
      </w:sdtPr>
      <w:sdtContent>
        <w:r w:rsidR="00EB36BF">
          <w:t>0</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1A03" w14:textId="39D35A48" w:rsidR="00EB36BF" w:rsidRDefault="0055455B">
    <w:pPr>
      <w:pStyle w:val="Header"/>
    </w:pPr>
    <w:r>
      <w:t>March</w:t>
    </w:r>
    <w:r w:rsidR="00995CAA">
      <w:t xml:space="preserve"> 2025</w:t>
    </w:r>
    <w:r w:rsidR="00EB36BF" w:rsidRPr="00CE6D52">
      <w:tab/>
    </w:r>
    <w:sdt>
      <w:sdtPr>
        <w:alias w:val="ReportTitle"/>
        <w:tag w:val="ReportTitle"/>
        <w:id w:val="-1592928080"/>
        <w:dataBinding w:xpath="/Data/ReportTitle" w:storeItemID="{F2130399-EAAF-4FEA-B3FC-271761ACA37F}"/>
        <w15:appearance w15:val="hidden"/>
        <w:text/>
      </w:sdtPr>
      <w:sdtContent>
        <w:r w:rsidR="00EB36BF">
          <w:t>Environmental Assessment</w:t>
        </w:r>
      </w:sdtContent>
    </w:sdt>
    <w:r w:rsidR="00EB36BF" w:rsidRPr="00CE6D52">
      <w:tab/>
      <w:t xml:space="preserve">Revision </w:t>
    </w:r>
    <w:sdt>
      <w:sdtPr>
        <w:alias w:val="Revision"/>
        <w:tag w:val="Revision"/>
        <w:id w:val="1195959985"/>
        <w:temporary/>
        <w:dataBinding w:xpath="/Data/Revision" w:storeItemID="{22D9D156-10BA-491B-B1F2-7312910AD66C}"/>
        <w15:appearance w15:val="hidden"/>
        <w:text/>
      </w:sdtPr>
      <w:sdtContent>
        <w:r w:rsidR="00EB36BF">
          <w:t>0</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CF4A" w14:textId="77777777" w:rsidR="00926F44" w:rsidRPr="000B13A6" w:rsidRDefault="00926F44" w:rsidP="000B1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46E7C"/>
    <w:multiLevelType w:val="hybridMultilevel"/>
    <w:tmpl w:val="8EB2C90C"/>
    <w:lvl w:ilvl="0" w:tplc="8E8033EC">
      <w:start w:val="1"/>
      <w:numFmt w:val="decimal"/>
      <w:lvlText w:val="%1."/>
      <w:lvlJc w:val="left"/>
      <w:pPr>
        <w:ind w:left="720" w:hanging="360"/>
      </w:pPr>
    </w:lvl>
    <w:lvl w:ilvl="1" w:tplc="4A58A18E">
      <w:start w:val="1"/>
      <w:numFmt w:val="decimal"/>
      <w:lvlText w:val="%2."/>
      <w:lvlJc w:val="left"/>
      <w:pPr>
        <w:ind w:left="720" w:hanging="360"/>
      </w:pPr>
    </w:lvl>
    <w:lvl w:ilvl="2" w:tplc="302ECCB8">
      <w:start w:val="1"/>
      <w:numFmt w:val="decimal"/>
      <w:lvlText w:val="%3."/>
      <w:lvlJc w:val="left"/>
      <w:pPr>
        <w:ind w:left="720" w:hanging="360"/>
      </w:pPr>
    </w:lvl>
    <w:lvl w:ilvl="3" w:tplc="2754143C">
      <w:start w:val="1"/>
      <w:numFmt w:val="decimal"/>
      <w:lvlText w:val="%4."/>
      <w:lvlJc w:val="left"/>
      <w:pPr>
        <w:ind w:left="720" w:hanging="360"/>
      </w:pPr>
    </w:lvl>
    <w:lvl w:ilvl="4" w:tplc="A300AC30">
      <w:start w:val="1"/>
      <w:numFmt w:val="decimal"/>
      <w:lvlText w:val="%5."/>
      <w:lvlJc w:val="left"/>
      <w:pPr>
        <w:ind w:left="720" w:hanging="360"/>
      </w:pPr>
    </w:lvl>
    <w:lvl w:ilvl="5" w:tplc="3072F2CA">
      <w:start w:val="1"/>
      <w:numFmt w:val="decimal"/>
      <w:lvlText w:val="%6."/>
      <w:lvlJc w:val="left"/>
      <w:pPr>
        <w:ind w:left="720" w:hanging="360"/>
      </w:pPr>
    </w:lvl>
    <w:lvl w:ilvl="6" w:tplc="DC1E162A">
      <w:start w:val="1"/>
      <w:numFmt w:val="decimal"/>
      <w:lvlText w:val="%7."/>
      <w:lvlJc w:val="left"/>
      <w:pPr>
        <w:ind w:left="720" w:hanging="360"/>
      </w:pPr>
    </w:lvl>
    <w:lvl w:ilvl="7" w:tplc="9B463ACC">
      <w:start w:val="1"/>
      <w:numFmt w:val="decimal"/>
      <w:lvlText w:val="%8."/>
      <w:lvlJc w:val="left"/>
      <w:pPr>
        <w:ind w:left="720" w:hanging="360"/>
      </w:pPr>
    </w:lvl>
    <w:lvl w:ilvl="8" w:tplc="F6465D58">
      <w:start w:val="1"/>
      <w:numFmt w:val="decimal"/>
      <w:lvlText w:val="%9."/>
      <w:lvlJc w:val="left"/>
      <w:pPr>
        <w:ind w:left="720" w:hanging="360"/>
      </w:pPr>
    </w:lvl>
  </w:abstractNum>
  <w:abstractNum w:abstractNumId="1" w15:restartNumberingAfterBreak="0">
    <w:nsid w:val="0E423433"/>
    <w:multiLevelType w:val="multilevel"/>
    <w:tmpl w:val="E88A75C2"/>
    <w:lvl w:ilvl="0">
      <w:start w:val="1"/>
      <w:numFmt w:val="upperLetter"/>
      <w:pStyle w:val="Title"/>
      <w:suff w:val="space"/>
      <w:lvlText w:val="Appendix %1"/>
      <w:lvlJc w:val="right"/>
      <w:pPr>
        <w:ind w:left="0" w:firstLine="0"/>
      </w:pPr>
      <w:rPr>
        <w:rFonts w:hint="default"/>
      </w:rPr>
    </w:lvl>
    <w:lvl w:ilv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numFmt w:val="none"/>
      <w:lvlText w:val=""/>
      <w:lvlJc w:val="left"/>
      <w:pPr>
        <w:ind w:left="1008" w:hanging="432"/>
      </w:pPr>
      <w:rPr>
        <w:rFonts w:hint="default"/>
      </w:rPr>
    </w:lvl>
    <w:lvl w:ilvl="5">
      <w:start w:val="1"/>
      <w:numFmt w:val="none"/>
      <w:lvlText w:val=""/>
      <w:lvlJc w:val="left"/>
      <w:pPr>
        <w:ind w:left="1152" w:hanging="432"/>
      </w:pPr>
      <w:rPr>
        <w:rFonts w:hint="default"/>
      </w:rPr>
    </w:lvl>
    <w:lvl w:ilvl="6">
      <w:start w:val="1"/>
      <w:numFmt w:val="none"/>
      <w:lvlText w:val=""/>
      <w:lvlJc w:val="right"/>
      <w:pPr>
        <w:ind w:left="1296" w:hanging="288"/>
      </w:pPr>
      <w:rPr>
        <w:rFonts w:hint="default"/>
      </w:rPr>
    </w:lvl>
    <w:lvl w:ilvl="7">
      <w:start w:val="1"/>
      <w:numFmt w:val="none"/>
      <w:lvlText w:val=""/>
      <w:lvlJc w:val="left"/>
      <w:pPr>
        <w:ind w:left="1440" w:hanging="432"/>
      </w:pPr>
      <w:rPr>
        <w:rFonts w:hint="default"/>
      </w:rPr>
    </w:lvl>
    <w:lvl w:ilvl="8">
      <w:start w:val="1"/>
      <w:numFmt w:val="none"/>
      <w:lvlText w:val=""/>
      <w:lvlJc w:val="right"/>
      <w:pPr>
        <w:ind w:left="1584" w:hanging="144"/>
      </w:pPr>
      <w:rPr>
        <w:rFonts w:hint="default"/>
      </w:rPr>
    </w:lvl>
  </w:abstractNum>
  <w:abstractNum w:abstractNumId="2" w15:restartNumberingAfterBreak="0">
    <w:nsid w:val="15E81F30"/>
    <w:multiLevelType w:val="hybridMultilevel"/>
    <w:tmpl w:val="03D67B80"/>
    <w:lvl w:ilvl="0" w:tplc="9FF61B9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D11470B"/>
    <w:multiLevelType w:val="hybridMultilevel"/>
    <w:tmpl w:val="34341C7A"/>
    <w:lvl w:ilvl="0" w:tplc="CEAAF0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9144B"/>
    <w:multiLevelType w:val="hybridMultilevel"/>
    <w:tmpl w:val="4E32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C7814"/>
    <w:multiLevelType w:val="hybridMultilevel"/>
    <w:tmpl w:val="F804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942336"/>
    <w:multiLevelType w:val="hybridMultilevel"/>
    <w:tmpl w:val="C0062D12"/>
    <w:lvl w:ilvl="0" w:tplc="284A276E">
      <w:start w:val="1"/>
      <w:numFmt w:val="bullet"/>
      <w:pStyle w:val="BulletedList"/>
      <w:lvlText w:val=""/>
      <w:lvlJc w:val="left"/>
      <w:pPr>
        <w:ind w:left="3510" w:hanging="360"/>
      </w:pPr>
      <w:rPr>
        <w:rFonts w:ascii="Symbol" w:hAnsi="Symbol" w:hint="default"/>
      </w:rPr>
    </w:lvl>
    <w:lvl w:ilvl="1" w:tplc="5F442778">
      <w:start w:val="1"/>
      <w:numFmt w:val="bullet"/>
      <w:pStyle w:val="BulletedList2"/>
      <w:lvlText w:val=""/>
      <w:lvlJc w:val="left"/>
      <w:pPr>
        <w:ind w:left="3870" w:hanging="360"/>
      </w:pPr>
      <w:rPr>
        <w:rFonts w:ascii="Symbol" w:hAnsi="Symbol" w:hint="default"/>
        <w:color w:val="auto"/>
      </w:rPr>
    </w:lvl>
    <w:lvl w:ilvl="2" w:tplc="4A981C24">
      <w:start w:val="1"/>
      <w:numFmt w:val="bullet"/>
      <w:pStyle w:val="BulletedList3"/>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7" w15:restartNumberingAfterBreak="0">
    <w:nsid w:val="50D138C0"/>
    <w:multiLevelType w:val="multilevel"/>
    <w:tmpl w:val="56602636"/>
    <w:styleLink w:val="NumberedList"/>
    <w:lvl w:ilvl="0">
      <w:start w:val="1"/>
      <w:numFmt w:val="decimal"/>
      <w:lvlText w:val="%1."/>
      <w:lvlJc w:val="left"/>
      <w:pPr>
        <w:ind w:left="720" w:hanging="360"/>
      </w:pPr>
      <w:rPr>
        <w:rFonts w:ascii="Times New Roman" w:hAnsi="Times New Roman" w:hint="default"/>
        <w:sz w:val="22"/>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3F32B1"/>
    <w:multiLevelType w:val="multilevel"/>
    <w:tmpl w:val="48960268"/>
    <w:styleLink w:val="Report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C14FFA"/>
    <w:multiLevelType w:val="multilevel"/>
    <w:tmpl w:val="8C46FD74"/>
    <w:lvl w:ilvl="0">
      <w:start w:val="1"/>
      <w:numFmt w:val="decimal"/>
      <w:pStyle w:val="Heading1"/>
      <w:lvlText w:val="%1.0"/>
      <w:lvlJc w:val="left"/>
      <w:pPr>
        <w:tabs>
          <w:tab w:val="num" w:pos="936"/>
        </w:tabs>
        <w:ind w:left="0" w:firstLine="0"/>
      </w:pPr>
      <w:rPr>
        <w:rFonts w:hint="default"/>
      </w:rPr>
    </w:lvl>
    <w:lvl w:ilvl="1">
      <w:start w:val="1"/>
      <w:numFmt w:val="decimal"/>
      <w:pStyle w:val="Heading2"/>
      <w:lvlText w:val="%1.%2"/>
      <w:lvlJc w:val="left"/>
      <w:pPr>
        <w:tabs>
          <w:tab w:val="num" w:pos="1242"/>
        </w:tabs>
        <w:ind w:left="450" w:firstLine="0"/>
      </w:pPr>
      <w:rPr>
        <w:rFonts w:hint="default"/>
      </w:rPr>
    </w:lvl>
    <w:lvl w:ilvl="2">
      <w:start w:val="1"/>
      <w:numFmt w:val="decimal"/>
      <w:pStyle w:val="Heading3"/>
      <w:lvlText w:val="%1.%2.%3"/>
      <w:lvlJc w:val="left"/>
      <w:pPr>
        <w:tabs>
          <w:tab w:val="num" w:pos="936"/>
        </w:tabs>
        <w:ind w:left="0" w:firstLine="0"/>
      </w:pPr>
    </w:lvl>
    <w:lvl w:ilvl="3">
      <w:start w:val="1"/>
      <w:numFmt w:val="decimal"/>
      <w:pStyle w:val="Heading4"/>
      <w:lvlText w:val="%1.%2.%3.%4"/>
      <w:lvlJc w:val="left"/>
      <w:pPr>
        <w:tabs>
          <w:tab w:val="num" w:pos="1008"/>
        </w:tabs>
        <w:ind w:left="0" w:firstLine="0"/>
      </w:pPr>
    </w:lvl>
    <w:lvl w:ilvl="4">
      <w:start w:val="1"/>
      <w:numFmt w:val="decimal"/>
      <w:pStyle w:val="Heading5"/>
      <w:lvlText w:val="%1.%2.%3.%4.%5"/>
      <w:lvlJc w:val="left"/>
      <w:pPr>
        <w:tabs>
          <w:tab w:val="num" w:pos="1008"/>
        </w:tabs>
        <w:ind w:left="0" w:firstLine="0"/>
      </w:pPr>
      <w:rPr>
        <w:rFonts w:hint="default"/>
      </w:rPr>
    </w:lvl>
    <w:lvl w:ilvl="5">
      <w:start w:val="1"/>
      <w:numFmt w:val="decimal"/>
      <w:pStyle w:val="ListNumber"/>
      <w:lvlText w:val="%6."/>
      <w:lvlJc w:val="left"/>
      <w:pPr>
        <w:ind w:left="792" w:hanging="432"/>
      </w:pPr>
      <w:rPr>
        <w:rFonts w:hint="default"/>
      </w:rPr>
    </w:lvl>
    <w:lvl w:ilvl="6">
      <w:start w:val="1"/>
      <w:numFmt w:val="lowerLetter"/>
      <w:lvlText w:val="%7."/>
      <w:lvlJc w:val="left"/>
      <w:pPr>
        <w:ind w:left="1224" w:hanging="432"/>
      </w:pPr>
      <w:rPr>
        <w:rFonts w:hint="default"/>
      </w:rPr>
    </w:lvl>
    <w:lvl w:ilvl="7">
      <w:start w:val="1"/>
      <w:numFmt w:val="lowerRoman"/>
      <w:lvlText w:val="%8."/>
      <w:lvlJc w:val="left"/>
      <w:pPr>
        <w:ind w:left="1656" w:hanging="432"/>
      </w:pPr>
      <w:rPr>
        <w:rFonts w:hint="default"/>
      </w:rPr>
    </w:lvl>
    <w:lvl w:ilvl="8">
      <w:start w:val="1"/>
      <w:numFmt w:val="decimal"/>
      <w:lvlText w:val="(%9)"/>
      <w:lvlJc w:val="left"/>
      <w:pPr>
        <w:ind w:left="2088" w:hanging="432"/>
      </w:pPr>
      <w:rPr>
        <w:rFonts w:hint="default"/>
      </w:rPr>
    </w:lvl>
  </w:abstractNum>
  <w:abstractNum w:abstractNumId="10" w15:restartNumberingAfterBreak="0">
    <w:nsid w:val="59531B33"/>
    <w:multiLevelType w:val="hybridMultilevel"/>
    <w:tmpl w:val="6540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100826"/>
    <w:multiLevelType w:val="hybridMultilevel"/>
    <w:tmpl w:val="7A9C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E158A2"/>
    <w:multiLevelType w:val="multilevel"/>
    <w:tmpl w:val="A992B04A"/>
    <w:lvl w:ilvl="0">
      <w:start w:val="1"/>
      <w:numFmt w:val="bullet"/>
      <w:pStyle w:val="ListBullet"/>
      <w:lvlText w:val=""/>
      <w:lvlJc w:val="left"/>
      <w:pPr>
        <w:ind w:left="792" w:hanging="432"/>
      </w:pPr>
      <w:rPr>
        <w:rFonts w:ascii="Symbol" w:hAnsi="Symbol" w:hint="default"/>
      </w:rPr>
    </w:lvl>
    <w:lvl w:ilvl="1">
      <w:start w:val="1"/>
      <w:numFmt w:val="bullet"/>
      <w:lvlText w:val="o"/>
      <w:lvlJc w:val="left"/>
      <w:pPr>
        <w:ind w:left="1224" w:hanging="432"/>
      </w:pPr>
      <w:rPr>
        <w:rFonts w:ascii="Courier New" w:hAnsi="Courier New" w:hint="default"/>
      </w:rPr>
    </w:lvl>
    <w:lvl w:ilvl="2">
      <w:start w:val="1"/>
      <w:numFmt w:val="bullet"/>
      <w:lvlText w:val=""/>
      <w:lvlJc w:val="left"/>
      <w:pPr>
        <w:ind w:left="1656" w:hanging="432"/>
      </w:pPr>
      <w:rPr>
        <w:rFonts w:ascii="Wingdings" w:hAnsi="Wingdings" w:hint="default"/>
      </w:rPr>
    </w:lvl>
    <w:lvl w:ilvl="3">
      <w:start w:val="1"/>
      <w:numFmt w:val="bullet"/>
      <w:lvlText w:val=""/>
      <w:lvlJc w:val="left"/>
      <w:pPr>
        <w:ind w:left="2016"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79656176">
    <w:abstractNumId w:val="8"/>
  </w:num>
  <w:num w:numId="2" w16cid:durableId="1825774078">
    <w:abstractNumId w:val="12"/>
  </w:num>
  <w:num w:numId="3" w16cid:durableId="694694230">
    <w:abstractNumId w:val="1"/>
  </w:num>
  <w:num w:numId="4" w16cid:durableId="1201162089">
    <w:abstractNumId w:val="9"/>
  </w:num>
  <w:num w:numId="5" w16cid:durableId="1951013515">
    <w:abstractNumId w:val="7"/>
  </w:num>
  <w:num w:numId="6" w16cid:durableId="43407221">
    <w:abstractNumId w:val="11"/>
  </w:num>
  <w:num w:numId="7" w16cid:durableId="481045504">
    <w:abstractNumId w:val="10"/>
  </w:num>
  <w:num w:numId="8" w16cid:durableId="1108624742">
    <w:abstractNumId w:val="4"/>
  </w:num>
  <w:num w:numId="9" w16cid:durableId="1952515053">
    <w:abstractNumId w:val="5"/>
  </w:num>
  <w:num w:numId="10" w16cid:durableId="2059892258">
    <w:abstractNumId w:val="2"/>
  </w:num>
  <w:num w:numId="11" w16cid:durableId="178593369">
    <w:abstractNumId w:val="3"/>
  </w:num>
  <w:num w:numId="12" w16cid:durableId="665399956">
    <w:abstractNumId w:val="6"/>
  </w:num>
  <w:num w:numId="13" w16cid:durableId="924763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254426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stPartID" w:val="{F2130399-EAAF-4FEA-B3FC-271761ACA37F}"/>
  </w:docVars>
  <w:rsids>
    <w:rsidRoot w:val="00C546DC"/>
    <w:rsid w:val="00000394"/>
    <w:rsid w:val="000004A5"/>
    <w:rsid w:val="00000A7F"/>
    <w:rsid w:val="00000C0A"/>
    <w:rsid w:val="00001100"/>
    <w:rsid w:val="00001B8C"/>
    <w:rsid w:val="00002323"/>
    <w:rsid w:val="0000245A"/>
    <w:rsid w:val="0000292E"/>
    <w:rsid w:val="00002BE0"/>
    <w:rsid w:val="00003097"/>
    <w:rsid w:val="00003CCA"/>
    <w:rsid w:val="000044C5"/>
    <w:rsid w:val="00005A14"/>
    <w:rsid w:val="00006073"/>
    <w:rsid w:val="0000682B"/>
    <w:rsid w:val="00006AEA"/>
    <w:rsid w:val="00006EF5"/>
    <w:rsid w:val="00007CCC"/>
    <w:rsid w:val="00007CD3"/>
    <w:rsid w:val="00007D7E"/>
    <w:rsid w:val="00010851"/>
    <w:rsid w:val="0001091A"/>
    <w:rsid w:val="00010EA4"/>
    <w:rsid w:val="000129CE"/>
    <w:rsid w:val="00013545"/>
    <w:rsid w:val="0001367C"/>
    <w:rsid w:val="00014214"/>
    <w:rsid w:val="00014424"/>
    <w:rsid w:val="000145C6"/>
    <w:rsid w:val="00014B0C"/>
    <w:rsid w:val="000167A3"/>
    <w:rsid w:val="000167BE"/>
    <w:rsid w:val="00017D0F"/>
    <w:rsid w:val="000204F0"/>
    <w:rsid w:val="00020830"/>
    <w:rsid w:val="00020AE7"/>
    <w:rsid w:val="00021ADB"/>
    <w:rsid w:val="00022D8F"/>
    <w:rsid w:val="00024264"/>
    <w:rsid w:val="00024445"/>
    <w:rsid w:val="00025AEF"/>
    <w:rsid w:val="00025C6E"/>
    <w:rsid w:val="00025FD9"/>
    <w:rsid w:val="000260C2"/>
    <w:rsid w:val="00026AA1"/>
    <w:rsid w:val="00026C56"/>
    <w:rsid w:val="00027DAD"/>
    <w:rsid w:val="00030139"/>
    <w:rsid w:val="000306CC"/>
    <w:rsid w:val="00030785"/>
    <w:rsid w:val="00030CAC"/>
    <w:rsid w:val="00031159"/>
    <w:rsid w:val="00031DA3"/>
    <w:rsid w:val="00031F40"/>
    <w:rsid w:val="00032613"/>
    <w:rsid w:val="00032B1D"/>
    <w:rsid w:val="0003334C"/>
    <w:rsid w:val="0003338C"/>
    <w:rsid w:val="000348F4"/>
    <w:rsid w:val="00035054"/>
    <w:rsid w:val="000352BB"/>
    <w:rsid w:val="00036184"/>
    <w:rsid w:val="00037404"/>
    <w:rsid w:val="000375D9"/>
    <w:rsid w:val="000404F9"/>
    <w:rsid w:val="00040E79"/>
    <w:rsid w:val="00041321"/>
    <w:rsid w:val="00041FEE"/>
    <w:rsid w:val="00042319"/>
    <w:rsid w:val="00042DCF"/>
    <w:rsid w:val="000444C5"/>
    <w:rsid w:val="00044D61"/>
    <w:rsid w:val="0004521E"/>
    <w:rsid w:val="00045558"/>
    <w:rsid w:val="00046C7C"/>
    <w:rsid w:val="00046C80"/>
    <w:rsid w:val="00047A0B"/>
    <w:rsid w:val="0005070C"/>
    <w:rsid w:val="00052904"/>
    <w:rsid w:val="00053B95"/>
    <w:rsid w:val="00053C13"/>
    <w:rsid w:val="00054ADB"/>
    <w:rsid w:val="00055242"/>
    <w:rsid w:val="00055501"/>
    <w:rsid w:val="00056903"/>
    <w:rsid w:val="0005716D"/>
    <w:rsid w:val="00057404"/>
    <w:rsid w:val="00057BA4"/>
    <w:rsid w:val="000600E5"/>
    <w:rsid w:val="000617AC"/>
    <w:rsid w:val="000617E5"/>
    <w:rsid w:val="00061E22"/>
    <w:rsid w:val="00062741"/>
    <w:rsid w:val="000631EF"/>
    <w:rsid w:val="0006398A"/>
    <w:rsid w:val="00063A62"/>
    <w:rsid w:val="00063FD4"/>
    <w:rsid w:val="00064E6D"/>
    <w:rsid w:val="00064FDF"/>
    <w:rsid w:val="00065375"/>
    <w:rsid w:val="00065762"/>
    <w:rsid w:val="000663F8"/>
    <w:rsid w:val="00066B25"/>
    <w:rsid w:val="00066CDF"/>
    <w:rsid w:val="0007012D"/>
    <w:rsid w:val="00070A99"/>
    <w:rsid w:val="00070D2E"/>
    <w:rsid w:val="00070EBE"/>
    <w:rsid w:val="000716B3"/>
    <w:rsid w:val="00071A9A"/>
    <w:rsid w:val="00071B66"/>
    <w:rsid w:val="00071D2A"/>
    <w:rsid w:val="0007264F"/>
    <w:rsid w:val="00072686"/>
    <w:rsid w:val="00072913"/>
    <w:rsid w:val="00072AA0"/>
    <w:rsid w:val="0007367E"/>
    <w:rsid w:val="0007381C"/>
    <w:rsid w:val="000746D9"/>
    <w:rsid w:val="00075221"/>
    <w:rsid w:val="000760E8"/>
    <w:rsid w:val="000776E9"/>
    <w:rsid w:val="00080522"/>
    <w:rsid w:val="00080B41"/>
    <w:rsid w:val="00080BA5"/>
    <w:rsid w:val="000817E0"/>
    <w:rsid w:val="00081D04"/>
    <w:rsid w:val="00081D6F"/>
    <w:rsid w:val="00081F67"/>
    <w:rsid w:val="0008207A"/>
    <w:rsid w:val="000824FC"/>
    <w:rsid w:val="0008290F"/>
    <w:rsid w:val="00083CCD"/>
    <w:rsid w:val="00084423"/>
    <w:rsid w:val="00084687"/>
    <w:rsid w:val="00084F43"/>
    <w:rsid w:val="00084FAF"/>
    <w:rsid w:val="00085090"/>
    <w:rsid w:val="00086B9D"/>
    <w:rsid w:val="00086D3D"/>
    <w:rsid w:val="00086E70"/>
    <w:rsid w:val="00087191"/>
    <w:rsid w:val="00087595"/>
    <w:rsid w:val="00087705"/>
    <w:rsid w:val="00087F5A"/>
    <w:rsid w:val="0009000B"/>
    <w:rsid w:val="00090745"/>
    <w:rsid w:val="00090CA6"/>
    <w:rsid w:val="00090DC5"/>
    <w:rsid w:val="00091D68"/>
    <w:rsid w:val="00093CD7"/>
    <w:rsid w:val="000942D6"/>
    <w:rsid w:val="00094861"/>
    <w:rsid w:val="000959BC"/>
    <w:rsid w:val="000963DF"/>
    <w:rsid w:val="00096538"/>
    <w:rsid w:val="00096A75"/>
    <w:rsid w:val="00097A49"/>
    <w:rsid w:val="000A02C5"/>
    <w:rsid w:val="000A0789"/>
    <w:rsid w:val="000A132F"/>
    <w:rsid w:val="000A19CF"/>
    <w:rsid w:val="000A2CB7"/>
    <w:rsid w:val="000A375F"/>
    <w:rsid w:val="000A3DC3"/>
    <w:rsid w:val="000A48BC"/>
    <w:rsid w:val="000A5370"/>
    <w:rsid w:val="000A57D4"/>
    <w:rsid w:val="000A5E73"/>
    <w:rsid w:val="000A6183"/>
    <w:rsid w:val="000A623B"/>
    <w:rsid w:val="000A6285"/>
    <w:rsid w:val="000A6908"/>
    <w:rsid w:val="000A6DB6"/>
    <w:rsid w:val="000A71D4"/>
    <w:rsid w:val="000A7761"/>
    <w:rsid w:val="000B0C3F"/>
    <w:rsid w:val="000B13A6"/>
    <w:rsid w:val="000B1A64"/>
    <w:rsid w:val="000B1BF5"/>
    <w:rsid w:val="000B2D20"/>
    <w:rsid w:val="000B32E4"/>
    <w:rsid w:val="000B440F"/>
    <w:rsid w:val="000B592B"/>
    <w:rsid w:val="000B6879"/>
    <w:rsid w:val="000B7712"/>
    <w:rsid w:val="000B7A6F"/>
    <w:rsid w:val="000C018A"/>
    <w:rsid w:val="000C0952"/>
    <w:rsid w:val="000C09E6"/>
    <w:rsid w:val="000C18CF"/>
    <w:rsid w:val="000C1DD1"/>
    <w:rsid w:val="000C2F0D"/>
    <w:rsid w:val="000C311C"/>
    <w:rsid w:val="000C3E63"/>
    <w:rsid w:val="000C439E"/>
    <w:rsid w:val="000C4E17"/>
    <w:rsid w:val="000C5B4A"/>
    <w:rsid w:val="000C5C7F"/>
    <w:rsid w:val="000C692F"/>
    <w:rsid w:val="000C7035"/>
    <w:rsid w:val="000C7205"/>
    <w:rsid w:val="000C7485"/>
    <w:rsid w:val="000C7790"/>
    <w:rsid w:val="000C7B28"/>
    <w:rsid w:val="000C7E89"/>
    <w:rsid w:val="000D2074"/>
    <w:rsid w:val="000D217A"/>
    <w:rsid w:val="000D230A"/>
    <w:rsid w:val="000D2958"/>
    <w:rsid w:val="000D2A86"/>
    <w:rsid w:val="000D3AEE"/>
    <w:rsid w:val="000D4963"/>
    <w:rsid w:val="000D4995"/>
    <w:rsid w:val="000D5FBA"/>
    <w:rsid w:val="000D6574"/>
    <w:rsid w:val="000D6F19"/>
    <w:rsid w:val="000D77E2"/>
    <w:rsid w:val="000E02BB"/>
    <w:rsid w:val="000E03FF"/>
    <w:rsid w:val="000E091E"/>
    <w:rsid w:val="000E1578"/>
    <w:rsid w:val="000E1B26"/>
    <w:rsid w:val="000E2879"/>
    <w:rsid w:val="000E2A7D"/>
    <w:rsid w:val="000E3253"/>
    <w:rsid w:val="000E3B2E"/>
    <w:rsid w:val="000E3CE5"/>
    <w:rsid w:val="000E422C"/>
    <w:rsid w:val="000E43F1"/>
    <w:rsid w:val="000E4E97"/>
    <w:rsid w:val="000E52F7"/>
    <w:rsid w:val="000E59C8"/>
    <w:rsid w:val="000E5CE6"/>
    <w:rsid w:val="000E6653"/>
    <w:rsid w:val="000E6900"/>
    <w:rsid w:val="000E7745"/>
    <w:rsid w:val="000E7ABF"/>
    <w:rsid w:val="000E7FEA"/>
    <w:rsid w:val="000F0230"/>
    <w:rsid w:val="000F1DA2"/>
    <w:rsid w:val="000F27B5"/>
    <w:rsid w:val="000F3B8D"/>
    <w:rsid w:val="000F41B3"/>
    <w:rsid w:val="000F48E0"/>
    <w:rsid w:val="000F4CCC"/>
    <w:rsid w:val="000F4D59"/>
    <w:rsid w:val="000F50EE"/>
    <w:rsid w:val="000F510F"/>
    <w:rsid w:val="000F58E8"/>
    <w:rsid w:val="000F5F90"/>
    <w:rsid w:val="000F5FE1"/>
    <w:rsid w:val="000F60A4"/>
    <w:rsid w:val="000F6101"/>
    <w:rsid w:val="000F70FC"/>
    <w:rsid w:val="000F7F30"/>
    <w:rsid w:val="00101251"/>
    <w:rsid w:val="00101466"/>
    <w:rsid w:val="00101499"/>
    <w:rsid w:val="0010315B"/>
    <w:rsid w:val="0010375A"/>
    <w:rsid w:val="00103EA2"/>
    <w:rsid w:val="00104671"/>
    <w:rsid w:val="001066DE"/>
    <w:rsid w:val="00107428"/>
    <w:rsid w:val="001100F7"/>
    <w:rsid w:val="0011091D"/>
    <w:rsid w:val="00111B7B"/>
    <w:rsid w:val="001120DB"/>
    <w:rsid w:val="00112A26"/>
    <w:rsid w:val="00112B1B"/>
    <w:rsid w:val="00112D7E"/>
    <w:rsid w:val="00113387"/>
    <w:rsid w:val="00113860"/>
    <w:rsid w:val="001139C3"/>
    <w:rsid w:val="00114133"/>
    <w:rsid w:val="00115587"/>
    <w:rsid w:val="001163FC"/>
    <w:rsid w:val="001176F0"/>
    <w:rsid w:val="00117949"/>
    <w:rsid w:val="00117B80"/>
    <w:rsid w:val="0012039F"/>
    <w:rsid w:val="00120DE7"/>
    <w:rsid w:val="001219B6"/>
    <w:rsid w:val="00122BED"/>
    <w:rsid w:val="00123113"/>
    <w:rsid w:val="0012359C"/>
    <w:rsid w:val="00123611"/>
    <w:rsid w:val="00123814"/>
    <w:rsid w:val="00123A41"/>
    <w:rsid w:val="001241DF"/>
    <w:rsid w:val="0012444B"/>
    <w:rsid w:val="00124728"/>
    <w:rsid w:val="001249A5"/>
    <w:rsid w:val="00125CFC"/>
    <w:rsid w:val="001265B7"/>
    <w:rsid w:val="00127A27"/>
    <w:rsid w:val="00131AF3"/>
    <w:rsid w:val="0013255B"/>
    <w:rsid w:val="00133142"/>
    <w:rsid w:val="00133AFE"/>
    <w:rsid w:val="00134560"/>
    <w:rsid w:val="00135C83"/>
    <w:rsid w:val="0013762A"/>
    <w:rsid w:val="001410AD"/>
    <w:rsid w:val="00141C1B"/>
    <w:rsid w:val="00141CBB"/>
    <w:rsid w:val="00141D62"/>
    <w:rsid w:val="00142432"/>
    <w:rsid w:val="00142D10"/>
    <w:rsid w:val="00143164"/>
    <w:rsid w:val="001434F3"/>
    <w:rsid w:val="001439DB"/>
    <w:rsid w:val="00144160"/>
    <w:rsid w:val="001441CC"/>
    <w:rsid w:val="001445D5"/>
    <w:rsid w:val="00144CCF"/>
    <w:rsid w:val="00145A27"/>
    <w:rsid w:val="00145D7A"/>
    <w:rsid w:val="00146589"/>
    <w:rsid w:val="001466E7"/>
    <w:rsid w:val="00146D2A"/>
    <w:rsid w:val="0014713E"/>
    <w:rsid w:val="00147494"/>
    <w:rsid w:val="00147576"/>
    <w:rsid w:val="00147AC2"/>
    <w:rsid w:val="00147F22"/>
    <w:rsid w:val="0015018A"/>
    <w:rsid w:val="001510C8"/>
    <w:rsid w:val="001512C8"/>
    <w:rsid w:val="00151D20"/>
    <w:rsid w:val="00152A24"/>
    <w:rsid w:val="00153604"/>
    <w:rsid w:val="0015371D"/>
    <w:rsid w:val="00153B0D"/>
    <w:rsid w:val="00153FBF"/>
    <w:rsid w:val="0015493F"/>
    <w:rsid w:val="00154C01"/>
    <w:rsid w:val="00155008"/>
    <w:rsid w:val="00156293"/>
    <w:rsid w:val="00156553"/>
    <w:rsid w:val="00157A11"/>
    <w:rsid w:val="00157D44"/>
    <w:rsid w:val="00160851"/>
    <w:rsid w:val="00162585"/>
    <w:rsid w:val="00162D26"/>
    <w:rsid w:val="00163521"/>
    <w:rsid w:val="0016392B"/>
    <w:rsid w:val="00164658"/>
    <w:rsid w:val="00165227"/>
    <w:rsid w:val="0016522D"/>
    <w:rsid w:val="00165987"/>
    <w:rsid w:val="00165B82"/>
    <w:rsid w:val="00165F3B"/>
    <w:rsid w:val="001664E3"/>
    <w:rsid w:val="001665D4"/>
    <w:rsid w:val="001676A8"/>
    <w:rsid w:val="00170512"/>
    <w:rsid w:val="00170AE1"/>
    <w:rsid w:val="00172651"/>
    <w:rsid w:val="00172797"/>
    <w:rsid w:val="001730C3"/>
    <w:rsid w:val="00173605"/>
    <w:rsid w:val="00173680"/>
    <w:rsid w:val="00173943"/>
    <w:rsid w:val="00174151"/>
    <w:rsid w:val="00174317"/>
    <w:rsid w:val="001749B8"/>
    <w:rsid w:val="0017687F"/>
    <w:rsid w:val="00176985"/>
    <w:rsid w:val="00176B9F"/>
    <w:rsid w:val="00176CFA"/>
    <w:rsid w:val="00176DAB"/>
    <w:rsid w:val="00177210"/>
    <w:rsid w:val="001776D9"/>
    <w:rsid w:val="00180C0F"/>
    <w:rsid w:val="00180C61"/>
    <w:rsid w:val="0018163B"/>
    <w:rsid w:val="00181A06"/>
    <w:rsid w:val="001840D3"/>
    <w:rsid w:val="00184C7D"/>
    <w:rsid w:val="00185DCD"/>
    <w:rsid w:val="001864E7"/>
    <w:rsid w:val="00186A80"/>
    <w:rsid w:val="0018731E"/>
    <w:rsid w:val="00187521"/>
    <w:rsid w:val="00187E56"/>
    <w:rsid w:val="001901DE"/>
    <w:rsid w:val="00190265"/>
    <w:rsid w:val="00190763"/>
    <w:rsid w:val="00190845"/>
    <w:rsid w:val="00190F94"/>
    <w:rsid w:val="001915CF"/>
    <w:rsid w:val="00192671"/>
    <w:rsid w:val="001926A8"/>
    <w:rsid w:val="00193F31"/>
    <w:rsid w:val="001941CC"/>
    <w:rsid w:val="00194A0B"/>
    <w:rsid w:val="00194A7B"/>
    <w:rsid w:val="0019588C"/>
    <w:rsid w:val="00195B6E"/>
    <w:rsid w:val="00196593"/>
    <w:rsid w:val="001967FA"/>
    <w:rsid w:val="001968F2"/>
    <w:rsid w:val="00197492"/>
    <w:rsid w:val="0019755F"/>
    <w:rsid w:val="001A0F06"/>
    <w:rsid w:val="001A1D0A"/>
    <w:rsid w:val="001A2DE7"/>
    <w:rsid w:val="001A3234"/>
    <w:rsid w:val="001A36B5"/>
    <w:rsid w:val="001A4316"/>
    <w:rsid w:val="001A51F2"/>
    <w:rsid w:val="001A58B8"/>
    <w:rsid w:val="001A633E"/>
    <w:rsid w:val="001A7BCD"/>
    <w:rsid w:val="001B0E66"/>
    <w:rsid w:val="001B0F87"/>
    <w:rsid w:val="001B103B"/>
    <w:rsid w:val="001B14B4"/>
    <w:rsid w:val="001B1691"/>
    <w:rsid w:val="001B2160"/>
    <w:rsid w:val="001B2915"/>
    <w:rsid w:val="001B4A19"/>
    <w:rsid w:val="001B4D36"/>
    <w:rsid w:val="001B5D9A"/>
    <w:rsid w:val="001B648C"/>
    <w:rsid w:val="001B6F68"/>
    <w:rsid w:val="001B7655"/>
    <w:rsid w:val="001C01C0"/>
    <w:rsid w:val="001C068A"/>
    <w:rsid w:val="001C07C8"/>
    <w:rsid w:val="001C10D5"/>
    <w:rsid w:val="001C192A"/>
    <w:rsid w:val="001C1AE4"/>
    <w:rsid w:val="001C1D5B"/>
    <w:rsid w:val="001C29ED"/>
    <w:rsid w:val="001C2B08"/>
    <w:rsid w:val="001C2B4A"/>
    <w:rsid w:val="001C2C71"/>
    <w:rsid w:val="001C3E9C"/>
    <w:rsid w:val="001C5641"/>
    <w:rsid w:val="001C58F2"/>
    <w:rsid w:val="001C592E"/>
    <w:rsid w:val="001C6E79"/>
    <w:rsid w:val="001C6EFD"/>
    <w:rsid w:val="001C7185"/>
    <w:rsid w:val="001C74D9"/>
    <w:rsid w:val="001C75F4"/>
    <w:rsid w:val="001C7719"/>
    <w:rsid w:val="001D07CC"/>
    <w:rsid w:val="001D081C"/>
    <w:rsid w:val="001D1140"/>
    <w:rsid w:val="001D31CB"/>
    <w:rsid w:val="001D3229"/>
    <w:rsid w:val="001D3F74"/>
    <w:rsid w:val="001D5FC0"/>
    <w:rsid w:val="001D7DF3"/>
    <w:rsid w:val="001E0941"/>
    <w:rsid w:val="001E12CF"/>
    <w:rsid w:val="001E3BF2"/>
    <w:rsid w:val="001E4E90"/>
    <w:rsid w:val="001E5546"/>
    <w:rsid w:val="001E56DD"/>
    <w:rsid w:val="001E675C"/>
    <w:rsid w:val="001E6952"/>
    <w:rsid w:val="001E702D"/>
    <w:rsid w:val="001E7A0F"/>
    <w:rsid w:val="001F0378"/>
    <w:rsid w:val="001F0516"/>
    <w:rsid w:val="001F0CAA"/>
    <w:rsid w:val="001F0D17"/>
    <w:rsid w:val="001F0EC4"/>
    <w:rsid w:val="001F1034"/>
    <w:rsid w:val="001F2AE5"/>
    <w:rsid w:val="001F41EA"/>
    <w:rsid w:val="001F5063"/>
    <w:rsid w:val="001F5477"/>
    <w:rsid w:val="001F5D3D"/>
    <w:rsid w:val="001F6484"/>
    <w:rsid w:val="001F67F9"/>
    <w:rsid w:val="001F6E26"/>
    <w:rsid w:val="001F7CD1"/>
    <w:rsid w:val="001F7FF3"/>
    <w:rsid w:val="002004A7"/>
    <w:rsid w:val="00200552"/>
    <w:rsid w:val="00201398"/>
    <w:rsid w:val="0020169F"/>
    <w:rsid w:val="00202394"/>
    <w:rsid w:val="002028C3"/>
    <w:rsid w:val="00202DFB"/>
    <w:rsid w:val="002032DE"/>
    <w:rsid w:val="00203A18"/>
    <w:rsid w:val="00203F5D"/>
    <w:rsid w:val="00204189"/>
    <w:rsid w:val="00204297"/>
    <w:rsid w:val="002042D1"/>
    <w:rsid w:val="002042EC"/>
    <w:rsid w:val="0020478E"/>
    <w:rsid w:val="002047C5"/>
    <w:rsid w:val="00205666"/>
    <w:rsid w:val="002056B9"/>
    <w:rsid w:val="00205B78"/>
    <w:rsid w:val="00206B13"/>
    <w:rsid w:val="00206E21"/>
    <w:rsid w:val="00206F82"/>
    <w:rsid w:val="0020728D"/>
    <w:rsid w:val="00207721"/>
    <w:rsid w:val="00207ABC"/>
    <w:rsid w:val="00207EF3"/>
    <w:rsid w:val="00210470"/>
    <w:rsid w:val="00210489"/>
    <w:rsid w:val="00210C1A"/>
    <w:rsid w:val="00211773"/>
    <w:rsid w:val="00211B35"/>
    <w:rsid w:val="0021215E"/>
    <w:rsid w:val="002121AA"/>
    <w:rsid w:val="0021261E"/>
    <w:rsid w:val="00212F09"/>
    <w:rsid w:val="00213014"/>
    <w:rsid w:val="0021314D"/>
    <w:rsid w:val="002131E6"/>
    <w:rsid w:val="0021322C"/>
    <w:rsid w:val="0021434C"/>
    <w:rsid w:val="00214429"/>
    <w:rsid w:val="002144B2"/>
    <w:rsid w:val="00214593"/>
    <w:rsid w:val="00214599"/>
    <w:rsid w:val="00214709"/>
    <w:rsid w:val="0021499F"/>
    <w:rsid w:val="00214F86"/>
    <w:rsid w:val="0021504B"/>
    <w:rsid w:val="00215C4D"/>
    <w:rsid w:val="00217692"/>
    <w:rsid w:val="00217D3B"/>
    <w:rsid w:val="00220443"/>
    <w:rsid w:val="00220531"/>
    <w:rsid w:val="00220B3A"/>
    <w:rsid w:val="00221AC1"/>
    <w:rsid w:val="002220E1"/>
    <w:rsid w:val="00222DE7"/>
    <w:rsid w:val="002244DC"/>
    <w:rsid w:val="002246C6"/>
    <w:rsid w:val="002247C9"/>
    <w:rsid w:val="00224B03"/>
    <w:rsid w:val="00224D03"/>
    <w:rsid w:val="00224D80"/>
    <w:rsid w:val="00225157"/>
    <w:rsid w:val="0022557E"/>
    <w:rsid w:val="00225BDD"/>
    <w:rsid w:val="00226498"/>
    <w:rsid w:val="002269E7"/>
    <w:rsid w:val="00226A83"/>
    <w:rsid w:val="002272C5"/>
    <w:rsid w:val="00230844"/>
    <w:rsid w:val="00230A67"/>
    <w:rsid w:val="00230AF4"/>
    <w:rsid w:val="00230D74"/>
    <w:rsid w:val="0023146D"/>
    <w:rsid w:val="002314BE"/>
    <w:rsid w:val="00231537"/>
    <w:rsid w:val="002316C1"/>
    <w:rsid w:val="00231B8A"/>
    <w:rsid w:val="00231F22"/>
    <w:rsid w:val="00232B72"/>
    <w:rsid w:val="00232C0D"/>
    <w:rsid w:val="002341A7"/>
    <w:rsid w:val="00234694"/>
    <w:rsid w:val="00235823"/>
    <w:rsid w:val="002362C7"/>
    <w:rsid w:val="002362D9"/>
    <w:rsid w:val="00236562"/>
    <w:rsid w:val="00237C0F"/>
    <w:rsid w:val="00240CF0"/>
    <w:rsid w:val="002416C5"/>
    <w:rsid w:val="00241F73"/>
    <w:rsid w:val="00241FC0"/>
    <w:rsid w:val="00242FB9"/>
    <w:rsid w:val="00243739"/>
    <w:rsid w:val="0024403C"/>
    <w:rsid w:val="002444ED"/>
    <w:rsid w:val="00244721"/>
    <w:rsid w:val="00244953"/>
    <w:rsid w:val="00244B13"/>
    <w:rsid w:val="00244C9B"/>
    <w:rsid w:val="00245401"/>
    <w:rsid w:val="00245C0E"/>
    <w:rsid w:val="00247080"/>
    <w:rsid w:val="002473F8"/>
    <w:rsid w:val="0025022D"/>
    <w:rsid w:val="00250A38"/>
    <w:rsid w:val="002512D3"/>
    <w:rsid w:val="00251835"/>
    <w:rsid w:val="00252249"/>
    <w:rsid w:val="0025399A"/>
    <w:rsid w:val="00253D96"/>
    <w:rsid w:val="00254DC4"/>
    <w:rsid w:val="00254FAC"/>
    <w:rsid w:val="002552FB"/>
    <w:rsid w:val="002554A2"/>
    <w:rsid w:val="00256344"/>
    <w:rsid w:val="00257599"/>
    <w:rsid w:val="00257A0E"/>
    <w:rsid w:val="00257D50"/>
    <w:rsid w:val="00257EAD"/>
    <w:rsid w:val="002609E0"/>
    <w:rsid w:val="00260DC7"/>
    <w:rsid w:val="00260F2A"/>
    <w:rsid w:val="00260F8F"/>
    <w:rsid w:val="00261A45"/>
    <w:rsid w:val="002621BC"/>
    <w:rsid w:val="00262FB6"/>
    <w:rsid w:val="00263AA8"/>
    <w:rsid w:val="002645D4"/>
    <w:rsid w:val="002647B0"/>
    <w:rsid w:val="00264F9A"/>
    <w:rsid w:val="00264FC9"/>
    <w:rsid w:val="00265B06"/>
    <w:rsid w:val="00265C17"/>
    <w:rsid w:val="00265E2A"/>
    <w:rsid w:val="0026604A"/>
    <w:rsid w:val="002666D1"/>
    <w:rsid w:val="0026686C"/>
    <w:rsid w:val="00266AA0"/>
    <w:rsid w:val="00266E55"/>
    <w:rsid w:val="00267AA6"/>
    <w:rsid w:val="002701B7"/>
    <w:rsid w:val="00270450"/>
    <w:rsid w:val="00270857"/>
    <w:rsid w:val="002716C9"/>
    <w:rsid w:val="002727A7"/>
    <w:rsid w:val="00272DD9"/>
    <w:rsid w:val="0027311A"/>
    <w:rsid w:val="00273528"/>
    <w:rsid w:val="002737E5"/>
    <w:rsid w:val="002739CB"/>
    <w:rsid w:val="00273F81"/>
    <w:rsid w:val="00273FFC"/>
    <w:rsid w:val="00274D17"/>
    <w:rsid w:val="00275309"/>
    <w:rsid w:val="00275C23"/>
    <w:rsid w:val="00275E44"/>
    <w:rsid w:val="00276769"/>
    <w:rsid w:val="00277280"/>
    <w:rsid w:val="00280613"/>
    <w:rsid w:val="002807E0"/>
    <w:rsid w:val="00280C8E"/>
    <w:rsid w:val="0028106B"/>
    <w:rsid w:val="002818D0"/>
    <w:rsid w:val="00282DC4"/>
    <w:rsid w:val="00283692"/>
    <w:rsid w:val="002838BC"/>
    <w:rsid w:val="00283B5D"/>
    <w:rsid w:val="00283DAF"/>
    <w:rsid w:val="00284666"/>
    <w:rsid w:val="00285D2B"/>
    <w:rsid w:val="00286571"/>
    <w:rsid w:val="00286DFA"/>
    <w:rsid w:val="00287092"/>
    <w:rsid w:val="00287535"/>
    <w:rsid w:val="00291FDC"/>
    <w:rsid w:val="0029277A"/>
    <w:rsid w:val="0029331A"/>
    <w:rsid w:val="0029338F"/>
    <w:rsid w:val="002939C7"/>
    <w:rsid w:val="002948CB"/>
    <w:rsid w:val="002949FD"/>
    <w:rsid w:val="00294AC6"/>
    <w:rsid w:val="002956F4"/>
    <w:rsid w:val="00295D41"/>
    <w:rsid w:val="00295DD4"/>
    <w:rsid w:val="00295F23"/>
    <w:rsid w:val="0029795E"/>
    <w:rsid w:val="00297B45"/>
    <w:rsid w:val="002A01FD"/>
    <w:rsid w:val="002A162B"/>
    <w:rsid w:val="002A1684"/>
    <w:rsid w:val="002A17D3"/>
    <w:rsid w:val="002A17F0"/>
    <w:rsid w:val="002A42B3"/>
    <w:rsid w:val="002A46F7"/>
    <w:rsid w:val="002A4950"/>
    <w:rsid w:val="002A5FB8"/>
    <w:rsid w:val="002A6E58"/>
    <w:rsid w:val="002B0741"/>
    <w:rsid w:val="002B0852"/>
    <w:rsid w:val="002B0E29"/>
    <w:rsid w:val="002B1F0E"/>
    <w:rsid w:val="002B372F"/>
    <w:rsid w:val="002B493A"/>
    <w:rsid w:val="002B49C0"/>
    <w:rsid w:val="002B4B15"/>
    <w:rsid w:val="002B565B"/>
    <w:rsid w:val="002B5F1B"/>
    <w:rsid w:val="002B5FD8"/>
    <w:rsid w:val="002B6432"/>
    <w:rsid w:val="002B65A8"/>
    <w:rsid w:val="002B65E8"/>
    <w:rsid w:val="002B6D50"/>
    <w:rsid w:val="002B71B6"/>
    <w:rsid w:val="002C0702"/>
    <w:rsid w:val="002C15FF"/>
    <w:rsid w:val="002C1A3F"/>
    <w:rsid w:val="002C2390"/>
    <w:rsid w:val="002C25A5"/>
    <w:rsid w:val="002C2CEE"/>
    <w:rsid w:val="002C318B"/>
    <w:rsid w:val="002C37AD"/>
    <w:rsid w:val="002C3D85"/>
    <w:rsid w:val="002C5487"/>
    <w:rsid w:val="002C59F5"/>
    <w:rsid w:val="002C5B57"/>
    <w:rsid w:val="002C5C94"/>
    <w:rsid w:val="002C6A84"/>
    <w:rsid w:val="002C7A6D"/>
    <w:rsid w:val="002D0B9C"/>
    <w:rsid w:val="002D1425"/>
    <w:rsid w:val="002D175A"/>
    <w:rsid w:val="002D1B1D"/>
    <w:rsid w:val="002D2056"/>
    <w:rsid w:val="002D26E8"/>
    <w:rsid w:val="002D2B09"/>
    <w:rsid w:val="002D33DF"/>
    <w:rsid w:val="002D34F4"/>
    <w:rsid w:val="002D37B3"/>
    <w:rsid w:val="002D37FA"/>
    <w:rsid w:val="002D3A8D"/>
    <w:rsid w:val="002D4226"/>
    <w:rsid w:val="002D4311"/>
    <w:rsid w:val="002D43D0"/>
    <w:rsid w:val="002D44DA"/>
    <w:rsid w:val="002D52E3"/>
    <w:rsid w:val="002D5396"/>
    <w:rsid w:val="002D5612"/>
    <w:rsid w:val="002D5C2A"/>
    <w:rsid w:val="002D6621"/>
    <w:rsid w:val="002E0233"/>
    <w:rsid w:val="002E0B0B"/>
    <w:rsid w:val="002E0BC0"/>
    <w:rsid w:val="002E0FC6"/>
    <w:rsid w:val="002E17D5"/>
    <w:rsid w:val="002E260A"/>
    <w:rsid w:val="002E390C"/>
    <w:rsid w:val="002E4A60"/>
    <w:rsid w:val="002E4F65"/>
    <w:rsid w:val="002E4F7C"/>
    <w:rsid w:val="002E5633"/>
    <w:rsid w:val="002E5EBA"/>
    <w:rsid w:val="002E6E48"/>
    <w:rsid w:val="002E7BD3"/>
    <w:rsid w:val="002E7C89"/>
    <w:rsid w:val="002F0079"/>
    <w:rsid w:val="002F01DF"/>
    <w:rsid w:val="002F07E2"/>
    <w:rsid w:val="002F13AB"/>
    <w:rsid w:val="002F2BA3"/>
    <w:rsid w:val="002F358F"/>
    <w:rsid w:val="002F3D2A"/>
    <w:rsid w:val="002F4448"/>
    <w:rsid w:val="002F46CA"/>
    <w:rsid w:val="002F5C28"/>
    <w:rsid w:val="002F5CD3"/>
    <w:rsid w:val="002F609F"/>
    <w:rsid w:val="002F60DD"/>
    <w:rsid w:val="002F63D2"/>
    <w:rsid w:val="002F640A"/>
    <w:rsid w:val="002F7181"/>
    <w:rsid w:val="002F73FC"/>
    <w:rsid w:val="002F74BE"/>
    <w:rsid w:val="00300366"/>
    <w:rsid w:val="003017CE"/>
    <w:rsid w:val="003019F1"/>
    <w:rsid w:val="00301A83"/>
    <w:rsid w:val="003025F5"/>
    <w:rsid w:val="003033DC"/>
    <w:rsid w:val="00303CE1"/>
    <w:rsid w:val="00303D24"/>
    <w:rsid w:val="00303E7C"/>
    <w:rsid w:val="003041D5"/>
    <w:rsid w:val="0030487A"/>
    <w:rsid w:val="003062F6"/>
    <w:rsid w:val="0030675C"/>
    <w:rsid w:val="00306C21"/>
    <w:rsid w:val="00306E74"/>
    <w:rsid w:val="00307AA5"/>
    <w:rsid w:val="00310388"/>
    <w:rsid w:val="003108B3"/>
    <w:rsid w:val="00310CC6"/>
    <w:rsid w:val="00310F08"/>
    <w:rsid w:val="00311CA0"/>
    <w:rsid w:val="00312326"/>
    <w:rsid w:val="003132AF"/>
    <w:rsid w:val="00313581"/>
    <w:rsid w:val="003145B9"/>
    <w:rsid w:val="00314A2E"/>
    <w:rsid w:val="00314A9A"/>
    <w:rsid w:val="0031552F"/>
    <w:rsid w:val="00315716"/>
    <w:rsid w:val="0031598D"/>
    <w:rsid w:val="00315CDE"/>
    <w:rsid w:val="0031743B"/>
    <w:rsid w:val="0031767E"/>
    <w:rsid w:val="00317FCD"/>
    <w:rsid w:val="00320BB2"/>
    <w:rsid w:val="003211E3"/>
    <w:rsid w:val="003219AC"/>
    <w:rsid w:val="0032290C"/>
    <w:rsid w:val="00322A44"/>
    <w:rsid w:val="00322B42"/>
    <w:rsid w:val="00322E42"/>
    <w:rsid w:val="00323CA1"/>
    <w:rsid w:val="00324CE4"/>
    <w:rsid w:val="00326E03"/>
    <w:rsid w:val="003273F0"/>
    <w:rsid w:val="00327414"/>
    <w:rsid w:val="0032771F"/>
    <w:rsid w:val="00327F44"/>
    <w:rsid w:val="00330173"/>
    <w:rsid w:val="00331B8A"/>
    <w:rsid w:val="00331D5B"/>
    <w:rsid w:val="00331E1C"/>
    <w:rsid w:val="0033211E"/>
    <w:rsid w:val="003329A1"/>
    <w:rsid w:val="00332A14"/>
    <w:rsid w:val="00332C70"/>
    <w:rsid w:val="00333DBD"/>
    <w:rsid w:val="003346E3"/>
    <w:rsid w:val="00334876"/>
    <w:rsid w:val="00335059"/>
    <w:rsid w:val="00337C09"/>
    <w:rsid w:val="003423F1"/>
    <w:rsid w:val="003429C5"/>
    <w:rsid w:val="00343BE5"/>
    <w:rsid w:val="00344645"/>
    <w:rsid w:val="00345D14"/>
    <w:rsid w:val="00346751"/>
    <w:rsid w:val="00346C3A"/>
    <w:rsid w:val="003479F4"/>
    <w:rsid w:val="003506E5"/>
    <w:rsid w:val="00350A18"/>
    <w:rsid w:val="00350F71"/>
    <w:rsid w:val="0035155F"/>
    <w:rsid w:val="003529E5"/>
    <w:rsid w:val="00353754"/>
    <w:rsid w:val="00353F15"/>
    <w:rsid w:val="00354261"/>
    <w:rsid w:val="00355549"/>
    <w:rsid w:val="00355D02"/>
    <w:rsid w:val="0035608E"/>
    <w:rsid w:val="00356137"/>
    <w:rsid w:val="003570EE"/>
    <w:rsid w:val="00357584"/>
    <w:rsid w:val="00357CC3"/>
    <w:rsid w:val="003606BE"/>
    <w:rsid w:val="0036191D"/>
    <w:rsid w:val="00361BAC"/>
    <w:rsid w:val="003622D4"/>
    <w:rsid w:val="00362927"/>
    <w:rsid w:val="00362F9A"/>
    <w:rsid w:val="003630CE"/>
    <w:rsid w:val="00364766"/>
    <w:rsid w:val="00365721"/>
    <w:rsid w:val="00365757"/>
    <w:rsid w:val="00366176"/>
    <w:rsid w:val="00366649"/>
    <w:rsid w:val="00366B1B"/>
    <w:rsid w:val="00367108"/>
    <w:rsid w:val="00367EA5"/>
    <w:rsid w:val="00367F39"/>
    <w:rsid w:val="00367FC0"/>
    <w:rsid w:val="00370228"/>
    <w:rsid w:val="00370373"/>
    <w:rsid w:val="003704D6"/>
    <w:rsid w:val="003704ED"/>
    <w:rsid w:val="00370D50"/>
    <w:rsid w:val="0037110F"/>
    <w:rsid w:val="0037209A"/>
    <w:rsid w:val="003727B7"/>
    <w:rsid w:val="00372C87"/>
    <w:rsid w:val="0037305F"/>
    <w:rsid w:val="003730E6"/>
    <w:rsid w:val="00373826"/>
    <w:rsid w:val="00373D59"/>
    <w:rsid w:val="00375539"/>
    <w:rsid w:val="003757B2"/>
    <w:rsid w:val="00375AE1"/>
    <w:rsid w:val="00376799"/>
    <w:rsid w:val="003769DA"/>
    <w:rsid w:val="00376F16"/>
    <w:rsid w:val="003773D8"/>
    <w:rsid w:val="0038039A"/>
    <w:rsid w:val="0038098A"/>
    <w:rsid w:val="0038108E"/>
    <w:rsid w:val="0038188F"/>
    <w:rsid w:val="003827CB"/>
    <w:rsid w:val="0038355C"/>
    <w:rsid w:val="003850BF"/>
    <w:rsid w:val="00385904"/>
    <w:rsid w:val="00385E1B"/>
    <w:rsid w:val="00385EA0"/>
    <w:rsid w:val="003863DD"/>
    <w:rsid w:val="00387A38"/>
    <w:rsid w:val="00387CBC"/>
    <w:rsid w:val="00387FEB"/>
    <w:rsid w:val="0039005D"/>
    <w:rsid w:val="003900AF"/>
    <w:rsid w:val="003900DB"/>
    <w:rsid w:val="00390395"/>
    <w:rsid w:val="00390639"/>
    <w:rsid w:val="00391491"/>
    <w:rsid w:val="00391656"/>
    <w:rsid w:val="0039179F"/>
    <w:rsid w:val="00392190"/>
    <w:rsid w:val="00392B4C"/>
    <w:rsid w:val="00393295"/>
    <w:rsid w:val="00393871"/>
    <w:rsid w:val="0039431C"/>
    <w:rsid w:val="0039765C"/>
    <w:rsid w:val="003A0197"/>
    <w:rsid w:val="003A0575"/>
    <w:rsid w:val="003A063A"/>
    <w:rsid w:val="003A0CAF"/>
    <w:rsid w:val="003A1062"/>
    <w:rsid w:val="003A170E"/>
    <w:rsid w:val="003A22A6"/>
    <w:rsid w:val="003A3168"/>
    <w:rsid w:val="003A4B25"/>
    <w:rsid w:val="003A51BD"/>
    <w:rsid w:val="003A536A"/>
    <w:rsid w:val="003A56E0"/>
    <w:rsid w:val="003A6EAD"/>
    <w:rsid w:val="003A71AD"/>
    <w:rsid w:val="003A7FD1"/>
    <w:rsid w:val="003B0585"/>
    <w:rsid w:val="003B0857"/>
    <w:rsid w:val="003B0D3D"/>
    <w:rsid w:val="003B116A"/>
    <w:rsid w:val="003B1581"/>
    <w:rsid w:val="003B2519"/>
    <w:rsid w:val="003B2F4E"/>
    <w:rsid w:val="003B31BB"/>
    <w:rsid w:val="003B391C"/>
    <w:rsid w:val="003B39A7"/>
    <w:rsid w:val="003B3E26"/>
    <w:rsid w:val="003B4124"/>
    <w:rsid w:val="003B41C7"/>
    <w:rsid w:val="003B4DB6"/>
    <w:rsid w:val="003B53DC"/>
    <w:rsid w:val="003B5627"/>
    <w:rsid w:val="003B5AA7"/>
    <w:rsid w:val="003B791F"/>
    <w:rsid w:val="003C0B5C"/>
    <w:rsid w:val="003C0E08"/>
    <w:rsid w:val="003C31AC"/>
    <w:rsid w:val="003C356A"/>
    <w:rsid w:val="003C4007"/>
    <w:rsid w:val="003C4DB4"/>
    <w:rsid w:val="003C4DF1"/>
    <w:rsid w:val="003C525D"/>
    <w:rsid w:val="003C550C"/>
    <w:rsid w:val="003C5C8F"/>
    <w:rsid w:val="003C5F71"/>
    <w:rsid w:val="003C7AC3"/>
    <w:rsid w:val="003C7FE7"/>
    <w:rsid w:val="003D00AD"/>
    <w:rsid w:val="003D0D9A"/>
    <w:rsid w:val="003D172A"/>
    <w:rsid w:val="003D17B1"/>
    <w:rsid w:val="003D1EA4"/>
    <w:rsid w:val="003D2D00"/>
    <w:rsid w:val="003D369E"/>
    <w:rsid w:val="003D374B"/>
    <w:rsid w:val="003D383D"/>
    <w:rsid w:val="003D43FE"/>
    <w:rsid w:val="003D5828"/>
    <w:rsid w:val="003D5C60"/>
    <w:rsid w:val="003D70C2"/>
    <w:rsid w:val="003D7391"/>
    <w:rsid w:val="003D7BB5"/>
    <w:rsid w:val="003D7D51"/>
    <w:rsid w:val="003E1170"/>
    <w:rsid w:val="003E1FCB"/>
    <w:rsid w:val="003E34DA"/>
    <w:rsid w:val="003E3934"/>
    <w:rsid w:val="003E3CDA"/>
    <w:rsid w:val="003E4C41"/>
    <w:rsid w:val="003E5F0A"/>
    <w:rsid w:val="003E62A7"/>
    <w:rsid w:val="003E6313"/>
    <w:rsid w:val="003E63B1"/>
    <w:rsid w:val="003E6D35"/>
    <w:rsid w:val="003E6D95"/>
    <w:rsid w:val="003E7556"/>
    <w:rsid w:val="003E7F21"/>
    <w:rsid w:val="003F09E5"/>
    <w:rsid w:val="003F1047"/>
    <w:rsid w:val="003F14D7"/>
    <w:rsid w:val="003F185B"/>
    <w:rsid w:val="003F2234"/>
    <w:rsid w:val="003F227F"/>
    <w:rsid w:val="003F2B3F"/>
    <w:rsid w:val="003F32A9"/>
    <w:rsid w:val="003F3CCD"/>
    <w:rsid w:val="003F3F2C"/>
    <w:rsid w:val="003F403C"/>
    <w:rsid w:val="003F4FB4"/>
    <w:rsid w:val="003F50C9"/>
    <w:rsid w:val="003F5179"/>
    <w:rsid w:val="003F5240"/>
    <w:rsid w:val="003F5BBE"/>
    <w:rsid w:val="003F6107"/>
    <w:rsid w:val="003F64CD"/>
    <w:rsid w:val="003F6CDA"/>
    <w:rsid w:val="003F74A4"/>
    <w:rsid w:val="003F7CA8"/>
    <w:rsid w:val="003F7DFB"/>
    <w:rsid w:val="00400CE5"/>
    <w:rsid w:val="00400DA9"/>
    <w:rsid w:val="00401477"/>
    <w:rsid w:val="00402061"/>
    <w:rsid w:val="0040254D"/>
    <w:rsid w:val="00403143"/>
    <w:rsid w:val="00403619"/>
    <w:rsid w:val="004036F8"/>
    <w:rsid w:val="00403CDE"/>
    <w:rsid w:val="00404394"/>
    <w:rsid w:val="004047B5"/>
    <w:rsid w:val="00404B29"/>
    <w:rsid w:val="00404B6A"/>
    <w:rsid w:val="0040546B"/>
    <w:rsid w:val="004058A1"/>
    <w:rsid w:val="004063F7"/>
    <w:rsid w:val="004075CD"/>
    <w:rsid w:val="00407616"/>
    <w:rsid w:val="00407F8B"/>
    <w:rsid w:val="00407FD5"/>
    <w:rsid w:val="0041012B"/>
    <w:rsid w:val="004103A9"/>
    <w:rsid w:val="0041070C"/>
    <w:rsid w:val="004116A5"/>
    <w:rsid w:val="004117A5"/>
    <w:rsid w:val="00411C87"/>
    <w:rsid w:val="00413336"/>
    <w:rsid w:val="004134A2"/>
    <w:rsid w:val="00413E27"/>
    <w:rsid w:val="0041400F"/>
    <w:rsid w:val="00414788"/>
    <w:rsid w:val="0041499F"/>
    <w:rsid w:val="00415C6F"/>
    <w:rsid w:val="004166D1"/>
    <w:rsid w:val="00416CC1"/>
    <w:rsid w:val="00420613"/>
    <w:rsid w:val="00420C83"/>
    <w:rsid w:val="00420F7E"/>
    <w:rsid w:val="00420FFC"/>
    <w:rsid w:val="0042134E"/>
    <w:rsid w:val="00421B2F"/>
    <w:rsid w:val="00421EA9"/>
    <w:rsid w:val="00422509"/>
    <w:rsid w:val="00422D50"/>
    <w:rsid w:val="00422D6C"/>
    <w:rsid w:val="004231AB"/>
    <w:rsid w:val="00423C44"/>
    <w:rsid w:val="004253EB"/>
    <w:rsid w:val="004275BD"/>
    <w:rsid w:val="004276E6"/>
    <w:rsid w:val="004308C1"/>
    <w:rsid w:val="004316BC"/>
    <w:rsid w:val="00431A06"/>
    <w:rsid w:val="004337E0"/>
    <w:rsid w:val="00433800"/>
    <w:rsid w:val="00433825"/>
    <w:rsid w:val="004340B4"/>
    <w:rsid w:val="004343E4"/>
    <w:rsid w:val="00435A5C"/>
    <w:rsid w:val="004368E1"/>
    <w:rsid w:val="00436F3B"/>
    <w:rsid w:val="00437042"/>
    <w:rsid w:val="00437251"/>
    <w:rsid w:val="004404E3"/>
    <w:rsid w:val="0044170C"/>
    <w:rsid w:val="00441DFC"/>
    <w:rsid w:val="00442307"/>
    <w:rsid w:val="00442487"/>
    <w:rsid w:val="00442543"/>
    <w:rsid w:val="00442BC9"/>
    <w:rsid w:val="00442F74"/>
    <w:rsid w:val="004431F2"/>
    <w:rsid w:val="00443221"/>
    <w:rsid w:val="00443BBC"/>
    <w:rsid w:val="00444683"/>
    <w:rsid w:val="004449A3"/>
    <w:rsid w:val="00444B63"/>
    <w:rsid w:val="00444CA6"/>
    <w:rsid w:val="004459AC"/>
    <w:rsid w:val="00445B6B"/>
    <w:rsid w:val="0044670F"/>
    <w:rsid w:val="00446800"/>
    <w:rsid w:val="0044701A"/>
    <w:rsid w:val="00447FD3"/>
    <w:rsid w:val="00450CA7"/>
    <w:rsid w:val="00451A35"/>
    <w:rsid w:val="00451F54"/>
    <w:rsid w:val="0045222D"/>
    <w:rsid w:val="004525BE"/>
    <w:rsid w:val="00452941"/>
    <w:rsid w:val="004531AE"/>
    <w:rsid w:val="00453FF9"/>
    <w:rsid w:val="0045424C"/>
    <w:rsid w:val="00454253"/>
    <w:rsid w:val="0045457B"/>
    <w:rsid w:val="00454614"/>
    <w:rsid w:val="0045521F"/>
    <w:rsid w:val="004553E8"/>
    <w:rsid w:val="004568AE"/>
    <w:rsid w:val="004576D0"/>
    <w:rsid w:val="004608A3"/>
    <w:rsid w:val="00461F74"/>
    <w:rsid w:val="0046257A"/>
    <w:rsid w:val="00462C36"/>
    <w:rsid w:val="004631D9"/>
    <w:rsid w:val="00463836"/>
    <w:rsid w:val="0046388E"/>
    <w:rsid w:val="00464519"/>
    <w:rsid w:val="0046455E"/>
    <w:rsid w:val="00464671"/>
    <w:rsid w:val="00464D59"/>
    <w:rsid w:val="00465158"/>
    <w:rsid w:val="004652CB"/>
    <w:rsid w:val="00465789"/>
    <w:rsid w:val="00465C74"/>
    <w:rsid w:val="00465FC1"/>
    <w:rsid w:val="00466870"/>
    <w:rsid w:val="004669FE"/>
    <w:rsid w:val="00466FA1"/>
    <w:rsid w:val="0046771F"/>
    <w:rsid w:val="00467F02"/>
    <w:rsid w:val="004702E6"/>
    <w:rsid w:val="0047040D"/>
    <w:rsid w:val="004706EC"/>
    <w:rsid w:val="00470859"/>
    <w:rsid w:val="00471A7A"/>
    <w:rsid w:val="00471C59"/>
    <w:rsid w:val="004721F0"/>
    <w:rsid w:val="00472C2E"/>
    <w:rsid w:val="00472F43"/>
    <w:rsid w:val="00473153"/>
    <w:rsid w:val="004735B8"/>
    <w:rsid w:val="004738B1"/>
    <w:rsid w:val="0047493A"/>
    <w:rsid w:val="00474A94"/>
    <w:rsid w:val="00475B71"/>
    <w:rsid w:val="00475C20"/>
    <w:rsid w:val="00475F3F"/>
    <w:rsid w:val="00476E8C"/>
    <w:rsid w:val="004771AD"/>
    <w:rsid w:val="00477499"/>
    <w:rsid w:val="004777B6"/>
    <w:rsid w:val="004811B1"/>
    <w:rsid w:val="004811DE"/>
    <w:rsid w:val="00481B50"/>
    <w:rsid w:val="00481E40"/>
    <w:rsid w:val="00482489"/>
    <w:rsid w:val="00482E7C"/>
    <w:rsid w:val="00483D44"/>
    <w:rsid w:val="00485C4E"/>
    <w:rsid w:val="00486628"/>
    <w:rsid w:val="00486AD4"/>
    <w:rsid w:val="0048735B"/>
    <w:rsid w:val="0048757C"/>
    <w:rsid w:val="00487653"/>
    <w:rsid w:val="00487810"/>
    <w:rsid w:val="00490B8D"/>
    <w:rsid w:val="00490C56"/>
    <w:rsid w:val="0049143C"/>
    <w:rsid w:val="00491AFA"/>
    <w:rsid w:val="00492388"/>
    <w:rsid w:val="0049539E"/>
    <w:rsid w:val="00495DA1"/>
    <w:rsid w:val="00496D38"/>
    <w:rsid w:val="004971E3"/>
    <w:rsid w:val="00497464"/>
    <w:rsid w:val="00497829"/>
    <w:rsid w:val="004A0F9D"/>
    <w:rsid w:val="004A1B3B"/>
    <w:rsid w:val="004A1EB3"/>
    <w:rsid w:val="004A3183"/>
    <w:rsid w:val="004A4299"/>
    <w:rsid w:val="004A45E8"/>
    <w:rsid w:val="004A4B27"/>
    <w:rsid w:val="004A4E13"/>
    <w:rsid w:val="004A59B7"/>
    <w:rsid w:val="004A5B27"/>
    <w:rsid w:val="004A6909"/>
    <w:rsid w:val="004A69E4"/>
    <w:rsid w:val="004A7235"/>
    <w:rsid w:val="004A7CB4"/>
    <w:rsid w:val="004B055C"/>
    <w:rsid w:val="004B0B0F"/>
    <w:rsid w:val="004B10DB"/>
    <w:rsid w:val="004B1EC4"/>
    <w:rsid w:val="004B20C9"/>
    <w:rsid w:val="004B2611"/>
    <w:rsid w:val="004B3F79"/>
    <w:rsid w:val="004B47D9"/>
    <w:rsid w:val="004B588C"/>
    <w:rsid w:val="004B59C6"/>
    <w:rsid w:val="004B5C77"/>
    <w:rsid w:val="004B5CD6"/>
    <w:rsid w:val="004C0E18"/>
    <w:rsid w:val="004C139B"/>
    <w:rsid w:val="004C1764"/>
    <w:rsid w:val="004C1C59"/>
    <w:rsid w:val="004C1FF7"/>
    <w:rsid w:val="004C37C4"/>
    <w:rsid w:val="004C3B4E"/>
    <w:rsid w:val="004C415D"/>
    <w:rsid w:val="004C47B7"/>
    <w:rsid w:val="004C5089"/>
    <w:rsid w:val="004C5265"/>
    <w:rsid w:val="004C5CF6"/>
    <w:rsid w:val="004C5F35"/>
    <w:rsid w:val="004C6915"/>
    <w:rsid w:val="004C6AC5"/>
    <w:rsid w:val="004C6D44"/>
    <w:rsid w:val="004C6E52"/>
    <w:rsid w:val="004C70D5"/>
    <w:rsid w:val="004C7857"/>
    <w:rsid w:val="004C7B03"/>
    <w:rsid w:val="004D130F"/>
    <w:rsid w:val="004D2391"/>
    <w:rsid w:val="004D2862"/>
    <w:rsid w:val="004D306A"/>
    <w:rsid w:val="004D3A61"/>
    <w:rsid w:val="004D3AE9"/>
    <w:rsid w:val="004D6349"/>
    <w:rsid w:val="004D647D"/>
    <w:rsid w:val="004D6C8A"/>
    <w:rsid w:val="004D7494"/>
    <w:rsid w:val="004D7AED"/>
    <w:rsid w:val="004D7D99"/>
    <w:rsid w:val="004E03A2"/>
    <w:rsid w:val="004E0B12"/>
    <w:rsid w:val="004E31D8"/>
    <w:rsid w:val="004E3548"/>
    <w:rsid w:val="004E3739"/>
    <w:rsid w:val="004E3E5F"/>
    <w:rsid w:val="004E44A4"/>
    <w:rsid w:val="004E5F29"/>
    <w:rsid w:val="004E6039"/>
    <w:rsid w:val="004E655D"/>
    <w:rsid w:val="004E6884"/>
    <w:rsid w:val="004E6952"/>
    <w:rsid w:val="004E6CB0"/>
    <w:rsid w:val="004E75B8"/>
    <w:rsid w:val="004E7CFD"/>
    <w:rsid w:val="004E7FD4"/>
    <w:rsid w:val="004F012D"/>
    <w:rsid w:val="004F0902"/>
    <w:rsid w:val="004F0F74"/>
    <w:rsid w:val="004F0FD0"/>
    <w:rsid w:val="004F1589"/>
    <w:rsid w:val="004F18C6"/>
    <w:rsid w:val="004F21F9"/>
    <w:rsid w:val="004F2D1C"/>
    <w:rsid w:val="004F37ED"/>
    <w:rsid w:val="004F4305"/>
    <w:rsid w:val="004F4A44"/>
    <w:rsid w:val="004F5B54"/>
    <w:rsid w:val="004F6B0B"/>
    <w:rsid w:val="004F73C6"/>
    <w:rsid w:val="004F7613"/>
    <w:rsid w:val="004F79B2"/>
    <w:rsid w:val="004F7D77"/>
    <w:rsid w:val="0050006D"/>
    <w:rsid w:val="005007FD"/>
    <w:rsid w:val="00500E9C"/>
    <w:rsid w:val="00500F7D"/>
    <w:rsid w:val="00501089"/>
    <w:rsid w:val="00501136"/>
    <w:rsid w:val="005012A0"/>
    <w:rsid w:val="00501850"/>
    <w:rsid w:val="00501A1B"/>
    <w:rsid w:val="00501D8C"/>
    <w:rsid w:val="00501E77"/>
    <w:rsid w:val="005020BA"/>
    <w:rsid w:val="0050332A"/>
    <w:rsid w:val="00503698"/>
    <w:rsid w:val="005047F0"/>
    <w:rsid w:val="00504B7F"/>
    <w:rsid w:val="005055F0"/>
    <w:rsid w:val="0050592C"/>
    <w:rsid w:val="00505968"/>
    <w:rsid w:val="00505D61"/>
    <w:rsid w:val="00506038"/>
    <w:rsid w:val="00507581"/>
    <w:rsid w:val="005075AA"/>
    <w:rsid w:val="00507CD4"/>
    <w:rsid w:val="00510497"/>
    <w:rsid w:val="005124F1"/>
    <w:rsid w:val="0051278A"/>
    <w:rsid w:val="00512EDC"/>
    <w:rsid w:val="005137C7"/>
    <w:rsid w:val="00513D03"/>
    <w:rsid w:val="0051482A"/>
    <w:rsid w:val="00514FC5"/>
    <w:rsid w:val="005156B3"/>
    <w:rsid w:val="005156C1"/>
    <w:rsid w:val="00515D60"/>
    <w:rsid w:val="005165F5"/>
    <w:rsid w:val="00516B72"/>
    <w:rsid w:val="0052129E"/>
    <w:rsid w:val="00522727"/>
    <w:rsid w:val="00522A60"/>
    <w:rsid w:val="00522B24"/>
    <w:rsid w:val="00522BEA"/>
    <w:rsid w:val="0052309C"/>
    <w:rsid w:val="00523B59"/>
    <w:rsid w:val="00523BB0"/>
    <w:rsid w:val="00523FC1"/>
    <w:rsid w:val="0052463A"/>
    <w:rsid w:val="00526535"/>
    <w:rsid w:val="00526B1E"/>
    <w:rsid w:val="00526E9D"/>
    <w:rsid w:val="00527C64"/>
    <w:rsid w:val="00527D1A"/>
    <w:rsid w:val="0053032F"/>
    <w:rsid w:val="00530378"/>
    <w:rsid w:val="005308F0"/>
    <w:rsid w:val="005313A9"/>
    <w:rsid w:val="005317CA"/>
    <w:rsid w:val="00531987"/>
    <w:rsid w:val="005326CF"/>
    <w:rsid w:val="00532B4A"/>
    <w:rsid w:val="00533D8F"/>
    <w:rsid w:val="00534593"/>
    <w:rsid w:val="00534684"/>
    <w:rsid w:val="0053495C"/>
    <w:rsid w:val="00534C08"/>
    <w:rsid w:val="00535517"/>
    <w:rsid w:val="00535C86"/>
    <w:rsid w:val="00536476"/>
    <w:rsid w:val="00536AC7"/>
    <w:rsid w:val="00536E5F"/>
    <w:rsid w:val="0053707F"/>
    <w:rsid w:val="00541818"/>
    <w:rsid w:val="00541E77"/>
    <w:rsid w:val="00541F38"/>
    <w:rsid w:val="00541FC2"/>
    <w:rsid w:val="0054225A"/>
    <w:rsid w:val="00542625"/>
    <w:rsid w:val="00542F1C"/>
    <w:rsid w:val="0054357D"/>
    <w:rsid w:val="0054358D"/>
    <w:rsid w:val="005435DB"/>
    <w:rsid w:val="00543817"/>
    <w:rsid w:val="00543887"/>
    <w:rsid w:val="00543BF6"/>
    <w:rsid w:val="005440AE"/>
    <w:rsid w:val="00544478"/>
    <w:rsid w:val="00544977"/>
    <w:rsid w:val="0054554F"/>
    <w:rsid w:val="00545DE3"/>
    <w:rsid w:val="00546DC3"/>
    <w:rsid w:val="00547C4E"/>
    <w:rsid w:val="0055015C"/>
    <w:rsid w:val="00551085"/>
    <w:rsid w:val="00551585"/>
    <w:rsid w:val="00551771"/>
    <w:rsid w:val="00551E27"/>
    <w:rsid w:val="005524C6"/>
    <w:rsid w:val="00552512"/>
    <w:rsid w:val="005529DB"/>
    <w:rsid w:val="00553837"/>
    <w:rsid w:val="0055455B"/>
    <w:rsid w:val="0055514C"/>
    <w:rsid w:val="0055621D"/>
    <w:rsid w:val="0055633C"/>
    <w:rsid w:val="00557AD2"/>
    <w:rsid w:val="00557B7A"/>
    <w:rsid w:val="00557D6F"/>
    <w:rsid w:val="00560948"/>
    <w:rsid w:val="00561F4F"/>
    <w:rsid w:val="00562653"/>
    <w:rsid w:val="00563218"/>
    <w:rsid w:val="005634D1"/>
    <w:rsid w:val="0056403F"/>
    <w:rsid w:val="00564092"/>
    <w:rsid w:val="005640E1"/>
    <w:rsid w:val="0056487D"/>
    <w:rsid w:val="0056568C"/>
    <w:rsid w:val="00565816"/>
    <w:rsid w:val="005659A0"/>
    <w:rsid w:val="00566C83"/>
    <w:rsid w:val="00567185"/>
    <w:rsid w:val="00567213"/>
    <w:rsid w:val="00567492"/>
    <w:rsid w:val="005677F6"/>
    <w:rsid w:val="00567A16"/>
    <w:rsid w:val="00567EC8"/>
    <w:rsid w:val="00570208"/>
    <w:rsid w:val="0057079E"/>
    <w:rsid w:val="00570DAD"/>
    <w:rsid w:val="0057154C"/>
    <w:rsid w:val="0057219E"/>
    <w:rsid w:val="0057285E"/>
    <w:rsid w:val="00572B8C"/>
    <w:rsid w:val="0057325C"/>
    <w:rsid w:val="00573554"/>
    <w:rsid w:val="00573D2C"/>
    <w:rsid w:val="00573E1D"/>
    <w:rsid w:val="00574707"/>
    <w:rsid w:val="0057477C"/>
    <w:rsid w:val="0057484D"/>
    <w:rsid w:val="005749D6"/>
    <w:rsid w:val="00574D3C"/>
    <w:rsid w:val="005761C7"/>
    <w:rsid w:val="0057693C"/>
    <w:rsid w:val="005769FF"/>
    <w:rsid w:val="00580336"/>
    <w:rsid w:val="00580FA1"/>
    <w:rsid w:val="005812EC"/>
    <w:rsid w:val="00582B1A"/>
    <w:rsid w:val="005833CD"/>
    <w:rsid w:val="00583B72"/>
    <w:rsid w:val="0058436F"/>
    <w:rsid w:val="00584B1B"/>
    <w:rsid w:val="00584F15"/>
    <w:rsid w:val="00585284"/>
    <w:rsid w:val="00585CCB"/>
    <w:rsid w:val="0058653D"/>
    <w:rsid w:val="0058717B"/>
    <w:rsid w:val="005876CD"/>
    <w:rsid w:val="00587799"/>
    <w:rsid w:val="00591225"/>
    <w:rsid w:val="00591437"/>
    <w:rsid w:val="005916F4"/>
    <w:rsid w:val="005921FF"/>
    <w:rsid w:val="00592A56"/>
    <w:rsid w:val="005937A2"/>
    <w:rsid w:val="00593A9E"/>
    <w:rsid w:val="00594071"/>
    <w:rsid w:val="00594345"/>
    <w:rsid w:val="00594B02"/>
    <w:rsid w:val="00594C3D"/>
    <w:rsid w:val="005962CA"/>
    <w:rsid w:val="005974FD"/>
    <w:rsid w:val="00597932"/>
    <w:rsid w:val="00597F7A"/>
    <w:rsid w:val="005A0007"/>
    <w:rsid w:val="005A0386"/>
    <w:rsid w:val="005A03D6"/>
    <w:rsid w:val="005A1426"/>
    <w:rsid w:val="005A1D81"/>
    <w:rsid w:val="005A24B2"/>
    <w:rsid w:val="005A327F"/>
    <w:rsid w:val="005A348A"/>
    <w:rsid w:val="005A413E"/>
    <w:rsid w:val="005A4540"/>
    <w:rsid w:val="005A5405"/>
    <w:rsid w:val="005A660C"/>
    <w:rsid w:val="005A6CD1"/>
    <w:rsid w:val="005A6F30"/>
    <w:rsid w:val="005A73BE"/>
    <w:rsid w:val="005A7EC5"/>
    <w:rsid w:val="005B15A1"/>
    <w:rsid w:val="005B1CCC"/>
    <w:rsid w:val="005B285C"/>
    <w:rsid w:val="005B2AD0"/>
    <w:rsid w:val="005B2E15"/>
    <w:rsid w:val="005B3BB1"/>
    <w:rsid w:val="005B3E83"/>
    <w:rsid w:val="005B56AD"/>
    <w:rsid w:val="005B5801"/>
    <w:rsid w:val="005B6A32"/>
    <w:rsid w:val="005B77FA"/>
    <w:rsid w:val="005C0907"/>
    <w:rsid w:val="005C0B27"/>
    <w:rsid w:val="005C1A3E"/>
    <w:rsid w:val="005C1ADB"/>
    <w:rsid w:val="005C27D1"/>
    <w:rsid w:val="005C2944"/>
    <w:rsid w:val="005C3343"/>
    <w:rsid w:val="005C36A3"/>
    <w:rsid w:val="005C406D"/>
    <w:rsid w:val="005C4167"/>
    <w:rsid w:val="005C4987"/>
    <w:rsid w:val="005C55D0"/>
    <w:rsid w:val="005C5C6B"/>
    <w:rsid w:val="005C6BEF"/>
    <w:rsid w:val="005C71CB"/>
    <w:rsid w:val="005C7417"/>
    <w:rsid w:val="005D01D3"/>
    <w:rsid w:val="005D046F"/>
    <w:rsid w:val="005D04DE"/>
    <w:rsid w:val="005D0B5F"/>
    <w:rsid w:val="005D2493"/>
    <w:rsid w:val="005D2B72"/>
    <w:rsid w:val="005D3739"/>
    <w:rsid w:val="005D444B"/>
    <w:rsid w:val="005D4A5C"/>
    <w:rsid w:val="005D5D66"/>
    <w:rsid w:val="005D6257"/>
    <w:rsid w:val="005D6378"/>
    <w:rsid w:val="005D666C"/>
    <w:rsid w:val="005D6C1B"/>
    <w:rsid w:val="005D6E8D"/>
    <w:rsid w:val="005D7CFF"/>
    <w:rsid w:val="005D7E6F"/>
    <w:rsid w:val="005E01DE"/>
    <w:rsid w:val="005E09E8"/>
    <w:rsid w:val="005E16DB"/>
    <w:rsid w:val="005E476A"/>
    <w:rsid w:val="005E62EE"/>
    <w:rsid w:val="005E6593"/>
    <w:rsid w:val="005E759A"/>
    <w:rsid w:val="005E761B"/>
    <w:rsid w:val="005E785B"/>
    <w:rsid w:val="005F14A1"/>
    <w:rsid w:val="005F2342"/>
    <w:rsid w:val="005F2BD5"/>
    <w:rsid w:val="005F2D87"/>
    <w:rsid w:val="005F3D6A"/>
    <w:rsid w:val="005F540E"/>
    <w:rsid w:val="005F597D"/>
    <w:rsid w:val="005F59D4"/>
    <w:rsid w:val="005F5EE6"/>
    <w:rsid w:val="005F6DD1"/>
    <w:rsid w:val="00600AA1"/>
    <w:rsid w:val="00602719"/>
    <w:rsid w:val="00603549"/>
    <w:rsid w:val="00603644"/>
    <w:rsid w:val="006037A3"/>
    <w:rsid w:val="00603D3A"/>
    <w:rsid w:val="006043E7"/>
    <w:rsid w:val="006068B2"/>
    <w:rsid w:val="006075E7"/>
    <w:rsid w:val="00607B29"/>
    <w:rsid w:val="00607ECA"/>
    <w:rsid w:val="00610113"/>
    <w:rsid w:val="006111B9"/>
    <w:rsid w:val="00611489"/>
    <w:rsid w:val="0061196F"/>
    <w:rsid w:val="006120D6"/>
    <w:rsid w:val="006120E9"/>
    <w:rsid w:val="0061252A"/>
    <w:rsid w:val="00612951"/>
    <w:rsid w:val="00612A5E"/>
    <w:rsid w:val="00613484"/>
    <w:rsid w:val="006135C4"/>
    <w:rsid w:val="006146F1"/>
    <w:rsid w:val="00614877"/>
    <w:rsid w:val="00614BAE"/>
    <w:rsid w:val="00615F86"/>
    <w:rsid w:val="00616A33"/>
    <w:rsid w:val="006173B7"/>
    <w:rsid w:val="00617434"/>
    <w:rsid w:val="00620444"/>
    <w:rsid w:val="0062296E"/>
    <w:rsid w:val="00622D88"/>
    <w:rsid w:val="006234ED"/>
    <w:rsid w:val="006248F5"/>
    <w:rsid w:val="0062501D"/>
    <w:rsid w:val="00625956"/>
    <w:rsid w:val="00625CE3"/>
    <w:rsid w:val="006264D6"/>
    <w:rsid w:val="00626513"/>
    <w:rsid w:val="006303E1"/>
    <w:rsid w:val="0063062A"/>
    <w:rsid w:val="00631A74"/>
    <w:rsid w:val="00631ABF"/>
    <w:rsid w:val="00632099"/>
    <w:rsid w:val="00633515"/>
    <w:rsid w:val="00633974"/>
    <w:rsid w:val="006346B9"/>
    <w:rsid w:val="00634805"/>
    <w:rsid w:val="00635119"/>
    <w:rsid w:val="006356CD"/>
    <w:rsid w:val="00636FF9"/>
    <w:rsid w:val="00637061"/>
    <w:rsid w:val="0063716F"/>
    <w:rsid w:val="00637DA4"/>
    <w:rsid w:val="00640113"/>
    <w:rsid w:val="00640531"/>
    <w:rsid w:val="006415D9"/>
    <w:rsid w:val="00641A71"/>
    <w:rsid w:val="00641EF1"/>
    <w:rsid w:val="0064290B"/>
    <w:rsid w:val="00642C85"/>
    <w:rsid w:val="00642F0F"/>
    <w:rsid w:val="00643AB4"/>
    <w:rsid w:val="00643D98"/>
    <w:rsid w:val="00643E3F"/>
    <w:rsid w:val="00644050"/>
    <w:rsid w:val="00644153"/>
    <w:rsid w:val="0064432B"/>
    <w:rsid w:val="00644A4B"/>
    <w:rsid w:val="006456D7"/>
    <w:rsid w:val="00645735"/>
    <w:rsid w:val="00645B62"/>
    <w:rsid w:val="00645D70"/>
    <w:rsid w:val="00646688"/>
    <w:rsid w:val="00647B46"/>
    <w:rsid w:val="006507A5"/>
    <w:rsid w:val="00650951"/>
    <w:rsid w:val="00653D48"/>
    <w:rsid w:val="00653D4E"/>
    <w:rsid w:val="00653E38"/>
    <w:rsid w:val="0065419C"/>
    <w:rsid w:val="006541E9"/>
    <w:rsid w:val="006549D5"/>
    <w:rsid w:val="00654B13"/>
    <w:rsid w:val="0065508C"/>
    <w:rsid w:val="00655559"/>
    <w:rsid w:val="00656431"/>
    <w:rsid w:val="0065731D"/>
    <w:rsid w:val="00657E1F"/>
    <w:rsid w:val="00660829"/>
    <w:rsid w:val="00661078"/>
    <w:rsid w:val="00662861"/>
    <w:rsid w:val="00663182"/>
    <w:rsid w:val="0066382A"/>
    <w:rsid w:val="00663B0D"/>
    <w:rsid w:val="00663FD0"/>
    <w:rsid w:val="00664AB2"/>
    <w:rsid w:val="00666C9E"/>
    <w:rsid w:val="00666D11"/>
    <w:rsid w:val="00666DAB"/>
    <w:rsid w:val="006674EF"/>
    <w:rsid w:val="00667916"/>
    <w:rsid w:val="00670576"/>
    <w:rsid w:val="0067130E"/>
    <w:rsid w:val="00672022"/>
    <w:rsid w:val="00673DF8"/>
    <w:rsid w:val="00674900"/>
    <w:rsid w:val="00675004"/>
    <w:rsid w:val="0067541F"/>
    <w:rsid w:val="006754AB"/>
    <w:rsid w:val="006764DD"/>
    <w:rsid w:val="006765AB"/>
    <w:rsid w:val="006804CF"/>
    <w:rsid w:val="00680623"/>
    <w:rsid w:val="00680E0D"/>
    <w:rsid w:val="00681057"/>
    <w:rsid w:val="0068166A"/>
    <w:rsid w:val="006818DA"/>
    <w:rsid w:val="0068272A"/>
    <w:rsid w:val="0068288C"/>
    <w:rsid w:val="00683127"/>
    <w:rsid w:val="006834F8"/>
    <w:rsid w:val="00683DA9"/>
    <w:rsid w:val="00684EFA"/>
    <w:rsid w:val="00685F9B"/>
    <w:rsid w:val="00686057"/>
    <w:rsid w:val="0068655E"/>
    <w:rsid w:val="0068670D"/>
    <w:rsid w:val="00686A9F"/>
    <w:rsid w:val="00686C2A"/>
    <w:rsid w:val="00687B28"/>
    <w:rsid w:val="0069033E"/>
    <w:rsid w:val="00690B73"/>
    <w:rsid w:val="00690EC6"/>
    <w:rsid w:val="006919CD"/>
    <w:rsid w:val="00691BF1"/>
    <w:rsid w:val="00692233"/>
    <w:rsid w:val="00692EDA"/>
    <w:rsid w:val="006934FF"/>
    <w:rsid w:val="006939F3"/>
    <w:rsid w:val="00693B20"/>
    <w:rsid w:val="006940E6"/>
    <w:rsid w:val="006941FD"/>
    <w:rsid w:val="00694908"/>
    <w:rsid w:val="00694C82"/>
    <w:rsid w:val="006968A0"/>
    <w:rsid w:val="00697912"/>
    <w:rsid w:val="006A0468"/>
    <w:rsid w:val="006A0672"/>
    <w:rsid w:val="006A0D99"/>
    <w:rsid w:val="006A3708"/>
    <w:rsid w:val="006A373E"/>
    <w:rsid w:val="006A3CEB"/>
    <w:rsid w:val="006A3DB2"/>
    <w:rsid w:val="006A43DF"/>
    <w:rsid w:val="006A4C30"/>
    <w:rsid w:val="006A4CBC"/>
    <w:rsid w:val="006A619E"/>
    <w:rsid w:val="006A649E"/>
    <w:rsid w:val="006A692F"/>
    <w:rsid w:val="006A702B"/>
    <w:rsid w:val="006A7257"/>
    <w:rsid w:val="006A7863"/>
    <w:rsid w:val="006B2343"/>
    <w:rsid w:val="006B2491"/>
    <w:rsid w:val="006B30F0"/>
    <w:rsid w:val="006B3848"/>
    <w:rsid w:val="006B3E28"/>
    <w:rsid w:val="006B4018"/>
    <w:rsid w:val="006B42C0"/>
    <w:rsid w:val="006B43FC"/>
    <w:rsid w:val="006B67F7"/>
    <w:rsid w:val="006B6EBE"/>
    <w:rsid w:val="006B7120"/>
    <w:rsid w:val="006B7325"/>
    <w:rsid w:val="006B7B04"/>
    <w:rsid w:val="006C0A0C"/>
    <w:rsid w:val="006C1172"/>
    <w:rsid w:val="006C1E0B"/>
    <w:rsid w:val="006C1E2F"/>
    <w:rsid w:val="006C271F"/>
    <w:rsid w:val="006C2BB8"/>
    <w:rsid w:val="006C3591"/>
    <w:rsid w:val="006C3929"/>
    <w:rsid w:val="006C4DC0"/>
    <w:rsid w:val="006C50C2"/>
    <w:rsid w:val="006C582F"/>
    <w:rsid w:val="006C62CC"/>
    <w:rsid w:val="006C6EF4"/>
    <w:rsid w:val="006C7348"/>
    <w:rsid w:val="006C7C54"/>
    <w:rsid w:val="006D092D"/>
    <w:rsid w:val="006D0FDA"/>
    <w:rsid w:val="006D1588"/>
    <w:rsid w:val="006D1FB3"/>
    <w:rsid w:val="006D35CD"/>
    <w:rsid w:val="006D40AB"/>
    <w:rsid w:val="006D58BC"/>
    <w:rsid w:val="006D5C62"/>
    <w:rsid w:val="006D6179"/>
    <w:rsid w:val="006D6FBF"/>
    <w:rsid w:val="006D7218"/>
    <w:rsid w:val="006D759B"/>
    <w:rsid w:val="006D7652"/>
    <w:rsid w:val="006E0544"/>
    <w:rsid w:val="006E1B46"/>
    <w:rsid w:val="006E2044"/>
    <w:rsid w:val="006E2674"/>
    <w:rsid w:val="006E27AE"/>
    <w:rsid w:val="006E4077"/>
    <w:rsid w:val="006E4601"/>
    <w:rsid w:val="006E667B"/>
    <w:rsid w:val="006E6E9A"/>
    <w:rsid w:val="006E74A5"/>
    <w:rsid w:val="006F117D"/>
    <w:rsid w:val="006F1E55"/>
    <w:rsid w:val="006F2137"/>
    <w:rsid w:val="006F215B"/>
    <w:rsid w:val="006F37DB"/>
    <w:rsid w:val="006F37EE"/>
    <w:rsid w:val="006F5E2B"/>
    <w:rsid w:val="006F630E"/>
    <w:rsid w:val="006F65A9"/>
    <w:rsid w:val="006F69C3"/>
    <w:rsid w:val="006F6CEB"/>
    <w:rsid w:val="006F6DB6"/>
    <w:rsid w:val="006F79FB"/>
    <w:rsid w:val="00700BBE"/>
    <w:rsid w:val="00700E0F"/>
    <w:rsid w:val="00700EC4"/>
    <w:rsid w:val="00701416"/>
    <w:rsid w:val="00702D7A"/>
    <w:rsid w:val="0070367C"/>
    <w:rsid w:val="00703727"/>
    <w:rsid w:val="00704AD4"/>
    <w:rsid w:val="00704C77"/>
    <w:rsid w:val="0070616F"/>
    <w:rsid w:val="007064C0"/>
    <w:rsid w:val="00707241"/>
    <w:rsid w:val="0070739E"/>
    <w:rsid w:val="007075DB"/>
    <w:rsid w:val="00707CB8"/>
    <w:rsid w:val="00707D55"/>
    <w:rsid w:val="007101E5"/>
    <w:rsid w:val="00712208"/>
    <w:rsid w:val="007136A1"/>
    <w:rsid w:val="00714CE6"/>
    <w:rsid w:val="00714FB1"/>
    <w:rsid w:val="00715759"/>
    <w:rsid w:val="00715A26"/>
    <w:rsid w:val="00715C5F"/>
    <w:rsid w:val="007161D3"/>
    <w:rsid w:val="00717CA6"/>
    <w:rsid w:val="00720C0E"/>
    <w:rsid w:val="00720D1A"/>
    <w:rsid w:val="00722A8B"/>
    <w:rsid w:val="0072322A"/>
    <w:rsid w:val="0072325A"/>
    <w:rsid w:val="00723285"/>
    <w:rsid w:val="00723CB3"/>
    <w:rsid w:val="007244D9"/>
    <w:rsid w:val="00725A70"/>
    <w:rsid w:val="0072696E"/>
    <w:rsid w:val="00726AAF"/>
    <w:rsid w:val="00727DBB"/>
    <w:rsid w:val="00730072"/>
    <w:rsid w:val="00730331"/>
    <w:rsid w:val="00730440"/>
    <w:rsid w:val="00730C0B"/>
    <w:rsid w:val="00732206"/>
    <w:rsid w:val="007330A4"/>
    <w:rsid w:val="007331C9"/>
    <w:rsid w:val="00733F75"/>
    <w:rsid w:val="00734938"/>
    <w:rsid w:val="00734965"/>
    <w:rsid w:val="00736449"/>
    <w:rsid w:val="00736AEE"/>
    <w:rsid w:val="00736AFF"/>
    <w:rsid w:val="00736C3E"/>
    <w:rsid w:val="00737408"/>
    <w:rsid w:val="00737EF0"/>
    <w:rsid w:val="00737FBD"/>
    <w:rsid w:val="00740191"/>
    <w:rsid w:val="0074041F"/>
    <w:rsid w:val="007404F0"/>
    <w:rsid w:val="007414B9"/>
    <w:rsid w:val="00742854"/>
    <w:rsid w:val="00742976"/>
    <w:rsid w:val="0074355A"/>
    <w:rsid w:val="00743BF4"/>
    <w:rsid w:val="00743CDE"/>
    <w:rsid w:val="007441A5"/>
    <w:rsid w:val="0074499D"/>
    <w:rsid w:val="00744DBF"/>
    <w:rsid w:val="00744EEF"/>
    <w:rsid w:val="00744FB8"/>
    <w:rsid w:val="007463B2"/>
    <w:rsid w:val="007468BF"/>
    <w:rsid w:val="00747855"/>
    <w:rsid w:val="00747880"/>
    <w:rsid w:val="0074794C"/>
    <w:rsid w:val="00751653"/>
    <w:rsid w:val="007523CF"/>
    <w:rsid w:val="00753125"/>
    <w:rsid w:val="0075452B"/>
    <w:rsid w:val="00754760"/>
    <w:rsid w:val="00755CF1"/>
    <w:rsid w:val="007563BC"/>
    <w:rsid w:val="00756781"/>
    <w:rsid w:val="007571E7"/>
    <w:rsid w:val="0075779F"/>
    <w:rsid w:val="007578E7"/>
    <w:rsid w:val="00760274"/>
    <w:rsid w:val="00760974"/>
    <w:rsid w:val="00760B94"/>
    <w:rsid w:val="007615DC"/>
    <w:rsid w:val="00762046"/>
    <w:rsid w:val="00762814"/>
    <w:rsid w:val="007639BD"/>
    <w:rsid w:val="00763DFE"/>
    <w:rsid w:val="0076410B"/>
    <w:rsid w:val="00764DCF"/>
    <w:rsid w:val="0076585C"/>
    <w:rsid w:val="007658AD"/>
    <w:rsid w:val="00765D20"/>
    <w:rsid w:val="00765ECC"/>
    <w:rsid w:val="00770519"/>
    <w:rsid w:val="0077078C"/>
    <w:rsid w:val="0077266B"/>
    <w:rsid w:val="00772917"/>
    <w:rsid w:val="00772C53"/>
    <w:rsid w:val="00773F4B"/>
    <w:rsid w:val="0077558B"/>
    <w:rsid w:val="00775590"/>
    <w:rsid w:val="00775A16"/>
    <w:rsid w:val="0077671F"/>
    <w:rsid w:val="00777159"/>
    <w:rsid w:val="00777BB6"/>
    <w:rsid w:val="00777BCF"/>
    <w:rsid w:val="00781A6E"/>
    <w:rsid w:val="00781F6D"/>
    <w:rsid w:val="0078314B"/>
    <w:rsid w:val="00785790"/>
    <w:rsid w:val="00785AB0"/>
    <w:rsid w:val="00786A00"/>
    <w:rsid w:val="00787167"/>
    <w:rsid w:val="00787E27"/>
    <w:rsid w:val="00787E5F"/>
    <w:rsid w:val="007904AF"/>
    <w:rsid w:val="007910CF"/>
    <w:rsid w:val="00791152"/>
    <w:rsid w:val="007929C5"/>
    <w:rsid w:val="00792F05"/>
    <w:rsid w:val="00793271"/>
    <w:rsid w:val="00794411"/>
    <w:rsid w:val="007949FA"/>
    <w:rsid w:val="00794AEC"/>
    <w:rsid w:val="00794B43"/>
    <w:rsid w:val="00794C4F"/>
    <w:rsid w:val="00795244"/>
    <w:rsid w:val="00795CB1"/>
    <w:rsid w:val="00795F2F"/>
    <w:rsid w:val="00796A34"/>
    <w:rsid w:val="00796A98"/>
    <w:rsid w:val="00796BE7"/>
    <w:rsid w:val="00797776"/>
    <w:rsid w:val="007A01C6"/>
    <w:rsid w:val="007A1438"/>
    <w:rsid w:val="007A1956"/>
    <w:rsid w:val="007A1EEC"/>
    <w:rsid w:val="007A285F"/>
    <w:rsid w:val="007A3309"/>
    <w:rsid w:val="007A419F"/>
    <w:rsid w:val="007A4A1D"/>
    <w:rsid w:val="007A55A7"/>
    <w:rsid w:val="007A5ABD"/>
    <w:rsid w:val="007A670F"/>
    <w:rsid w:val="007A67BE"/>
    <w:rsid w:val="007A6B6F"/>
    <w:rsid w:val="007A6C23"/>
    <w:rsid w:val="007A6D09"/>
    <w:rsid w:val="007A769E"/>
    <w:rsid w:val="007A7798"/>
    <w:rsid w:val="007B0B81"/>
    <w:rsid w:val="007B149F"/>
    <w:rsid w:val="007B1A26"/>
    <w:rsid w:val="007B1B55"/>
    <w:rsid w:val="007B2BE7"/>
    <w:rsid w:val="007B2CAF"/>
    <w:rsid w:val="007B3985"/>
    <w:rsid w:val="007B427C"/>
    <w:rsid w:val="007B4841"/>
    <w:rsid w:val="007B4C23"/>
    <w:rsid w:val="007B4FAC"/>
    <w:rsid w:val="007B59DC"/>
    <w:rsid w:val="007B61ED"/>
    <w:rsid w:val="007B6C0B"/>
    <w:rsid w:val="007C024A"/>
    <w:rsid w:val="007C107B"/>
    <w:rsid w:val="007C1259"/>
    <w:rsid w:val="007C19B3"/>
    <w:rsid w:val="007C2127"/>
    <w:rsid w:val="007C3049"/>
    <w:rsid w:val="007C31C2"/>
    <w:rsid w:val="007C3C56"/>
    <w:rsid w:val="007C3F00"/>
    <w:rsid w:val="007C3F36"/>
    <w:rsid w:val="007C46C2"/>
    <w:rsid w:val="007C558C"/>
    <w:rsid w:val="007C5670"/>
    <w:rsid w:val="007C6AF1"/>
    <w:rsid w:val="007D0AF9"/>
    <w:rsid w:val="007D10C3"/>
    <w:rsid w:val="007D1273"/>
    <w:rsid w:val="007D12D5"/>
    <w:rsid w:val="007D15A7"/>
    <w:rsid w:val="007D2AB3"/>
    <w:rsid w:val="007D2B89"/>
    <w:rsid w:val="007D3044"/>
    <w:rsid w:val="007D4C0D"/>
    <w:rsid w:val="007D65FE"/>
    <w:rsid w:val="007E0533"/>
    <w:rsid w:val="007E0D3B"/>
    <w:rsid w:val="007E0DAE"/>
    <w:rsid w:val="007E1984"/>
    <w:rsid w:val="007E1ABA"/>
    <w:rsid w:val="007E1C9C"/>
    <w:rsid w:val="007E27FA"/>
    <w:rsid w:val="007E318D"/>
    <w:rsid w:val="007E3234"/>
    <w:rsid w:val="007E4026"/>
    <w:rsid w:val="007E45C7"/>
    <w:rsid w:val="007E45E0"/>
    <w:rsid w:val="007E4E3B"/>
    <w:rsid w:val="007E509D"/>
    <w:rsid w:val="007E50A1"/>
    <w:rsid w:val="007E6A32"/>
    <w:rsid w:val="007E74D4"/>
    <w:rsid w:val="007E76C8"/>
    <w:rsid w:val="007E79F5"/>
    <w:rsid w:val="007E7E8B"/>
    <w:rsid w:val="007F0229"/>
    <w:rsid w:val="007F06FD"/>
    <w:rsid w:val="007F0F17"/>
    <w:rsid w:val="007F103F"/>
    <w:rsid w:val="007F12D5"/>
    <w:rsid w:val="007F1509"/>
    <w:rsid w:val="007F155B"/>
    <w:rsid w:val="007F1C85"/>
    <w:rsid w:val="007F21A1"/>
    <w:rsid w:val="007F26DE"/>
    <w:rsid w:val="007F2FD7"/>
    <w:rsid w:val="007F36DE"/>
    <w:rsid w:val="007F4365"/>
    <w:rsid w:val="007F496F"/>
    <w:rsid w:val="007F4C8B"/>
    <w:rsid w:val="007F575C"/>
    <w:rsid w:val="007F57C9"/>
    <w:rsid w:val="007F5DA2"/>
    <w:rsid w:val="007F64EE"/>
    <w:rsid w:val="007F6A70"/>
    <w:rsid w:val="007F7408"/>
    <w:rsid w:val="00800234"/>
    <w:rsid w:val="00800546"/>
    <w:rsid w:val="00802750"/>
    <w:rsid w:val="00802DFE"/>
    <w:rsid w:val="00803332"/>
    <w:rsid w:val="00803A00"/>
    <w:rsid w:val="008042A1"/>
    <w:rsid w:val="008045E1"/>
    <w:rsid w:val="008046DA"/>
    <w:rsid w:val="008061D2"/>
    <w:rsid w:val="00806421"/>
    <w:rsid w:val="008064AC"/>
    <w:rsid w:val="00807295"/>
    <w:rsid w:val="008074C8"/>
    <w:rsid w:val="00807D1C"/>
    <w:rsid w:val="00807E99"/>
    <w:rsid w:val="008102D6"/>
    <w:rsid w:val="00810981"/>
    <w:rsid w:val="00810BB8"/>
    <w:rsid w:val="00811147"/>
    <w:rsid w:val="00811414"/>
    <w:rsid w:val="0081167E"/>
    <w:rsid w:val="00811849"/>
    <w:rsid w:val="0081257B"/>
    <w:rsid w:val="0081264F"/>
    <w:rsid w:val="008127ED"/>
    <w:rsid w:val="00814234"/>
    <w:rsid w:val="008145DD"/>
    <w:rsid w:val="0081476B"/>
    <w:rsid w:val="00815332"/>
    <w:rsid w:val="00815FF2"/>
    <w:rsid w:val="00816126"/>
    <w:rsid w:val="00816AD3"/>
    <w:rsid w:val="00816D50"/>
    <w:rsid w:val="00816E7B"/>
    <w:rsid w:val="00817040"/>
    <w:rsid w:val="0081765B"/>
    <w:rsid w:val="00817F62"/>
    <w:rsid w:val="008205C5"/>
    <w:rsid w:val="0082122A"/>
    <w:rsid w:val="00821717"/>
    <w:rsid w:val="008220BD"/>
    <w:rsid w:val="00822158"/>
    <w:rsid w:val="0082225A"/>
    <w:rsid w:val="00822D11"/>
    <w:rsid w:val="00823067"/>
    <w:rsid w:val="0082346D"/>
    <w:rsid w:val="00824E05"/>
    <w:rsid w:val="00824E06"/>
    <w:rsid w:val="00825162"/>
    <w:rsid w:val="008255D3"/>
    <w:rsid w:val="008255E0"/>
    <w:rsid w:val="00825EA4"/>
    <w:rsid w:val="00826F65"/>
    <w:rsid w:val="008271FD"/>
    <w:rsid w:val="00827EA6"/>
    <w:rsid w:val="00831877"/>
    <w:rsid w:val="00831EBA"/>
    <w:rsid w:val="008320F6"/>
    <w:rsid w:val="00833698"/>
    <w:rsid w:val="00833E69"/>
    <w:rsid w:val="00834CC2"/>
    <w:rsid w:val="00834D35"/>
    <w:rsid w:val="008352AD"/>
    <w:rsid w:val="00835F13"/>
    <w:rsid w:val="00836F1B"/>
    <w:rsid w:val="00837232"/>
    <w:rsid w:val="00837B8A"/>
    <w:rsid w:val="00837E6E"/>
    <w:rsid w:val="0084040E"/>
    <w:rsid w:val="00840FC0"/>
    <w:rsid w:val="00841665"/>
    <w:rsid w:val="00842B30"/>
    <w:rsid w:val="008431CE"/>
    <w:rsid w:val="00843392"/>
    <w:rsid w:val="008435EE"/>
    <w:rsid w:val="00843C1F"/>
    <w:rsid w:val="00844A17"/>
    <w:rsid w:val="008457DD"/>
    <w:rsid w:val="008459A4"/>
    <w:rsid w:val="00845FD6"/>
    <w:rsid w:val="0084659B"/>
    <w:rsid w:val="00847446"/>
    <w:rsid w:val="00847544"/>
    <w:rsid w:val="008504B7"/>
    <w:rsid w:val="00851781"/>
    <w:rsid w:val="00851A07"/>
    <w:rsid w:val="00851C63"/>
    <w:rsid w:val="00851E61"/>
    <w:rsid w:val="00852648"/>
    <w:rsid w:val="0085272F"/>
    <w:rsid w:val="00852BC6"/>
    <w:rsid w:val="00852C45"/>
    <w:rsid w:val="00855281"/>
    <w:rsid w:val="00855CA8"/>
    <w:rsid w:val="00855F25"/>
    <w:rsid w:val="00856026"/>
    <w:rsid w:val="00856112"/>
    <w:rsid w:val="00856452"/>
    <w:rsid w:val="00856984"/>
    <w:rsid w:val="00856EA3"/>
    <w:rsid w:val="0085786C"/>
    <w:rsid w:val="0085787B"/>
    <w:rsid w:val="00857F13"/>
    <w:rsid w:val="00860237"/>
    <w:rsid w:val="00860EC9"/>
    <w:rsid w:val="008612BA"/>
    <w:rsid w:val="00861E96"/>
    <w:rsid w:val="008621B7"/>
    <w:rsid w:val="008622FB"/>
    <w:rsid w:val="00863526"/>
    <w:rsid w:val="008636FE"/>
    <w:rsid w:val="008641DD"/>
    <w:rsid w:val="00864D33"/>
    <w:rsid w:val="00865127"/>
    <w:rsid w:val="008653CA"/>
    <w:rsid w:val="00865BEA"/>
    <w:rsid w:val="00866AE5"/>
    <w:rsid w:val="00866B58"/>
    <w:rsid w:val="00866DFF"/>
    <w:rsid w:val="00867400"/>
    <w:rsid w:val="0086772D"/>
    <w:rsid w:val="00867919"/>
    <w:rsid w:val="00867FF5"/>
    <w:rsid w:val="008700B7"/>
    <w:rsid w:val="00870ABF"/>
    <w:rsid w:val="00871666"/>
    <w:rsid w:val="0087208B"/>
    <w:rsid w:val="008725EC"/>
    <w:rsid w:val="008727D6"/>
    <w:rsid w:val="008729A9"/>
    <w:rsid w:val="00872AB1"/>
    <w:rsid w:val="00872D0A"/>
    <w:rsid w:val="00873011"/>
    <w:rsid w:val="00873B45"/>
    <w:rsid w:val="008741AC"/>
    <w:rsid w:val="00874C2E"/>
    <w:rsid w:val="00874DA8"/>
    <w:rsid w:val="00874E58"/>
    <w:rsid w:val="0087529E"/>
    <w:rsid w:val="00875738"/>
    <w:rsid w:val="00876674"/>
    <w:rsid w:val="00876C8F"/>
    <w:rsid w:val="00877CC6"/>
    <w:rsid w:val="00880232"/>
    <w:rsid w:val="008807F9"/>
    <w:rsid w:val="00880A48"/>
    <w:rsid w:val="00881252"/>
    <w:rsid w:val="00881415"/>
    <w:rsid w:val="00881C58"/>
    <w:rsid w:val="00881CA4"/>
    <w:rsid w:val="00883999"/>
    <w:rsid w:val="008839A8"/>
    <w:rsid w:val="00883A33"/>
    <w:rsid w:val="00883FDE"/>
    <w:rsid w:val="00884844"/>
    <w:rsid w:val="00884AB5"/>
    <w:rsid w:val="008853E7"/>
    <w:rsid w:val="008859EE"/>
    <w:rsid w:val="008861C4"/>
    <w:rsid w:val="008866E8"/>
    <w:rsid w:val="00886739"/>
    <w:rsid w:val="00887362"/>
    <w:rsid w:val="008874C0"/>
    <w:rsid w:val="008874EF"/>
    <w:rsid w:val="008877A4"/>
    <w:rsid w:val="0089056C"/>
    <w:rsid w:val="00891569"/>
    <w:rsid w:val="00892360"/>
    <w:rsid w:val="00892BB3"/>
    <w:rsid w:val="00893408"/>
    <w:rsid w:val="00893D64"/>
    <w:rsid w:val="00893DD1"/>
    <w:rsid w:val="00894595"/>
    <w:rsid w:val="00894ACF"/>
    <w:rsid w:val="00895775"/>
    <w:rsid w:val="008967FC"/>
    <w:rsid w:val="00896A98"/>
    <w:rsid w:val="00897F69"/>
    <w:rsid w:val="008A1519"/>
    <w:rsid w:val="008A2529"/>
    <w:rsid w:val="008A2673"/>
    <w:rsid w:val="008A2A33"/>
    <w:rsid w:val="008A35ED"/>
    <w:rsid w:val="008A3702"/>
    <w:rsid w:val="008A50A5"/>
    <w:rsid w:val="008A54EC"/>
    <w:rsid w:val="008A6021"/>
    <w:rsid w:val="008A7A35"/>
    <w:rsid w:val="008B0058"/>
    <w:rsid w:val="008B17A3"/>
    <w:rsid w:val="008B1C85"/>
    <w:rsid w:val="008B2360"/>
    <w:rsid w:val="008B3732"/>
    <w:rsid w:val="008B384D"/>
    <w:rsid w:val="008B42B9"/>
    <w:rsid w:val="008B455F"/>
    <w:rsid w:val="008B4813"/>
    <w:rsid w:val="008B4B3D"/>
    <w:rsid w:val="008B6184"/>
    <w:rsid w:val="008B6DD7"/>
    <w:rsid w:val="008B6EA1"/>
    <w:rsid w:val="008B75FB"/>
    <w:rsid w:val="008B761F"/>
    <w:rsid w:val="008B773F"/>
    <w:rsid w:val="008C0172"/>
    <w:rsid w:val="008C0695"/>
    <w:rsid w:val="008C12F6"/>
    <w:rsid w:val="008C2419"/>
    <w:rsid w:val="008C27D9"/>
    <w:rsid w:val="008C2A85"/>
    <w:rsid w:val="008C34AE"/>
    <w:rsid w:val="008C3AE8"/>
    <w:rsid w:val="008C4652"/>
    <w:rsid w:val="008C48B0"/>
    <w:rsid w:val="008C4B63"/>
    <w:rsid w:val="008C4CA5"/>
    <w:rsid w:val="008C5B7C"/>
    <w:rsid w:val="008C70A7"/>
    <w:rsid w:val="008C75A1"/>
    <w:rsid w:val="008C7D96"/>
    <w:rsid w:val="008D049B"/>
    <w:rsid w:val="008D1136"/>
    <w:rsid w:val="008D123C"/>
    <w:rsid w:val="008D1388"/>
    <w:rsid w:val="008D252D"/>
    <w:rsid w:val="008D257E"/>
    <w:rsid w:val="008D35B7"/>
    <w:rsid w:val="008D3677"/>
    <w:rsid w:val="008D4211"/>
    <w:rsid w:val="008D488C"/>
    <w:rsid w:val="008D58DB"/>
    <w:rsid w:val="008D5AE2"/>
    <w:rsid w:val="008D5B1A"/>
    <w:rsid w:val="008D657B"/>
    <w:rsid w:val="008D7075"/>
    <w:rsid w:val="008D799C"/>
    <w:rsid w:val="008D7AB9"/>
    <w:rsid w:val="008E03C4"/>
    <w:rsid w:val="008E0BC5"/>
    <w:rsid w:val="008E39CC"/>
    <w:rsid w:val="008E5B4D"/>
    <w:rsid w:val="008E5C79"/>
    <w:rsid w:val="008E5EB1"/>
    <w:rsid w:val="008E629A"/>
    <w:rsid w:val="008E6515"/>
    <w:rsid w:val="008E6E52"/>
    <w:rsid w:val="008E7C8A"/>
    <w:rsid w:val="008E7D97"/>
    <w:rsid w:val="008F008F"/>
    <w:rsid w:val="008F032B"/>
    <w:rsid w:val="008F07F1"/>
    <w:rsid w:val="008F0A29"/>
    <w:rsid w:val="008F0EF6"/>
    <w:rsid w:val="008F10AE"/>
    <w:rsid w:val="008F1685"/>
    <w:rsid w:val="008F19E9"/>
    <w:rsid w:val="008F1CA8"/>
    <w:rsid w:val="008F23E1"/>
    <w:rsid w:val="008F3143"/>
    <w:rsid w:val="008F38BB"/>
    <w:rsid w:val="008F3964"/>
    <w:rsid w:val="008F4252"/>
    <w:rsid w:val="008F4C49"/>
    <w:rsid w:val="008F4C77"/>
    <w:rsid w:val="008F5ADC"/>
    <w:rsid w:val="008F5E4F"/>
    <w:rsid w:val="008F6144"/>
    <w:rsid w:val="008F6536"/>
    <w:rsid w:val="008F667E"/>
    <w:rsid w:val="008F67D7"/>
    <w:rsid w:val="008F78A2"/>
    <w:rsid w:val="008F7997"/>
    <w:rsid w:val="0090013A"/>
    <w:rsid w:val="009007CA"/>
    <w:rsid w:val="00901021"/>
    <w:rsid w:val="00901143"/>
    <w:rsid w:val="009033E3"/>
    <w:rsid w:val="00903AB6"/>
    <w:rsid w:val="0090496E"/>
    <w:rsid w:val="009051DE"/>
    <w:rsid w:val="00905684"/>
    <w:rsid w:val="009056AD"/>
    <w:rsid w:val="00905C82"/>
    <w:rsid w:val="00905D53"/>
    <w:rsid w:val="00905EDA"/>
    <w:rsid w:val="00906355"/>
    <w:rsid w:val="0090687E"/>
    <w:rsid w:val="009070A0"/>
    <w:rsid w:val="009070DE"/>
    <w:rsid w:val="0090719D"/>
    <w:rsid w:val="0090784A"/>
    <w:rsid w:val="00907B28"/>
    <w:rsid w:val="00907E18"/>
    <w:rsid w:val="0091063D"/>
    <w:rsid w:val="00910E19"/>
    <w:rsid w:val="00910F08"/>
    <w:rsid w:val="009128A6"/>
    <w:rsid w:val="00913ABC"/>
    <w:rsid w:val="00913C04"/>
    <w:rsid w:val="00913D03"/>
    <w:rsid w:val="00914395"/>
    <w:rsid w:val="00914422"/>
    <w:rsid w:val="009156C6"/>
    <w:rsid w:val="009162F3"/>
    <w:rsid w:val="0091638D"/>
    <w:rsid w:val="00916A75"/>
    <w:rsid w:val="00916CC3"/>
    <w:rsid w:val="009170E7"/>
    <w:rsid w:val="00917D7F"/>
    <w:rsid w:val="00917D93"/>
    <w:rsid w:val="00920AD4"/>
    <w:rsid w:val="00920FE0"/>
    <w:rsid w:val="009211CF"/>
    <w:rsid w:val="00921835"/>
    <w:rsid w:val="00921DF7"/>
    <w:rsid w:val="00922464"/>
    <w:rsid w:val="009225FE"/>
    <w:rsid w:val="00922A15"/>
    <w:rsid w:val="00922DF2"/>
    <w:rsid w:val="00922E8B"/>
    <w:rsid w:val="00924092"/>
    <w:rsid w:val="00924239"/>
    <w:rsid w:val="00924771"/>
    <w:rsid w:val="00924D42"/>
    <w:rsid w:val="009250FA"/>
    <w:rsid w:val="00925385"/>
    <w:rsid w:val="0092559B"/>
    <w:rsid w:val="00926F44"/>
    <w:rsid w:val="009276D9"/>
    <w:rsid w:val="00930330"/>
    <w:rsid w:val="00931A95"/>
    <w:rsid w:val="00931EFB"/>
    <w:rsid w:val="00931F6C"/>
    <w:rsid w:val="0093299B"/>
    <w:rsid w:val="00932E91"/>
    <w:rsid w:val="00933058"/>
    <w:rsid w:val="009332F7"/>
    <w:rsid w:val="009336C3"/>
    <w:rsid w:val="0093378E"/>
    <w:rsid w:val="00933D0E"/>
    <w:rsid w:val="00933E69"/>
    <w:rsid w:val="00934047"/>
    <w:rsid w:val="00934FD9"/>
    <w:rsid w:val="00935352"/>
    <w:rsid w:val="0093590E"/>
    <w:rsid w:val="009359D1"/>
    <w:rsid w:val="009361B7"/>
    <w:rsid w:val="009364D4"/>
    <w:rsid w:val="00936AC7"/>
    <w:rsid w:val="009371E0"/>
    <w:rsid w:val="009373E0"/>
    <w:rsid w:val="00940B3A"/>
    <w:rsid w:val="009413E8"/>
    <w:rsid w:val="009425A5"/>
    <w:rsid w:val="00943195"/>
    <w:rsid w:val="00943280"/>
    <w:rsid w:val="00944102"/>
    <w:rsid w:val="009446F4"/>
    <w:rsid w:val="00944B1A"/>
    <w:rsid w:val="00944E69"/>
    <w:rsid w:val="00945137"/>
    <w:rsid w:val="00945349"/>
    <w:rsid w:val="00945782"/>
    <w:rsid w:val="00945984"/>
    <w:rsid w:val="00945A16"/>
    <w:rsid w:val="00946C58"/>
    <w:rsid w:val="009474EB"/>
    <w:rsid w:val="00950409"/>
    <w:rsid w:val="009504E4"/>
    <w:rsid w:val="00950860"/>
    <w:rsid w:val="009508EC"/>
    <w:rsid w:val="00951EEF"/>
    <w:rsid w:val="00952042"/>
    <w:rsid w:val="00952657"/>
    <w:rsid w:val="00952688"/>
    <w:rsid w:val="009529D7"/>
    <w:rsid w:val="00953015"/>
    <w:rsid w:val="00953CE1"/>
    <w:rsid w:val="00954538"/>
    <w:rsid w:val="009547F8"/>
    <w:rsid w:val="00954DF8"/>
    <w:rsid w:val="00956089"/>
    <w:rsid w:val="009565D7"/>
    <w:rsid w:val="009569C0"/>
    <w:rsid w:val="00956D29"/>
    <w:rsid w:val="00957BC8"/>
    <w:rsid w:val="00957CB0"/>
    <w:rsid w:val="009602C5"/>
    <w:rsid w:val="0096091E"/>
    <w:rsid w:val="009611C0"/>
    <w:rsid w:val="00961206"/>
    <w:rsid w:val="00961269"/>
    <w:rsid w:val="00961B97"/>
    <w:rsid w:val="00961E55"/>
    <w:rsid w:val="00962839"/>
    <w:rsid w:val="00962EEF"/>
    <w:rsid w:val="00962FEA"/>
    <w:rsid w:val="009635AD"/>
    <w:rsid w:val="00963F96"/>
    <w:rsid w:val="009640D0"/>
    <w:rsid w:val="009656B2"/>
    <w:rsid w:val="009657EF"/>
    <w:rsid w:val="009658AD"/>
    <w:rsid w:val="00965954"/>
    <w:rsid w:val="0096596E"/>
    <w:rsid w:val="00965A81"/>
    <w:rsid w:val="0096645A"/>
    <w:rsid w:val="0096661C"/>
    <w:rsid w:val="009667B3"/>
    <w:rsid w:val="00966BD5"/>
    <w:rsid w:val="00966F0A"/>
    <w:rsid w:val="00971BF1"/>
    <w:rsid w:val="0097208A"/>
    <w:rsid w:val="00972300"/>
    <w:rsid w:val="009737D8"/>
    <w:rsid w:val="00973F76"/>
    <w:rsid w:val="009742FB"/>
    <w:rsid w:val="009744C5"/>
    <w:rsid w:val="00975207"/>
    <w:rsid w:val="00975529"/>
    <w:rsid w:val="00975E17"/>
    <w:rsid w:val="00976015"/>
    <w:rsid w:val="00976080"/>
    <w:rsid w:val="00976144"/>
    <w:rsid w:val="009772B8"/>
    <w:rsid w:val="009808DD"/>
    <w:rsid w:val="00981254"/>
    <w:rsid w:val="0098139A"/>
    <w:rsid w:val="009815E3"/>
    <w:rsid w:val="009817DB"/>
    <w:rsid w:val="00981833"/>
    <w:rsid w:val="00981C9A"/>
    <w:rsid w:val="00982089"/>
    <w:rsid w:val="00982F83"/>
    <w:rsid w:val="00984164"/>
    <w:rsid w:val="009844E5"/>
    <w:rsid w:val="00984CE4"/>
    <w:rsid w:val="00985910"/>
    <w:rsid w:val="00985A39"/>
    <w:rsid w:val="00985FCB"/>
    <w:rsid w:val="00986359"/>
    <w:rsid w:val="00986726"/>
    <w:rsid w:val="00986F51"/>
    <w:rsid w:val="00987161"/>
    <w:rsid w:val="00987906"/>
    <w:rsid w:val="00987D7B"/>
    <w:rsid w:val="00990A45"/>
    <w:rsid w:val="00992396"/>
    <w:rsid w:val="00992C13"/>
    <w:rsid w:val="00992D4E"/>
    <w:rsid w:val="00994475"/>
    <w:rsid w:val="00995245"/>
    <w:rsid w:val="009959D9"/>
    <w:rsid w:val="00995CAA"/>
    <w:rsid w:val="00995D06"/>
    <w:rsid w:val="009966ED"/>
    <w:rsid w:val="00996A6B"/>
    <w:rsid w:val="00996D3D"/>
    <w:rsid w:val="0099713E"/>
    <w:rsid w:val="00997246"/>
    <w:rsid w:val="009973E5"/>
    <w:rsid w:val="009A02CE"/>
    <w:rsid w:val="009A0671"/>
    <w:rsid w:val="009A0CBD"/>
    <w:rsid w:val="009A113D"/>
    <w:rsid w:val="009A2FFD"/>
    <w:rsid w:val="009A3161"/>
    <w:rsid w:val="009A34B0"/>
    <w:rsid w:val="009A448E"/>
    <w:rsid w:val="009A46A7"/>
    <w:rsid w:val="009A4CB2"/>
    <w:rsid w:val="009A523F"/>
    <w:rsid w:val="009A5814"/>
    <w:rsid w:val="009A604B"/>
    <w:rsid w:val="009A6258"/>
    <w:rsid w:val="009A65AA"/>
    <w:rsid w:val="009A6CAC"/>
    <w:rsid w:val="009A741E"/>
    <w:rsid w:val="009A77CF"/>
    <w:rsid w:val="009A7F48"/>
    <w:rsid w:val="009B0A4B"/>
    <w:rsid w:val="009B0BEC"/>
    <w:rsid w:val="009B0F26"/>
    <w:rsid w:val="009B2891"/>
    <w:rsid w:val="009B2EBA"/>
    <w:rsid w:val="009B34BB"/>
    <w:rsid w:val="009B3541"/>
    <w:rsid w:val="009B3BBE"/>
    <w:rsid w:val="009B3D0F"/>
    <w:rsid w:val="009B4192"/>
    <w:rsid w:val="009B42D2"/>
    <w:rsid w:val="009B5169"/>
    <w:rsid w:val="009B55A1"/>
    <w:rsid w:val="009B5F20"/>
    <w:rsid w:val="009B5F4E"/>
    <w:rsid w:val="009B60A3"/>
    <w:rsid w:val="009B6CD3"/>
    <w:rsid w:val="009B705C"/>
    <w:rsid w:val="009B780B"/>
    <w:rsid w:val="009B7CE4"/>
    <w:rsid w:val="009C0E98"/>
    <w:rsid w:val="009C127C"/>
    <w:rsid w:val="009C2508"/>
    <w:rsid w:val="009C28ED"/>
    <w:rsid w:val="009C4265"/>
    <w:rsid w:val="009C444F"/>
    <w:rsid w:val="009C59FD"/>
    <w:rsid w:val="009C6273"/>
    <w:rsid w:val="009C65F7"/>
    <w:rsid w:val="009C6BBD"/>
    <w:rsid w:val="009C7350"/>
    <w:rsid w:val="009D0B17"/>
    <w:rsid w:val="009D0C2D"/>
    <w:rsid w:val="009D1694"/>
    <w:rsid w:val="009D1D68"/>
    <w:rsid w:val="009D1DA4"/>
    <w:rsid w:val="009D37BD"/>
    <w:rsid w:val="009D3D04"/>
    <w:rsid w:val="009D42A2"/>
    <w:rsid w:val="009D483F"/>
    <w:rsid w:val="009D56EE"/>
    <w:rsid w:val="009D6795"/>
    <w:rsid w:val="009D78D4"/>
    <w:rsid w:val="009E0B10"/>
    <w:rsid w:val="009E12A4"/>
    <w:rsid w:val="009E259F"/>
    <w:rsid w:val="009E362D"/>
    <w:rsid w:val="009E48AE"/>
    <w:rsid w:val="009E55E9"/>
    <w:rsid w:val="009E5DE1"/>
    <w:rsid w:val="009F129D"/>
    <w:rsid w:val="009F12E2"/>
    <w:rsid w:val="009F29F9"/>
    <w:rsid w:val="009F35BF"/>
    <w:rsid w:val="009F61F3"/>
    <w:rsid w:val="009F69C2"/>
    <w:rsid w:val="009F7176"/>
    <w:rsid w:val="00A01106"/>
    <w:rsid w:val="00A01FC3"/>
    <w:rsid w:val="00A02291"/>
    <w:rsid w:val="00A022A1"/>
    <w:rsid w:val="00A02FE4"/>
    <w:rsid w:val="00A0326A"/>
    <w:rsid w:val="00A032F7"/>
    <w:rsid w:val="00A03649"/>
    <w:rsid w:val="00A039F9"/>
    <w:rsid w:val="00A03CF5"/>
    <w:rsid w:val="00A06F3A"/>
    <w:rsid w:val="00A074A1"/>
    <w:rsid w:val="00A07BF0"/>
    <w:rsid w:val="00A07E03"/>
    <w:rsid w:val="00A110DD"/>
    <w:rsid w:val="00A114B8"/>
    <w:rsid w:val="00A12A96"/>
    <w:rsid w:val="00A135F4"/>
    <w:rsid w:val="00A13774"/>
    <w:rsid w:val="00A14263"/>
    <w:rsid w:val="00A160F7"/>
    <w:rsid w:val="00A16203"/>
    <w:rsid w:val="00A163F7"/>
    <w:rsid w:val="00A16870"/>
    <w:rsid w:val="00A16AB6"/>
    <w:rsid w:val="00A17BE6"/>
    <w:rsid w:val="00A17CD8"/>
    <w:rsid w:val="00A20BE3"/>
    <w:rsid w:val="00A211A9"/>
    <w:rsid w:val="00A21D99"/>
    <w:rsid w:val="00A22191"/>
    <w:rsid w:val="00A23140"/>
    <w:rsid w:val="00A23C64"/>
    <w:rsid w:val="00A241ED"/>
    <w:rsid w:val="00A243D1"/>
    <w:rsid w:val="00A24742"/>
    <w:rsid w:val="00A24E2A"/>
    <w:rsid w:val="00A2500E"/>
    <w:rsid w:val="00A25134"/>
    <w:rsid w:val="00A25EA4"/>
    <w:rsid w:val="00A25F13"/>
    <w:rsid w:val="00A26124"/>
    <w:rsid w:val="00A26879"/>
    <w:rsid w:val="00A26BB1"/>
    <w:rsid w:val="00A2750C"/>
    <w:rsid w:val="00A276ED"/>
    <w:rsid w:val="00A30852"/>
    <w:rsid w:val="00A30EB2"/>
    <w:rsid w:val="00A32B16"/>
    <w:rsid w:val="00A32CD8"/>
    <w:rsid w:val="00A33A05"/>
    <w:rsid w:val="00A33AAB"/>
    <w:rsid w:val="00A33EB5"/>
    <w:rsid w:val="00A353CD"/>
    <w:rsid w:val="00A35A3B"/>
    <w:rsid w:val="00A35BEB"/>
    <w:rsid w:val="00A361D5"/>
    <w:rsid w:val="00A36A90"/>
    <w:rsid w:val="00A376C6"/>
    <w:rsid w:val="00A37941"/>
    <w:rsid w:val="00A379CD"/>
    <w:rsid w:val="00A404E6"/>
    <w:rsid w:val="00A4128F"/>
    <w:rsid w:val="00A41983"/>
    <w:rsid w:val="00A42E0A"/>
    <w:rsid w:val="00A445FA"/>
    <w:rsid w:val="00A46D34"/>
    <w:rsid w:val="00A505BC"/>
    <w:rsid w:val="00A52770"/>
    <w:rsid w:val="00A527BA"/>
    <w:rsid w:val="00A53777"/>
    <w:rsid w:val="00A538BB"/>
    <w:rsid w:val="00A53925"/>
    <w:rsid w:val="00A53D43"/>
    <w:rsid w:val="00A5586C"/>
    <w:rsid w:val="00A5763E"/>
    <w:rsid w:val="00A606CF"/>
    <w:rsid w:val="00A610C5"/>
    <w:rsid w:val="00A611A7"/>
    <w:rsid w:val="00A61811"/>
    <w:rsid w:val="00A627E1"/>
    <w:rsid w:val="00A63239"/>
    <w:rsid w:val="00A63A55"/>
    <w:rsid w:val="00A64598"/>
    <w:rsid w:val="00A65183"/>
    <w:rsid w:val="00A6573A"/>
    <w:rsid w:val="00A658CB"/>
    <w:rsid w:val="00A66393"/>
    <w:rsid w:val="00A66880"/>
    <w:rsid w:val="00A67433"/>
    <w:rsid w:val="00A678A3"/>
    <w:rsid w:val="00A70EB4"/>
    <w:rsid w:val="00A72419"/>
    <w:rsid w:val="00A72E1B"/>
    <w:rsid w:val="00A73B75"/>
    <w:rsid w:val="00A73EFB"/>
    <w:rsid w:val="00A7473C"/>
    <w:rsid w:val="00A748E2"/>
    <w:rsid w:val="00A7518C"/>
    <w:rsid w:val="00A751CB"/>
    <w:rsid w:val="00A764FA"/>
    <w:rsid w:val="00A769D8"/>
    <w:rsid w:val="00A77206"/>
    <w:rsid w:val="00A774CF"/>
    <w:rsid w:val="00A80140"/>
    <w:rsid w:val="00A8019A"/>
    <w:rsid w:val="00A8097D"/>
    <w:rsid w:val="00A80A89"/>
    <w:rsid w:val="00A80C2E"/>
    <w:rsid w:val="00A80E33"/>
    <w:rsid w:val="00A81A6B"/>
    <w:rsid w:val="00A8262F"/>
    <w:rsid w:val="00A8268C"/>
    <w:rsid w:val="00A82BB2"/>
    <w:rsid w:val="00A82D51"/>
    <w:rsid w:val="00A83E53"/>
    <w:rsid w:val="00A84173"/>
    <w:rsid w:val="00A842EF"/>
    <w:rsid w:val="00A84474"/>
    <w:rsid w:val="00A8462C"/>
    <w:rsid w:val="00A856A2"/>
    <w:rsid w:val="00A85D74"/>
    <w:rsid w:val="00A867BC"/>
    <w:rsid w:val="00A86DAD"/>
    <w:rsid w:val="00A87671"/>
    <w:rsid w:val="00A87841"/>
    <w:rsid w:val="00A90761"/>
    <w:rsid w:val="00A923EF"/>
    <w:rsid w:val="00A925ED"/>
    <w:rsid w:val="00A92C25"/>
    <w:rsid w:val="00A9310B"/>
    <w:rsid w:val="00A932D6"/>
    <w:rsid w:val="00A9374A"/>
    <w:rsid w:val="00A9466A"/>
    <w:rsid w:val="00A94D61"/>
    <w:rsid w:val="00A94E0D"/>
    <w:rsid w:val="00A94F52"/>
    <w:rsid w:val="00A94F7E"/>
    <w:rsid w:val="00A95CFB"/>
    <w:rsid w:val="00A96183"/>
    <w:rsid w:val="00AA0261"/>
    <w:rsid w:val="00AA0738"/>
    <w:rsid w:val="00AA124E"/>
    <w:rsid w:val="00AA16D4"/>
    <w:rsid w:val="00AA1BC6"/>
    <w:rsid w:val="00AA1C78"/>
    <w:rsid w:val="00AA2615"/>
    <w:rsid w:val="00AA2E02"/>
    <w:rsid w:val="00AA3050"/>
    <w:rsid w:val="00AA341C"/>
    <w:rsid w:val="00AA3B73"/>
    <w:rsid w:val="00AA4298"/>
    <w:rsid w:val="00AA44DF"/>
    <w:rsid w:val="00AA507A"/>
    <w:rsid w:val="00AA697F"/>
    <w:rsid w:val="00AA7301"/>
    <w:rsid w:val="00AB063B"/>
    <w:rsid w:val="00AB090B"/>
    <w:rsid w:val="00AB0E45"/>
    <w:rsid w:val="00AB2044"/>
    <w:rsid w:val="00AB34A6"/>
    <w:rsid w:val="00AB3685"/>
    <w:rsid w:val="00AB3AA2"/>
    <w:rsid w:val="00AB3C0D"/>
    <w:rsid w:val="00AB4E43"/>
    <w:rsid w:val="00AB4E64"/>
    <w:rsid w:val="00AB4F5E"/>
    <w:rsid w:val="00AB5131"/>
    <w:rsid w:val="00AB532F"/>
    <w:rsid w:val="00AB599E"/>
    <w:rsid w:val="00AB5E5C"/>
    <w:rsid w:val="00AB631D"/>
    <w:rsid w:val="00AB7586"/>
    <w:rsid w:val="00AB7787"/>
    <w:rsid w:val="00AB7AE2"/>
    <w:rsid w:val="00AC0244"/>
    <w:rsid w:val="00AC07E7"/>
    <w:rsid w:val="00AC17BC"/>
    <w:rsid w:val="00AC27AF"/>
    <w:rsid w:val="00AC32E1"/>
    <w:rsid w:val="00AC35A0"/>
    <w:rsid w:val="00AC3B25"/>
    <w:rsid w:val="00AC426F"/>
    <w:rsid w:val="00AC4337"/>
    <w:rsid w:val="00AC52F5"/>
    <w:rsid w:val="00AC6212"/>
    <w:rsid w:val="00AC64F5"/>
    <w:rsid w:val="00AC6C81"/>
    <w:rsid w:val="00AC7245"/>
    <w:rsid w:val="00AC7F67"/>
    <w:rsid w:val="00AD0AB8"/>
    <w:rsid w:val="00AD12C5"/>
    <w:rsid w:val="00AD20F8"/>
    <w:rsid w:val="00AD2615"/>
    <w:rsid w:val="00AD2D10"/>
    <w:rsid w:val="00AD3E66"/>
    <w:rsid w:val="00AD3F37"/>
    <w:rsid w:val="00AD4155"/>
    <w:rsid w:val="00AD48F7"/>
    <w:rsid w:val="00AD49B0"/>
    <w:rsid w:val="00AD4EA4"/>
    <w:rsid w:val="00AD5CD2"/>
    <w:rsid w:val="00AD5D79"/>
    <w:rsid w:val="00AD60AC"/>
    <w:rsid w:val="00AE00AF"/>
    <w:rsid w:val="00AE0D32"/>
    <w:rsid w:val="00AE110E"/>
    <w:rsid w:val="00AE13BB"/>
    <w:rsid w:val="00AE225C"/>
    <w:rsid w:val="00AE2404"/>
    <w:rsid w:val="00AE2537"/>
    <w:rsid w:val="00AE2A21"/>
    <w:rsid w:val="00AE3C8F"/>
    <w:rsid w:val="00AE412C"/>
    <w:rsid w:val="00AE4D80"/>
    <w:rsid w:val="00AE56BD"/>
    <w:rsid w:val="00AE56EC"/>
    <w:rsid w:val="00AE5E99"/>
    <w:rsid w:val="00AE67F7"/>
    <w:rsid w:val="00AE6C9E"/>
    <w:rsid w:val="00AE74AB"/>
    <w:rsid w:val="00AE7924"/>
    <w:rsid w:val="00AE7C53"/>
    <w:rsid w:val="00AF0325"/>
    <w:rsid w:val="00AF136D"/>
    <w:rsid w:val="00AF1608"/>
    <w:rsid w:val="00AF2348"/>
    <w:rsid w:val="00AF3587"/>
    <w:rsid w:val="00AF3628"/>
    <w:rsid w:val="00AF3ECF"/>
    <w:rsid w:val="00AF45F1"/>
    <w:rsid w:val="00AF4CB0"/>
    <w:rsid w:val="00AF5398"/>
    <w:rsid w:val="00AF5436"/>
    <w:rsid w:val="00AF54DE"/>
    <w:rsid w:val="00AF5B83"/>
    <w:rsid w:val="00AF64AE"/>
    <w:rsid w:val="00AF6D13"/>
    <w:rsid w:val="00AF6FCB"/>
    <w:rsid w:val="00AF7A82"/>
    <w:rsid w:val="00B0064E"/>
    <w:rsid w:val="00B00E04"/>
    <w:rsid w:val="00B01131"/>
    <w:rsid w:val="00B011FD"/>
    <w:rsid w:val="00B01429"/>
    <w:rsid w:val="00B01C41"/>
    <w:rsid w:val="00B01F47"/>
    <w:rsid w:val="00B02276"/>
    <w:rsid w:val="00B02558"/>
    <w:rsid w:val="00B0255F"/>
    <w:rsid w:val="00B028ED"/>
    <w:rsid w:val="00B02F05"/>
    <w:rsid w:val="00B031E0"/>
    <w:rsid w:val="00B0360F"/>
    <w:rsid w:val="00B03ACA"/>
    <w:rsid w:val="00B0437D"/>
    <w:rsid w:val="00B04C38"/>
    <w:rsid w:val="00B06C81"/>
    <w:rsid w:val="00B10340"/>
    <w:rsid w:val="00B10DD0"/>
    <w:rsid w:val="00B11355"/>
    <w:rsid w:val="00B119DA"/>
    <w:rsid w:val="00B1212E"/>
    <w:rsid w:val="00B12397"/>
    <w:rsid w:val="00B12560"/>
    <w:rsid w:val="00B13C44"/>
    <w:rsid w:val="00B14487"/>
    <w:rsid w:val="00B14B46"/>
    <w:rsid w:val="00B150BA"/>
    <w:rsid w:val="00B16CC9"/>
    <w:rsid w:val="00B16E59"/>
    <w:rsid w:val="00B17C4F"/>
    <w:rsid w:val="00B17E48"/>
    <w:rsid w:val="00B2059C"/>
    <w:rsid w:val="00B20982"/>
    <w:rsid w:val="00B20E16"/>
    <w:rsid w:val="00B219E7"/>
    <w:rsid w:val="00B21F0E"/>
    <w:rsid w:val="00B230C6"/>
    <w:rsid w:val="00B2317E"/>
    <w:rsid w:val="00B232FA"/>
    <w:rsid w:val="00B244A3"/>
    <w:rsid w:val="00B24FFD"/>
    <w:rsid w:val="00B262EE"/>
    <w:rsid w:val="00B2769F"/>
    <w:rsid w:val="00B2798F"/>
    <w:rsid w:val="00B27BAB"/>
    <w:rsid w:val="00B30251"/>
    <w:rsid w:val="00B31AA6"/>
    <w:rsid w:val="00B3249A"/>
    <w:rsid w:val="00B324CE"/>
    <w:rsid w:val="00B3299C"/>
    <w:rsid w:val="00B33090"/>
    <w:rsid w:val="00B33453"/>
    <w:rsid w:val="00B334B1"/>
    <w:rsid w:val="00B33F1B"/>
    <w:rsid w:val="00B340A5"/>
    <w:rsid w:val="00B34102"/>
    <w:rsid w:val="00B3414C"/>
    <w:rsid w:val="00B34569"/>
    <w:rsid w:val="00B34592"/>
    <w:rsid w:val="00B36A8B"/>
    <w:rsid w:val="00B374B1"/>
    <w:rsid w:val="00B375D3"/>
    <w:rsid w:val="00B37854"/>
    <w:rsid w:val="00B37C19"/>
    <w:rsid w:val="00B4004C"/>
    <w:rsid w:val="00B40163"/>
    <w:rsid w:val="00B40637"/>
    <w:rsid w:val="00B408B7"/>
    <w:rsid w:val="00B40EF0"/>
    <w:rsid w:val="00B41103"/>
    <w:rsid w:val="00B41225"/>
    <w:rsid w:val="00B420A1"/>
    <w:rsid w:val="00B4275E"/>
    <w:rsid w:val="00B42F44"/>
    <w:rsid w:val="00B434C6"/>
    <w:rsid w:val="00B44284"/>
    <w:rsid w:val="00B443AD"/>
    <w:rsid w:val="00B44F97"/>
    <w:rsid w:val="00B457A6"/>
    <w:rsid w:val="00B4582B"/>
    <w:rsid w:val="00B460DB"/>
    <w:rsid w:val="00B47764"/>
    <w:rsid w:val="00B477EE"/>
    <w:rsid w:val="00B50938"/>
    <w:rsid w:val="00B514B6"/>
    <w:rsid w:val="00B5231C"/>
    <w:rsid w:val="00B52332"/>
    <w:rsid w:val="00B53126"/>
    <w:rsid w:val="00B534E7"/>
    <w:rsid w:val="00B535C5"/>
    <w:rsid w:val="00B5450C"/>
    <w:rsid w:val="00B548C7"/>
    <w:rsid w:val="00B54A1E"/>
    <w:rsid w:val="00B54BD1"/>
    <w:rsid w:val="00B54F46"/>
    <w:rsid w:val="00B553A2"/>
    <w:rsid w:val="00B558CA"/>
    <w:rsid w:val="00B57460"/>
    <w:rsid w:val="00B574EF"/>
    <w:rsid w:val="00B5774C"/>
    <w:rsid w:val="00B57B41"/>
    <w:rsid w:val="00B57B96"/>
    <w:rsid w:val="00B60562"/>
    <w:rsid w:val="00B60CF4"/>
    <w:rsid w:val="00B624B9"/>
    <w:rsid w:val="00B62FA8"/>
    <w:rsid w:val="00B63119"/>
    <w:rsid w:val="00B631B8"/>
    <w:rsid w:val="00B637C8"/>
    <w:rsid w:val="00B6423B"/>
    <w:rsid w:val="00B664E7"/>
    <w:rsid w:val="00B66929"/>
    <w:rsid w:val="00B66B1D"/>
    <w:rsid w:val="00B70A9D"/>
    <w:rsid w:val="00B71434"/>
    <w:rsid w:val="00B71833"/>
    <w:rsid w:val="00B71BBC"/>
    <w:rsid w:val="00B7225C"/>
    <w:rsid w:val="00B724A7"/>
    <w:rsid w:val="00B72D6D"/>
    <w:rsid w:val="00B73125"/>
    <w:rsid w:val="00B7388D"/>
    <w:rsid w:val="00B73B95"/>
    <w:rsid w:val="00B743DC"/>
    <w:rsid w:val="00B746A1"/>
    <w:rsid w:val="00B74F23"/>
    <w:rsid w:val="00B76518"/>
    <w:rsid w:val="00B77376"/>
    <w:rsid w:val="00B80210"/>
    <w:rsid w:val="00B809A1"/>
    <w:rsid w:val="00B81F41"/>
    <w:rsid w:val="00B8294E"/>
    <w:rsid w:val="00B838A1"/>
    <w:rsid w:val="00B83DE8"/>
    <w:rsid w:val="00B84C26"/>
    <w:rsid w:val="00B84EE2"/>
    <w:rsid w:val="00B85C0C"/>
    <w:rsid w:val="00B85E09"/>
    <w:rsid w:val="00B86742"/>
    <w:rsid w:val="00B8741E"/>
    <w:rsid w:val="00B87490"/>
    <w:rsid w:val="00B87812"/>
    <w:rsid w:val="00B879C6"/>
    <w:rsid w:val="00B87A1D"/>
    <w:rsid w:val="00B90B50"/>
    <w:rsid w:val="00B91602"/>
    <w:rsid w:val="00B92F7E"/>
    <w:rsid w:val="00B93183"/>
    <w:rsid w:val="00B934BB"/>
    <w:rsid w:val="00B9391A"/>
    <w:rsid w:val="00B94156"/>
    <w:rsid w:val="00B949D2"/>
    <w:rsid w:val="00B94CD0"/>
    <w:rsid w:val="00B952B4"/>
    <w:rsid w:val="00B953C9"/>
    <w:rsid w:val="00B95924"/>
    <w:rsid w:val="00B962DC"/>
    <w:rsid w:val="00B964A7"/>
    <w:rsid w:val="00B96812"/>
    <w:rsid w:val="00B968FF"/>
    <w:rsid w:val="00B97580"/>
    <w:rsid w:val="00B97B43"/>
    <w:rsid w:val="00BA04E1"/>
    <w:rsid w:val="00BA124A"/>
    <w:rsid w:val="00BA1590"/>
    <w:rsid w:val="00BA1794"/>
    <w:rsid w:val="00BA222B"/>
    <w:rsid w:val="00BA2E1F"/>
    <w:rsid w:val="00BA2ECE"/>
    <w:rsid w:val="00BA3FA8"/>
    <w:rsid w:val="00BA408A"/>
    <w:rsid w:val="00BA40A0"/>
    <w:rsid w:val="00BA43C2"/>
    <w:rsid w:val="00BA452A"/>
    <w:rsid w:val="00BA48E1"/>
    <w:rsid w:val="00BA4A19"/>
    <w:rsid w:val="00BA5239"/>
    <w:rsid w:val="00BA5D84"/>
    <w:rsid w:val="00BA60AC"/>
    <w:rsid w:val="00BB051D"/>
    <w:rsid w:val="00BB1569"/>
    <w:rsid w:val="00BB19EE"/>
    <w:rsid w:val="00BB1CA4"/>
    <w:rsid w:val="00BB2185"/>
    <w:rsid w:val="00BB2AFA"/>
    <w:rsid w:val="00BB2C4C"/>
    <w:rsid w:val="00BB3C5E"/>
    <w:rsid w:val="00BB403A"/>
    <w:rsid w:val="00BB45D8"/>
    <w:rsid w:val="00BB4790"/>
    <w:rsid w:val="00BB4FF7"/>
    <w:rsid w:val="00BB53F8"/>
    <w:rsid w:val="00BB6359"/>
    <w:rsid w:val="00BB6590"/>
    <w:rsid w:val="00BB6ED0"/>
    <w:rsid w:val="00BB7424"/>
    <w:rsid w:val="00BB7962"/>
    <w:rsid w:val="00BB7D42"/>
    <w:rsid w:val="00BC03AC"/>
    <w:rsid w:val="00BC03B9"/>
    <w:rsid w:val="00BC06C9"/>
    <w:rsid w:val="00BC0AFD"/>
    <w:rsid w:val="00BC1096"/>
    <w:rsid w:val="00BC1A74"/>
    <w:rsid w:val="00BC1EA2"/>
    <w:rsid w:val="00BC2937"/>
    <w:rsid w:val="00BC2EFF"/>
    <w:rsid w:val="00BC4D9C"/>
    <w:rsid w:val="00BC502E"/>
    <w:rsid w:val="00BC509B"/>
    <w:rsid w:val="00BC5C99"/>
    <w:rsid w:val="00BC6209"/>
    <w:rsid w:val="00BC64C7"/>
    <w:rsid w:val="00BC701D"/>
    <w:rsid w:val="00BD09D2"/>
    <w:rsid w:val="00BD0A56"/>
    <w:rsid w:val="00BD126B"/>
    <w:rsid w:val="00BD171B"/>
    <w:rsid w:val="00BD1BD6"/>
    <w:rsid w:val="00BD1C53"/>
    <w:rsid w:val="00BD2FCB"/>
    <w:rsid w:val="00BD3A70"/>
    <w:rsid w:val="00BD4471"/>
    <w:rsid w:val="00BD4BF1"/>
    <w:rsid w:val="00BD55C1"/>
    <w:rsid w:val="00BD66BB"/>
    <w:rsid w:val="00BD6783"/>
    <w:rsid w:val="00BD6E1A"/>
    <w:rsid w:val="00BD7358"/>
    <w:rsid w:val="00BD7873"/>
    <w:rsid w:val="00BD7CED"/>
    <w:rsid w:val="00BE06E5"/>
    <w:rsid w:val="00BE0F52"/>
    <w:rsid w:val="00BE17DB"/>
    <w:rsid w:val="00BE2681"/>
    <w:rsid w:val="00BE2D0A"/>
    <w:rsid w:val="00BE3425"/>
    <w:rsid w:val="00BE4637"/>
    <w:rsid w:val="00BE4D94"/>
    <w:rsid w:val="00BE5818"/>
    <w:rsid w:val="00BE59BC"/>
    <w:rsid w:val="00BE5F1D"/>
    <w:rsid w:val="00BE627E"/>
    <w:rsid w:val="00BE65BB"/>
    <w:rsid w:val="00BE72FD"/>
    <w:rsid w:val="00BF0493"/>
    <w:rsid w:val="00BF1B05"/>
    <w:rsid w:val="00BF2003"/>
    <w:rsid w:val="00BF205D"/>
    <w:rsid w:val="00BF243D"/>
    <w:rsid w:val="00BF2ECA"/>
    <w:rsid w:val="00BF31A2"/>
    <w:rsid w:val="00BF33A8"/>
    <w:rsid w:val="00BF3514"/>
    <w:rsid w:val="00BF426B"/>
    <w:rsid w:val="00BF4D5A"/>
    <w:rsid w:val="00BF5227"/>
    <w:rsid w:val="00BF5803"/>
    <w:rsid w:val="00BF752D"/>
    <w:rsid w:val="00BF7BD1"/>
    <w:rsid w:val="00C00B38"/>
    <w:rsid w:val="00C00EA2"/>
    <w:rsid w:val="00C01205"/>
    <w:rsid w:val="00C01910"/>
    <w:rsid w:val="00C02A3A"/>
    <w:rsid w:val="00C03358"/>
    <w:rsid w:val="00C0347C"/>
    <w:rsid w:val="00C038CB"/>
    <w:rsid w:val="00C05C68"/>
    <w:rsid w:val="00C06CDB"/>
    <w:rsid w:val="00C07D98"/>
    <w:rsid w:val="00C07F54"/>
    <w:rsid w:val="00C10035"/>
    <w:rsid w:val="00C11672"/>
    <w:rsid w:val="00C1295C"/>
    <w:rsid w:val="00C14CB6"/>
    <w:rsid w:val="00C14F87"/>
    <w:rsid w:val="00C159D6"/>
    <w:rsid w:val="00C15AD1"/>
    <w:rsid w:val="00C15E7F"/>
    <w:rsid w:val="00C1685C"/>
    <w:rsid w:val="00C16EB1"/>
    <w:rsid w:val="00C17177"/>
    <w:rsid w:val="00C20FF7"/>
    <w:rsid w:val="00C2111A"/>
    <w:rsid w:val="00C236AA"/>
    <w:rsid w:val="00C237F7"/>
    <w:rsid w:val="00C238D9"/>
    <w:rsid w:val="00C23F31"/>
    <w:rsid w:val="00C23FC8"/>
    <w:rsid w:val="00C24FED"/>
    <w:rsid w:val="00C2611A"/>
    <w:rsid w:val="00C26504"/>
    <w:rsid w:val="00C267AB"/>
    <w:rsid w:val="00C273A2"/>
    <w:rsid w:val="00C3124A"/>
    <w:rsid w:val="00C31EA2"/>
    <w:rsid w:val="00C3255E"/>
    <w:rsid w:val="00C32E8B"/>
    <w:rsid w:val="00C32F12"/>
    <w:rsid w:val="00C33AEA"/>
    <w:rsid w:val="00C355F5"/>
    <w:rsid w:val="00C35D8F"/>
    <w:rsid w:val="00C35DE8"/>
    <w:rsid w:val="00C36B6A"/>
    <w:rsid w:val="00C37B62"/>
    <w:rsid w:val="00C37E80"/>
    <w:rsid w:val="00C411B3"/>
    <w:rsid w:val="00C421B0"/>
    <w:rsid w:val="00C42AE3"/>
    <w:rsid w:val="00C431FC"/>
    <w:rsid w:val="00C43364"/>
    <w:rsid w:val="00C43516"/>
    <w:rsid w:val="00C435BE"/>
    <w:rsid w:val="00C4411A"/>
    <w:rsid w:val="00C44A0E"/>
    <w:rsid w:val="00C44D08"/>
    <w:rsid w:val="00C46BF0"/>
    <w:rsid w:val="00C4729E"/>
    <w:rsid w:val="00C474D5"/>
    <w:rsid w:val="00C479D3"/>
    <w:rsid w:val="00C47C55"/>
    <w:rsid w:val="00C50CF0"/>
    <w:rsid w:val="00C51AF1"/>
    <w:rsid w:val="00C51EAA"/>
    <w:rsid w:val="00C52996"/>
    <w:rsid w:val="00C545F6"/>
    <w:rsid w:val="00C546DC"/>
    <w:rsid w:val="00C54AAC"/>
    <w:rsid w:val="00C553EE"/>
    <w:rsid w:val="00C55575"/>
    <w:rsid w:val="00C559AA"/>
    <w:rsid w:val="00C567A4"/>
    <w:rsid w:val="00C571F7"/>
    <w:rsid w:val="00C60525"/>
    <w:rsid w:val="00C60756"/>
    <w:rsid w:val="00C6081F"/>
    <w:rsid w:val="00C60E26"/>
    <w:rsid w:val="00C618D9"/>
    <w:rsid w:val="00C621D0"/>
    <w:rsid w:val="00C63490"/>
    <w:rsid w:val="00C64280"/>
    <w:rsid w:val="00C642F6"/>
    <w:rsid w:val="00C64513"/>
    <w:rsid w:val="00C6457A"/>
    <w:rsid w:val="00C650AB"/>
    <w:rsid w:val="00C65B36"/>
    <w:rsid w:val="00C65CEE"/>
    <w:rsid w:val="00C65E7F"/>
    <w:rsid w:val="00C66174"/>
    <w:rsid w:val="00C667DA"/>
    <w:rsid w:val="00C67744"/>
    <w:rsid w:val="00C67B42"/>
    <w:rsid w:val="00C70968"/>
    <w:rsid w:val="00C71B83"/>
    <w:rsid w:val="00C71E1B"/>
    <w:rsid w:val="00C727A1"/>
    <w:rsid w:val="00C73D8D"/>
    <w:rsid w:val="00C741E7"/>
    <w:rsid w:val="00C74AFC"/>
    <w:rsid w:val="00C75977"/>
    <w:rsid w:val="00C75B4E"/>
    <w:rsid w:val="00C75DB1"/>
    <w:rsid w:val="00C76F11"/>
    <w:rsid w:val="00C7769C"/>
    <w:rsid w:val="00C80169"/>
    <w:rsid w:val="00C80C6D"/>
    <w:rsid w:val="00C811CA"/>
    <w:rsid w:val="00C814E7"/>
    <w:rsid w:val="00C81C69"/>
    <w:rsid w:val="00C81F05"/>
    <w:rsid w:val="00C82C74"/>
    <w:rsid w:val="00C84812"/>
    <w:rsid w:val="00C84864"/>
    <w:rsid w:val="00C84920"/>
    <w:rsid w:val="00C85357"/>
    <w:rsid w:val="00C8586D"/>
    <w:rsid w:val="00C85AC3"/>
    <w:rsid w:val="00C863ED"/>
    <w:rsid w:val="00C869FC"/>
    <w:rsid w:val="00C86D36"/>
    <w:rsid w:val="00C86DD4"/>
    <w:rsid w:val="00C873C1"/>
    <w:rsid w:val="00C9053A"/>
    <w:rsid w:val="00C90EBD"/>
    <w:rsid w:val="00C913A7"/>
    <w:rsid w:val="00C922F3"/>
    <w:rsid w:val="00C924A6"/>
    <w:rsid w:val="00C927B9"/>
    <w:rsid w:val="00C92F7F"/>
    <w:rsid w:val="00C939BF"/>
    <w:rsid w:val="00C943DA"/>
    <w:rsid w:val="00C94D31"/>
    <w:rsid w:val="00C9571F"/>
    <w:rsid w:val="00C96DAF"/>
    <w:rsid w:val="00C96F4B"/>
    <w:rsid w:val="00C973DA"/>
    <w:rsid w:val="00C97FB4"/>
    <w:rsid w:val="00CA021C"/>
    <w:rsid w:val="00CA02C3"/>
    <w:rsid w:val="00CA0EA2"/>
    <w:rsid w:val="00CA0FE7"/>
    <w:rsid w:val="00CA11AA"/>
    <w:rsid w:val="00CA1FE8"/>
    <w:rsid w:val="00CA29AD"/>
    <w:rsid w:val="00CA2EC0"/>
    <w:rsid w:val="00CA3072"/>
    <w:rsid w:val="00CA3921"/>
    <w:rsid w:val="00CA392C"/>
    <w:rsid w:val="00CA3B97"/>
    <w:rsid w:val="00CA3F98"/>
    <w:rsid w:val="00CA4226"/>
    <w:rsid w:val="00CA483C"/>
    <w:rsid w:val="00CA4A21"/>
    <w:rsid w:val="00CA4F2E"/>
    <w:rsid w:val="00CA5397"/>
    <w:rsid w:val="00CA5DB5"/>
    <w:rsid w:val="00CA6187"/>
    <w:rsid w:val="00CA671E"/>
    <w:rsid w:val="00CA6B95"/>
    <w:rsid w:val="00CA76F5"/>
    <w:rsid w:val="00CA7FDD"/>
    <w:rsid w:val="00CB0AC7"/>
    <w:rsid w:val="00CB0BA2"/>
    <w:rsid w:val="00CB2928"/>
    <w:rsid w:val="00CB3CC7"/>
    <w:rsid w:val="00CB4A7D"/>
    <w:rsid w:val="00CB4F30"/>
    <w:rsid w:val="00CB5260"/>
    <w:rsid w:val="00CB5C40"/>
    <w:rsid w:val="00CB5FA9"/>
    <w:rsid w:val="00CB61D2"/>
    <w:rsid w:val="00CB7520"/>
    <w:rsid w:val="00CB7C3C"/>
    <w:rsid w:val="00CB7D74"/>
    <w:rsid w:val="00CC05FC"/>
    <w:rsid w:val="00CC11E1"/>
    <w:rsid w:val="00CC1593"/>
    <w:rsid w:val="00CC17BD"/>
    <w:rsid w:val="00CC216F"/>
    <w:rsid w:val="00CC23DD"/>
    <w:rsid w:val="00CC2421"/>
    <w:rsid w:val="00CC3E51"/>
    <w:rsid w:val="00CC4041"/>
    <w:rsid w:val="00CC4475"/>
    <w:rsid w:val="00CC5561"/>
    <w:rsid w:val="00CC5D6B"/>
    <w:rsid w:val="00CC6030"/>
    <w:rsid w:val="00CC6608"/>
    <w:rsid w:val="00CC693C"/>
    <w:rsid w:val="00CC6FDF"/>
    <w:rsid w:val="00CC7A94"/>
    <w:rsid w:val="00CD021C"/>
    <w:rsid w:val="00CD08B9"/>
    <w:rsid w:val="00CD0EE4"/>
    <w:rsid w:val="00CD1ADB"/>
    <w:rsid w:val="00CD22A5"/>
    <w:rsid w:val="00CD26F4"/>
    <w:rsid w:val="00CD2824"/>
    <w:rsid w:val="00CD284D"/>
    <w:rsid w:val="00CD3252"/>
    <w:rsid w:val="00CD332C"/>
    <w:rsid w:val="00CD3664"/>
    <w:rsid w:val="00CD3B80"/>
    <w:rsid w:val="00CD481B"/>
    <w:rsid w:val="00CD4FDD"/>
    <w:rsid w:val="00CD507A"/>
    <w:rsid w:val="00CD5BCA"/>
    <w:rsid w:val="00CD60DB"/>
    <w:rsid w:val="00CD618A"/>
    <w:rsid w:val="00CD62D4"/>
    <w:rsid w:val="00CD7880"/>
    <w:rsid w:val="00CE0F9B"/>
    <w:rsid w:val="00CE1128"/>
    <w:rsid w:val="00CE11EC"/>
    <w:rsid w:val="00CE1730"/>
    <w:rsid w:val="00CE2158"/>
    <w:rsid w:val="00CE2885"/>
    <w:rsid w:val="00CE29A1"/>
    <w:rsid w:val="00CE40AF"/>
    <w:rsid w:val="00CE4522"/>
    <w:rsid w:val="00CE49ED"/>
    <w:rsid w:val="00CE4F2E"/>
    <w:rsid w:val="00CE5DC2"/>
    <w:rsid w:val="00CE64E1"/>
    <w:rsid w:val="00CE658F"/>
    <w:rsid w:val="00CE67A5"/>
    <w:rsid w:val="00CE6959"/>
    <w:rsid w:val="00CE6A77"/>
    <w:rsid w:val="00CE6D52"/>
    <w:rsid w:val="00CE7692"/>
    <w:rsid w:val="00CE78E1"/>
    <w:rsid w:val="00CF02F6"/>
    <w:rsid w:val="00CF1426"/>
    <w:rsid w:val="00CF1492"/>
    <w:rsid w:val="00CF1B13"/>
    <w:rsid w:val="00CF2110"/>
    <w:rsid w:val="00CF21BE"/>
    <w:rsid w:val="00CF2243"/>
    <w:rsid w:val="00CF34CD"/>
    <w:rsid w:val="00CF3AC5"/>
    <w:rsid w:val="00CF3CDF"/>
    <w:rsid w:val="00CF3E1A"/>
    <w:rsid w:val="00CF45E3"/>
    <w:rsid w:val="00CF504F"/>
    <w:rsid w:val="00CF5E76"/>
    <w:rsid w:val="00CF6888"/>
    <w:rsid w:val="00CF6B7C"/>
    <w:rsid w:val="00CF75E0"/>
    <w:rsid w:val="00CF7939"/>
    <w:rsid w:val="00CF7940"/>
    <w:rsid w:val="00CF7C4E"/>
    <w:rsid w:val="00CF7E22"/>
    <w:rsid w:val="00D000A1"/>
    <w:rsid w:val="00D002DA"/>
    <w:rsid w:val="00D00EFC"/>
    <w:rsid w:val="00D01BFB"/>
    <w:rsid w:val="00D0261E"/>
    <w:rsid w:val="00D02B21"/>
    <w:rsid w:val="00D02F2D"/>
    <w:rsid w:val="00D03008"/>
    <w:rsid w:val="00D03279"/>
    <w:rsid w:val="00D04412"/>
    <w:rsid w:val="00D0462B"/>
    <w:rsid w:val="00D04B04"/>
    <w:rsid w:val="00D04E0E"/>
    <w:rsid w:val="00D061D5"/>
    <w:rsid w:val="00D06236"/>
    <w:rsid w:val="00D0706E"/>
    <w:rsid w:val="00D07409"/>
    <w:rsid w:val="00D107E2"/>
    <w:rsid w:val="00D10C71"/>
    <w:rsid w:val="00D1104C"/>
    <w:rsid w:val="00D110EA"/>
    <w:rsid w:val="00D11380"/>
    <w:rsid w:val="00D11505"/>
    <w:rsid w:val="00D117C0"/>
    <w:rsid w:val="00D1240F"/>
    <w:rsid w:val="00D12547"/>
    <w:rsid w:val="00D1288A"/>
    <w:rsid w:val="00D14224"/>
    <w:rsid w:val="00D148DF"/>
    <w:rsid w:val="00D14A76"/>
    <w:rsid w:val="00D15520"/>
    <w:rsid w:val="00D164FF"/>
    <w:rsid w:val="00D16892"/>
    <w:rsid w:val="00D16A61"/>
    <w:rsid w:val="00D17042"/>
    <w:rsid w:val="00D17832"/>
    <w:rsid w:val="00D17890"/>
    <w:rsid w:val="00D17B40"/>
    <w:rsid w:val="00D17D5C"/>
    <w:rsid w:val="00D20114"/>
    <w:rsid w:val="00D20EF7"/>
    <w:rsid w:val="00D22456"/>
    <w:rsid w:val="00D2363F"/>
    <w:rsid w:val="00D23820"/>
    <w:rsid w:val="00D23B4B"/>
    <w:rsid w:val="00D23E2B"/>
    <w:rsid w:val="00D2565E"/>
    <w:rsid w:val="00D260C5"/>
    <w:rsid w:val="00D262E7"/>
    <w:rsid w:val="00D26398"/>
    <w:rsid w:val="00D2687F"/>
    <w:rsid w:val="00D26DC3"/>
    <w:rsid w:val="00D274FD"/>
    <w:rsid w:val="00D2763B"/>
    <w:rsid w:val="00D276CA"/>
    <w:rsid w:val="00D277DB"/>
    <w:rsid w:val="00D30918"/>
    <w:rsid w:val="00D30AFD"/>
    <w:rsid w:val="00D30EDD"/>
    <w:rsid w:val="00D30F19"/>
    <w:rsid w:val="00D3128D"/>
    <w:rsid w:val="00D31299"/>
    <w:rsid w:val="00D3208C"/>
    <w:rsid w:val="00D335F7"/>
    <w:rsid w:val="00D33FCB"/>
    <w:rsid w:val="00D34111"/>
    <w:rsid w:val="00D3514E"/>
    <w:rsid w:val="00D351C4"/>
    <w:rsid w:val="00D35B88"/>
    <w:rsid w:val="00D37651"/>
    <w:rsid w:val="00D404E5"/>
    <w:rsid w:val="00D417B1"/>
    <w:rsid w:val="00D41842"/>
    <w:rsid w:val="00D41E24"/>
    <w:rsid w:val="00D437DA"/>
    <w:rsid w:val="00D438B6"/>
    <w:rsid w:val="00D447F6"/>
    <w:rsid w:val="00D44841"/>
    <w:rsid w:val="00D45572"/>
    <w:rsid w:val="00D4572F"/>
    <w:rsid w:val="00D45CA0"/>
    <w:rsid w:val="00D46E56"/>
    <w:rsid w:val="00D47F37"/>
    <w:rsid w:val="00D47F9C"/>
    <w:rsid w:val="00D5028E"/>
    <w:rsid w:val="00D50592"/>
    <w:rsid w:val="00D505C2"/>
    <w:rsid w:val="00D50E0E"/>
    <w:rsid w:val="00D52A36"/>
    <w:rsid w:val="00D53979"/>
    <w:rsid w:val="00D53B63"/>
    <w:rsid w:val="00D54A1B"/>
    <w:rsid w:val="00D54EAE"/>
    <w:rsid w:val="00D55473"/>
    <w:rsid w:val="00D57ACA"/>
    <w:rsid w:val="00D60C27"/>
    <w:rsid w:val="00D62922"/>
    <w:rsid w:val="00D62DF7"/>
    <w:rsid w:val="00D630A3"/>
    <w:rsid w:val="00D63803"/>
    <w:rsid w:val="00D63E0F"/>
    <w:rsid w:val="00D6492A"/>
    <w:rsid w:val="00D64DBD"/>
    <w:rsid w:val="00D65599"/>
    <w:rsid w:val="00D65652"/>
    <w:rsid w:val="00D6584A"/>
    <w:rsid w:val="00D65B58"/>
    <w:rsid w:val="00D65EC5"/>
    <w:rsid w:val="00D66664"/>
    <w:rsid w:val="00D66A6F"/>
    <w:rsid w:val="00D66E09"/>
    <w:rsid w:val="00D708B9"/>
    <w:rsid w:val="00D70E34"/>
    <w:rsid w:val="00D716E6"/>
    <w:rsid w:val="00D71FBD"/>
    <w:rsid w:val="00D725F7"/>
    <w:rsid w:val="00D72C50"/>
    <w:rsid w:val="00D72D8A"/>
    <w:rsid w:val="00D7372F"/>
    <w:rsid w:val="00D73BBE"/>
    <w:rsid w:val="00D742AC"/>
    <w:rsid w:val="00D74690"/>
    <w:rsid w:val="00D74828"/>
    <w:rsid w:val="00D74C91"/>
    <w:rsid w:val="00D751F5"/>
    <w:rsid w:val="00D75351"/>
    <w:rsid w:val="00D75977"/>
    <w:rsid w:val="00D75B1E"/>
    <w:rsid w:val="00D75B4B"/>
    <w:rsid w:val="00D75C9A"/>
    <w:rsid w:val="00D76603"/>
    <w:rsid w:val="00D7715E"/>
    <w:rsid w:val="00D77452"/>
    <w:rsid w:val="00D77A43"/>
    <w:rsid w:val="00D77AE8"/>
    <w:rsid w:val="00D801F2"/>
    <w:rsid w:val="00D8032E"/>
    <w:rsid w:val="00D80AB1"/>
    <w:rsid w:val="00D810AB"/>
    <w:rsid w:val="00D82A8C"/>
    <w:rsid w:val="00D82B55"/>
    <w:rsid w:val="00D82DB6"/>
    <w:rsid w:val="00D82EE2"/>
    <w:rsid w:val="00D83839"/>
    <w:rsid w:val="00D8451F"/>
    <w:rsid w:val="00D8454E"/>
    <w:rsid w:val="00D848F7"/>
    <w:rsid w:val="00D84EA6"/>
    <w:rsid w:val="00D8543B"/>
    <w:rsid w:val="00D865F3"/>
    <w:rsid w:val="00D869D0"/>
    <w:rsid w:val="00D87224"/>
    <w:rsid w:val="00D87FFE"/>
    <w:rsid w:val="00D9152C"/>
    <w:rsid w:val="00D9165C"/>
    <w:rsid w:val="00D9175E"/>
    <w:rsid w:val="00D91CC4"/>
    <w:rsid w:val="00D91FF4"/>
    <w:rsid w:val="00D9251D"/>
    <w:rsid w:val="00D926D7"/>
    <w:rsid w:val="00D92B58"/>
    <w:rsid w:val="00D92C3D"/>
    <w:rsid w:val="00D93585"/>
    <w:rsid w:val="00D938A9"/>
    <w:rsid w:val="00D95833"/>
    <w:rsid w:val="00D95A36"/>
    <w:rsid w:val="00D95D25"/>
    <w:rsid w:val="00D96329"/>
    <w:rsid w:val="00D968EC"/>
    <w:rsid w:val="00D96B41"/>
    <w:rsid w:val="00D970A6"/>
    <w:rsid w:val="00D973D5"/>
    <w:rsid w:val="00DA03B8"/>
    <w:rsid w:val="00DA1305"/>
    <w:rsid w:val="00DA193D"/>
    <w:rsid w:val="00DA20C6"/>
    <w:rsid w:val="00DA2119"/>
    <w:rsid w:val="00DA2929"/>
    <w:rsid w:val="00DA2ECC"/>
    <w:rsid w:val="00DA3081"/>
    <w:rsid w:val="00DA3289"/>
    <w:rsid w:val="00DA3500"/>
    <w:rsid w:val="00DA375A"/>
    <w:rsid w:val="00DA3804"/>
    <w:rsid w:val="00DA44EB"/>
    <w:rsid w:val="00DA551D"/>
    <w:rsid w:val="00DA5681"/>
    <w:rsid w:val="00DA5E6F"/>
    <w:rsid w:val="00DA60B4"/>
    <w:rsid w:val="00DA62DC"/>
    <w:rsid w:val="00DA6585"/>
    <w:rsid w:val="00DA6914"/>
    <w:rsid w:val="00DA7692"/>
    <w:rsid w:val="00DA76A0"/>
    <w:rsid w:val="00DA7715"/>
    <w:rsid w:val="00DA78E4"/>
    <w:rsid w:val="00DA7C04"/>
    <w:rsid w:val="00DB0084"/>
    <w:rsid w:val="00DB023E"/>
    <w:rsid w:val="00DB0DE4"/>
    <w:rsid w:val="00DB10ED"/>
    <w:rsid w:val="00DB11F9"/>
    <w:rsid w:val="00DB1BA0"/>
    <w:rsid w:val="00DB2627"/>
    <w:rsid w:val="00DB2849"/>
    <w:rsid w:val="00DB2F75"/>
    <w:rsid w:val="00DB35ED"/>
    <w:rsid w:val="00DB4A6A"/>
    <w:rsid w:val="00DB4D94"/>
    <w:rsid w:val="00DB53AC"/>
    <w:rsid w:val="00DB5732"/>
    <w:rsid w:val="00DB7417"/>
    <w:rsid w:val="00DB7739"/>
    <w:rsid w:val="00DB7C85"/>
    <w:rsid w:val="00DC0155"/>
    <w:rsid w:val="00DC0C6C"/>
    <w:rsid w:val="00DC1286"/>
    <w:rsid w:val="00DC133D"/>
    <w:rsid w:val="00DC1426"/>
    <w:rsid w:val="00DC16D7"/>
    <w:rsid w:val="00DC24D6"/>
    <w:rsid w:val="00DC2737"/>
    <w:rsid w:val="00DC3852"/>
    <w:rsid w:val="00DC3B25"/>
    <w:rsid w:val="00DC3BCE"/>
    <w:rsid w:val="00DC44F5"/>
    <w:rsid w:val="00DC451F"/>
    <w:rsid w:val="00DC4885"/>
    <w:rsid w:val="00DC5683"/>
    <w:rsid w:val="00DC576B"/>
    <w:rsid w:val="00DC5E57"/>
    <w:rsid w:val="00DC6B8A"/>
    <w:rsid w:val="00DC6C64"/>
    <w:rsid w:val="00DD1D66"/>
    <w:rsid w:val="00DD20E4"/>
    <w:rsid w:val="00DD268D"/>
    <w:rsid w:val="00DD3088"/>
    <w:rsid w:val="00DD4652"/>
    <w:rsid w:val="00DD530B"/>
    <w:rsid w:val="00DD565D"/>
    <w:rsid w:val="00DD5878"/>
    <w:rsid w:val="00DD6166"/>
    <w:rsid w:val="00DD746C"/>
    <w:rsid w:val="00DD7957"/>
    <w:rsid w:val="00DD7985"/>
    <w:rsid w:val="00DD7C03"/>
    <w:rsid w:val="00DE0B68"/>
    <w:rsid w:val="00DE1524"/>
    <w:rsid w:val="00DE1819"/>
    <w:rsid w:val="00DE1CFC"/>
    <w:rsid w:val="00DE2485"/>
    <w:rsid w:val="00DE3006"/>
    <w:rsid w:val="00DE32AC"/>
    <w:rsid w:val="00DE42BE"/>
    <w:rsid w:val="00DE47B8"/>
    <w:rsid w:val="00DE4987"/>
    <w:rsid w:val="00DE4DC8"/>
    <w:rsid w:val="00DE5735"/>
    <w:rsid w:val="00DE5D30"/>
    <w:rsid w:val="00DE6496"/>
    <w:rsid w:val="00DE6CBB"/>
    <w:rsid w:val="00DE76E9"/>
    <w:rsid w:val="00DE7760"/>
    <w:rsid w:val="00DE7BFE"/>
    <w:rsid w:val="00DF06CC"/>
    <w:rsid w:val="00DF1D8C"/>
    <w:rsid w:val="00DF1E92"/>
    <w:rsid w:val="00DF232F"/>
    <w:rsid w:val="00DF250E"/>
    <w:rsid w:val="00DF37DD"/>
    <w:rsid w:val="00DF58C5"/>
    <w:rsid w:val="00DF5B70"/>
    <w:rsid w:val="00DF5BBB"/>
    <w:rsid w:val="00DF6B99"/>
    <w:rsid w:val="00DF7767"/>
    <w:rsid w:val="00DF7F7F"/>
    <w:rsid w:val="00E00039"/>
    <w:rsid w:val="00E000EC"/>
    <w:rsid w:val="00E0058E"/>
    <w:rsid w:val="00E00BF7"/>
    <w:rsid w:val="00E00C1B"/>
    <w:rsid w:val="00E0106C"/>
    <w:rsid w:val="00E017BA"/>
    <w:rsid w:val="00E01840"/>
    <w:rsid w:val="00E0245F"/>
    <w:rsid w:val="00E02577"/>
    <w:rsid w:val="00E02A06"/>
    <w:rsid w:val="00E035E2"/>
    <w:rsid w:val="00E043FE"/>
    <w:rsid w:val="00E04563"/>
    <w:rsid w:val="00E04863"/>
    <w:rsid w:val="00E04DF5"/>
    <w:rsid w:val="00E04E26"/>
    <w:rsid w:val="00E064F2"/>
    <w:rsid w:val="00E079C3"/>
    <w:rsid w:val="00E07FE4"/>
    <w:rsid w:val="00E1024C"/>
    <w:rsid w:val="00E10681"/>
    <w:rsid w:val="00E108E0"/>
    <w:rsid w:val="00E10F89"/>
    <w:rsid w:val="00E1126E"/>
    <w:rsid w:val="00E1278C"/>
    <w:rsid w:val="00E12A56"/>
    <w:rsid w:val="00E14097"/>
    <w:rsid w:val="00E14B01"/>
    <w:rsid w:val="00E15011"/>
    <w:rsid w:val="00E151ED"/>
    <w:rsid w:val="00E17495"/>
    <w:rsid w:val="00E20A09"/>
    <w:rsid w:val="00E2113A"/>
    <w:rsid w:val="00E23168"/>
    <w:rsid w:val="00E241E8"/>
    <w:rsid w:val="00E2439C"/>
    <w:rsid w:val="00E24A29"/>
    <w:rsid w:val="00E24A54"/>
    <w:rsid w:val="00E25AF9"/>
    <w:rsid w:val="00E2659D"/>
    <w:rsid w:val="00E267ED"/>
    <w:rsid w:val="00E26B05"/>
    <w:rsid w:val="00E26B93"/>
    <w:rsid w:val="00E27B18"/>
    <w:rsid w:val="00E27E20"/>
    <w:rsid w:val="00E30902"/>
    <w:rsid w:val="00E31CC6"/>
    <w:rsid w:val="00E32CDF"/>
    <w:rsid w:val="00E333EC"/>
    <w:rsid w:val="00E3365A"/>
    <w:rsid w:val="00E3411F"/>
    <w:rsid w:val="00E34259"/>
    <w:rsid w:val="00E346FF"/>
    <w:rsid w:val="00E3487E"/>
    <w:rsid w:val="00E34B7F"/>
    <w:rsid w:val="00E34E31"/>
    <w:rsid w:val="00E353CF"/>
    <w:rsid w:val="00E36CCF"/>
    <w:rsid w:val="00E37040"/>
    <w:rsid w:val="00E3767D"/>
    <w:rsid w:val="00E37806"/>
    <w:rsid w:val="00E37E86"/>
    <w:rsid w:val="00E4011B"/>
    <w:rsid w:val="00E40F33"/>
    <w:rsid w:val="00E418C6"/>
    <w:rsid w:val="00E41E91"/>
    <w:rsid w:val="00E420FF"/>
    <w:rsid w:val="00E42A88"/>
    <w:rsid w:val="00E42AF1"/>
    <w:rsid w:val="00E450BE"/>
    <w:rsid w:val="00E45410"/>
    <w:rsid w:val="00E45BAC"/>
    <w:rsid w:val="00E463E6"/>
    <w:rsid w:val="00E46536"/>
    <w:rsid w:val="00E472EE"/>
    <w:rsid w:val="00E5101D"/>
    <w:rsid w:val="00E51D6F"/>
    <w:rsid w:val="00E53BFB"/>
    <w:rsid w:val="00E53D48"/>
    <w:rsid w:val="00E551C6"/>
    <w:rsid w:val="00E55A10"/>
    <w:rsid w:val="00E55C2F"/>
    <w:rsid w:val="00E5641C"/>
    <w:rsid w:val="00E571FB"/>
    <w:rsid w:val="00E57A41"/>
    <w:rsid w:val="00E57FA7"/>
    <w:rsid w:val="00E643B3"/>
    <w:rsid w:val="00E6590F"/>
    <w:rsid w:val="00E65D8C"/>
    <w:rsid w:val="00E6619F"/>
    <w:rsid w:val="00E672A5"/>
    <w:rsid w:val="00E67FB6"/>
    <w:rsid w:val="00E71A5D"/>
    <w:rsid w:val="00E72F69"/>
    <w:rsid w:val="00E7435F"/>
    <w:rsid w:val="00E74855"/>
    <w:rsid w:val="00E74FEE"/>
    <w:rsid w:val="00E7587B"/>
    <w:rsid w:val="00E76381"/>
    <w:rsid w:val="00E7770A"/>
    <w:rsid w:val="00E7780E"/>
    <w:rsid w:val="00E779F7"/>
    <w:rsid w:val="00E802B6"/>
    <w:rsid w:val="00E80A0F"/>
    <w:rsid w:val="00E80CD6"/>
    <w:rsid w:val="00E824CC"/>
    <w:rsid w:val="00E82E74"/>
    <w:rsid w:val="00E84C17"/>
    <w:rsid w:val="00E84D50"/>
    <w:rsid w:val="00E84F66"/>
    <w:rsid w:val="00E85E38"/>
    <w:rsid w:val="00E85E48"/>
    <w:rsid w:val="00E87092"/>
    <w:rsid w:val="00E87815"/>
    <w:rsid w:val="00E906C0"/>
    <w:rsid w:val="00E909CA"/>
    <w:rsid w:val="00E90AAA"/>
    <w:rsid w:val="00E90F33"/>
    <w:rsid w:val="00E913FC"/>
    <w:rsid w:val="00E9170F"/>
    <w:rsid w:val="00E91DBA"/>
    <w:rsid w:val="00E91E37"/>
    <w:rsid w:val="00E927DD"/>
    <w:rsid w:val="00E93611"/>
    <w:rsid w:val="00E9412E"/>
    <w:rsid w:val="00E94536"/>
    <w:rsid w:val="00E95302"/>
    <w:rsid w:val="00E955C9"/>
    <w:rsid w:val="00E95855"/>
    <w:rsid w:val="00E963CA"/>
    <w:rsid w:val="00E969A4"/>
    <w:rsid w:val="00E97103"/>
    <w:rsid w:val="00E97486"/>
    <w:rsid w:val="00EA1311"/>
    <w:rsid w:val="00EA1A5B"/>
    <w:rsid w:val="00EA1F3F"/>
    <w:rsid w:val="00EA227C"/>
    <w:rsid w:val="00EA348B"/>
    <w:rsid w:val="00EA42EE"/>
    <w:rsid w:val="00EA471D"/>
    <w:rsid w:val="00EA4EFA"/>
    <w:rsid w:val="00EA4F12"/>
    <w:rsid w:val="00EA513F"/>
    <w:rsid w:val="00EA5A15"/>
    <w:rsid w:val="00EA650B"/>
    <w:rsid w:val="00EA780A"/>
    <w:rsid w:val="00EA7B97"/>
    <w:rsid w:val="00EB0A74"/>
    <w:rsid w:val="00EB10BD"/>
    <w:rsid w:val="00EB1411"/>
    <w:rsid w:val="00EB1DEE"/>
    <w:rsid w:val="00EB2901"/>
    <w:rsid w:val="00EB2DD9"/>
    <w:rsid w:val="00EB36BF"/>
    <w:rsid w:val="00EB3813"/>
    <w:rsid w:val="00EB4529"/>
    <w:rsid w:val="00EB4AF7"/>
    <w:rsid w:val="00EB52C7"/>
    <w:rsid w:val="00EB55B7"/>
    <w:rsid w:val="00EB59DC"/>
    <w:rsid w:val="00EB7141"/>
    <w:rsid w:val="00EB7717"/>
    <w:rsid w:val="00EC0279"/>
    <w:rsid w:val="00EC05A9"/>
    <w:rsid w:val="00EC0F62"/>
    <w:rsid w:val="00EC21D1"/>
    <w:rsid w:val="00EC43AF"/>
    <w:rsid w:val="00EC4612"/>
    <w:rsid w:val="00EC4EE3"/>
    <w:rsid w:val="00EC52AD"/>
    <w:rsid w:val="00EC5C55"/>
    <w:rsid w:val="00EC6B26"/>
    <w:rsid w:val="00EC6CDD"/>
    <w:rsid w:val="00EC7070"/>
    <w:rsid w:val="00EC75FC"/>
    <w:rsid w:val="00ED0315"/>
    <w:rsid w:val="00ED1013"/>
    <w:rsid w:val="00ED180B"/>
    <w:rsid w:val="00ED18D0"/>
    <w:rsid w:val="00ED1A1A"/>
    <w:rsid w:val="00ED2440"/>
    <w:rsid w:val="00ED25B2"/>
    <w:rsid w:val="00ED29C3"/>
    <w:rsid w:val="00ED2C98"/>
    <w:rsid w:val="00ED2F3E"/>
    <w:rsid w:val="00ED2F5A"/>
    <w:rsid w:val="00ED3AF2"/>
    <w:rsid w:val="00ED4986"/>
    <w:rsid w:val="00ED5610"/>
    <w:rsid w:val="00ED570A"/>
    <w:rsid w:val="00ED5763"/>
    <w:rsid w:val="00ED5FAD"/>
    <w:rsid w:val="00ED64CD"/>
    <w:rsid w:val="00ED6B15"/>
    <w:rsid w:val="00ED7564"/>
    <w:rsid w:val="00ED7A87"/>
    <w:rsid w:val="00EE026E"/>
    <w:rsid w:val="00EE32B5"/>
    <w:rsid w:val="00EE3AE2"/>
    <w:rsid w:val="00EE3C31"/>
    <w:rsid w:val="00EE3C59"/>
    <w:rsid w:val="00EE3F32"/>
    <w:rsid w:val="00EE545F"/>
    <w:rsid w:val="00EE55F9"/>
    <w:rsid w:val="00EE5F8B"/>
    <w:rsid w:val="00EE729F"/>
    <w:rsid w:val="00EE79AD"/>
    <w:rsid w:val="00EF017B"/>
    <w:rsid w:val="00EF0380"/>
    <w:rsid w:val="00EF0AF1"/>
    <w:rsid w:val="00EF0E33"/>
    <w:rsid w:val="00EF11A0"/>
    <w:rsid w:val="00EF1F5A"/>
    <w:rsid w:val="00EF2C94"/>
    <w:rsid w:val="00EF2DAB"/>
    <w:rsid w:val="00EF3239"/>
    <w:rsid w:val="00EF3AD8"/>
    <w:rsid w:val="00EF3C98"/>
    <w:rsid w:val="00EF4D44"/>
    <w:rsid w:val="00EF4ED7"/>
    <w:rsid w:val="00F0085F"/>
    <w:rsid w:val="00F00BDB"/>
    <w:rsid w:val="00F00C15"/>
    <w:rsid w:val="00F00D0A"/>
    <w:rsid w:val="00F00E85"/>
    <w:rsid w:val="00F00ECC"/>
    <w:rsid w:val="00F0207A"/>
    <w:rsid w:val="00F02921"/>
    <w:rsid w:val="00F040EC"/>
    <w:rsid w:val="00F05313"/>
    <w:rsid w:val="00F056C6"/>
    <w:rsid w:val="00F0583C"/>
    <w:rsid w:val="00F05C6E"/>
    <w:rsid w:val="00F06517"/>
    <w:rsid w:val="00F0668F"/>
    <w:rsid w:val="00F06D2A"/>
    <w:rsid w:val="00F07766"/>
    <w:rsid w:val="00F07930"/>
    <w:rsid w:val="00F07D6B"/>
    <w:rsid w:val="00F10BA2"/>
    <w:rsid w:val="00F10C87"/>
    <w:rsid w:val="00F1144E"/>
    <w:rsid w:val="00F11ADF"/>
    <w:rsid w:val="00F128B3"/>
    <w:rsid w:val="00F12A86"/>
    <w:rsid w:val="00F12CE8"/>
    <w:rsid w:val="00F1374D"/>
    <w:rsid w:val="00F14403"/>
    <w:rsid w:val="00F145FE"/>
    <w:rsid w:val="00F14BEA"/>
    <w:rsid w:val="00F15024"/>
    <w:rsid w:val="00F15103"/>
    <w:rsid w:val="00F1598F"/>
    <w:rsid w:val="00F15A24"/>
    <w:rsid w:val="00F15B11"/>
    <w:rsid w:val="00F15C86"/>
    <w:rsid w:val="00F1602F"/>
    <w:rsid w:val="00F178FE"/>
    <w:rsid w:val="00F17D99"/>
    <w:rsid w:val="00F207A4"/>
    <w:rsid w:val="00F217C6"/>
    <w:rsid w:val="00F22869"/>
    <w:rsid w:val="00F232DB"/>
    <w:rsid w:val="00F2360A"/>
    <w:rsid w:val="00F23733"/>
    <w:rsid w:val="00F23A77"/>
    <w:rsid w:val="00F241C5"/>
    <w:rsid w:val="00F2488C"/>
    <w:rsid w:val="00F248D5"/>
    <w:rsid w:val="00F24CD2"/>
    <w:rsid w:val="00F254DD"/>
    <w:rsid w:val="00F25573"/>
    <w:rsid w:val="00F2590B"/>
    <w:rsid w:val="00F25910"/>
    <w:rsid w:val="00F25D86"/>
    <w:rsid w:val="00F26913"/>
    <w:rsid w:val="00F26E2E"/>
    <w:rsid w:val="00F27667"/>
    <w:rsid w:val="00F277FB"/>
    <w:rsid w:val="00F30218"/>
    <w:rsid w:val="00F30532"/>
    <w:rsid w:val="00F30970"/>
    <w:rsid w:val="00F32597"/>
    <w:rsid w:val="00F32B29"/>
    <w:rsid w:val="00F32BC4"/>
    <w:rsid w:val="00F32F3F"/>
    <w:rsid w:val="00F3362C"/>
    <w:rsid w:val="00F33C94"/>
    <w:rsid w:val="00F34C06"/>
    <w:rsid w:val="00F35249"/>
    <w:rsid w:val="00F3673A"/>
    <w:rsid w:val="00F36FA8"/>
    <w:rsid w:val="00F375FC"/>
    <w:rsid w:val="00F41760"/>
    <w:rsid w:val="00F41D7F"/>
    <w:rsid w:val="00F42377"/>
    <w:rsid w:val="00F4242E"/>
    <w:rsid w:val="00F42E8D"/>
    <w:rsid w:val="00F434F9"/>
    <w:rsid w:val="00F4362A"/>
    <w:rsid w:val="00F43E88"/>
    <w:rsid w:val="00F45066"/>
    <w:rsid w:val="00F4539D"/>
    <w:rsid w:val="00F46279"/>
    <w:rsid w:val="00F4750E"/>
    <w:rsid w:val="00F47756"/>
    <w:rsid w:val="00F47ADE"/>
    <w:rsid w:val="00F50BDD"/>
    <w:rsid w:val="00F51C32"/>
    <w:rsid w:val="00F51D8B"/>
    <w:rsid w:val="00F51F17"/>
    <w:rsid w:val="00F521D0"/>
    <w:rsid w:val="00F52966"/>
    <w:rsid w:val="00F54328"/>
    <w:rsid w:val="00F54E11"/>
    <w:rsid w:val="00F55386"/>
    <w:rsid w:val="00F55C0C"/>
    <w:rsid w:val="00F5600E"/>
    <w:rsid w:val="00F5677A"/>
    <w:rsid w:val="00F56877"/>
    <w:rsid w:val="00F575F0"/>
    <w:rsid w:val="00F604DE"/>
    <w:rsid w:val="00F60D22"/>
    <w:rsid w:val="00F61334"/>
    <w:rsid w:val="00F6265C"/>
    <w:rsid w:val="00F62680"/>
    <w:rsid w:val="00F63569"/>
    <w:rsid w:val="00F649EB"/>
    <w:rsid w:val="00F64E11"/>
    <w:rsid w:val="00F65A87"/>
    <w:rsid w:val="00F66469"/>
    <w:rsid w:val="00F668FA"/>
    <w:rsid w:val="00F66A6D"/>
    <w:rsid w:val="00F66B14"/>
    <w:rsid w:val="00F702B3"/>
    <w:rsid w:val="00F70446"/>
    <w:rsid w:val="00F70BD4"/>
    <w:rsid w:val="00F70BDD"/>
    <w:rsid w:val="00F70EBD"/>
    <w:rsid w:val="00F719B4"/>
    <w:rsid w:val="00F72E97"/>
    <w:rsid w:val="00F7303A"/>
    <w:rsid w:val="00F738BE"/>
    <w:rsid w:val="00F757CC"/>
    <w:rsid w:val="00F77E75"/>
    <w:rsid w:val="00F80038"/>
    <w:rsid w:val="00F80D54"/>
    <w:rsid w:val="00F81442"/>
    <w:rsid w:val="00F81497"/>
    <w:rsid w:val="00F817B5"/>
    <w:rsid w:val="00F819E1"/>
    <w:rsid w:val="00F81C79"/>
    <w:rsid w:val="00F8208D"/>
    <w:rsid w:val="00F824D8"/>
    <w:rsid w:val="00F8318A"/>
    <w:rsid w:val="00F83641"/>
    <w:rsid w:val="00F83B60"/>
    <w:rsid w:val="00F8439E"/>
    <w:rsid w:val="00F86E33"/>
    <w:rsid w:val="00F874C2"/>
    <w:rsid w:val="00F875D2"/>
    <w:rsid w:val="00F87D7D"/>
    <w:rsid w:val="00F90874"/>
    <w:rsid w:val="00F90F41"/>
    <w:rsid w:val="00F91D02"/>
    <w:rsid w:val="00F936F7"/>
    <w:rsid w:val="00F93847"/>
    <w:rsid w:val="00F943E3"/>
    <w:rsid w:val="00F95273"/>
    <w:rsid w:val="00F95A95"/>
    <w:rsid w:val="00F96006"/>
    <w:rsid w:val="00F96A32"/>
    <w:rsid w:val="00F9753E"/>
    <w:rsid w:val="00F975BA"/>
    <w:rsid w:val="00F97DF2"/>
    <w:rsid w:val="00FA0DA5"/>
    <w:rsid w:val="00FA2FC4"/>
    <w:rsid w:val="00FA3867"/>
    <w:rsid w:val="00FA4A57"/>
    <w:rsid w:val="00FA5482"/>
    <w:rsid w:val="00FA550A"/>
    <w:rsid w:val="00FA5C47"/>
    <w:rsid w:val="00FA68C8"/>
    <w:rsid w:val="00FA7A0C"/>
    <w:rsid w:val="00FB0131"/>
    <w:rsid w:val="00FB07F7"/>
    <w:rsid w:val="00FB09A2"/>
    <w:rsid w:val="00FB0A7F"/>
    <w:rsid w:val="00FB111F"/>
    <w:rsid w:val="00FB1496"/>
    <w:rsid w:val="00FB282D"/>
    <w:rsid w:val="00FB2843"/>
    <w:rsid w:val="00FB44A2"/>
    <w:rsid w:val="00FB49FB"/>
    <w:rsid w:val="00FB55AB"/>
    <w:rsid w:val="00FB5C86"/>
    <w:rsid w:val="00FB5F67"/>
    <w:rsid w:val="00FB6B6E"/>
    <w:rsid w:val="00FC05FD"/>
    <w:rsid w:val="00FC0B25"/>
    <w:rsid w:val="00FC1250"/>
    <w:rsid w:val="00FC1BFA"/>
    <w:rsid w:val="00FC22EE"/>
    <w:rsid w:val="00FC25BA"/>
    <w:rsid w:val="00FC3148"/>
    <w:rsid w:val="00FC38EB"/>
    <w:rsid w:val="00FC3E55"/>
    <w:rsid w:val="00FC3F90"/>
    <w:rsid w:val="00FC5212"/>
    <w:rsid w:val="00FC52E2"/>
    <w:rsid w:val="00FC5780"/>
    <w:rsid w:val="00FC58DE"/>
    <w:rsid w:val="00FC6421"/>
    <w:rsid w:val="00FC75E9"/>
    <w:rsid w:val="00FC7C4D"/>
    <w:rsid w:val="00FD02C8"/>
    <w:rsid w:val="00FD04F2"/>
    <w:rsid w:val="00FD0D13"/>
    <w:rsid w:val="00FD20EF"/>
    <w:rsid w:val="00FD2160"/>
    <w:rsid w:val="00FD219B"/>
    <w:rsid w:val="00FD256A"/>
    <w:rsid w:val="00FD275C"/>
    <w:rsid w:val="00FD2D26"/>
    <w:rsid w:val="00FD3257"/>
    <w:rsid w:val="00FD3484"/>
    <w:rsid w:val="00FD34E3"/>
    <w:rsid w:val="00FD46F6"/>
    <w:rsid w:val="00FD4F12"/>
    <w:rsid w:val="00FD5475"/>
    <w:rsid w:val="00FE03E8"/>
    <w:rsid w:val="00FE05BC"/>
    <w:rsid w:val="00FE07FD"/>
    <w:rsid w:val="00FE0C67"/>
    <w:rsid w:val="00FE0EE3"/>
    <w:rsid w:val="00FE1992"/>
    <w:rsid w:val="00FE1A54"/>
    <w:rsid w:val="00FE2265"/>
    <w:rsid w:val="00FE29BA"/>
    <w:rsid w:val="00FE29BE"/>
    <w:rsid w:val="00FE2D8E"/>
    <w:rsid w:val="00FE2E5F"/>
    <w:rsid w:val="00FE347A"/>
    <w:rsid w:val="00FE3538"/>
    <w:rsid w:val="00FE3B94"/>
    <w:rsid w:val="00FE4D40"/>
    <w:rsid w:val="00FE5AA8"/>
    <w:rsid w:val="00FE5E27"/>
    <w:rsid w:val="00FE5E85"/>
    <w:rsid w:val="00FE60F4"/>
    <w:rsid w:val="00FE69C8"/>
    <w:rsid w:val="00FF04B6"/>
    <w:rsid w:val="00FF0E73"/>
    <w:rsid w:val="00FF0F75"/>
    <w:rsid w:val="00FF1E27"/>
    <w:rsid w:val="00FF2001"/>
    <w:rsid w:val="00FF213B"/>
    <w:rsid w:val="00FF3188"/>
    <w:rsid w:val="00FF35CF"/>
    <w:rsid w:val="00FF364E"/>
    <w:rsid w:val="00FF393D"/>
    <w:rsid w:val="00FF444B"/>
    <w:rsid w:val="00FF4481"/>
    <w:rsid w:val="00FF4F1B"/>
    <w:rsid w:val="00FF55B9"/>
    <w:rsid w:val="00FF5686"/>
    <w:rsid w:val="00FF5AB2"/>
    <w:rsid w:val="00FF5EED"/>
    <w:rsid w:val="00FF6D8E"/>
    <w:rsid w:val="0635C04D"/>
    <w:rsid w:val="108E8CAE"/>
    <w:rsid w:val="1C2C262B"/>
    <w:rsid w:val="2482D1A2"/>
    <w:rsid w:val="320F48ED"/>
    <w:rsid w:val="3992A676"/>
    <w:rsid w:val="3E7D3F8F"/>
    <w:rsid w:val="424EAC96"/>
    <w:rsid w:val="496412D5"/>
    <w:rsid w:val="4CEEFF45"/>
    <w:rsid w:val="4D33F634"/>
    <w:rsid w:val="51AB8617"/>
    <w:rsid w:val="5F61ED38"/>
    <w:rsid w:val="630FC932"/>
    <w:rsid w:val="642FE27F"/>
    <w:rsid w:val="74A07DCD"/>
    <w:rsid w:val="753AD50B"/>
    <w:rsid w:val="7728EDE4"/>
    <w:rsid w:val="78240C62"/>
    <w:rsid w:val="7B093A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DD6807"/>
  <w15:docId w15:val="{6BF4F6EC-2710-44DA-8F0D-AEA8093F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EastAsia" w:hAnsi="Gotham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4"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29" w:unhideWhenUsed="1"/>
    <w:lsdException w:name="header" w:semiHidden="1" w:unhideWhenUsed="1"/>
    <w:lsdException w:name="footer"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4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8" w:qFormat="1"/>
    <w:lsdException w:name="List Number" w:uiPriority="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uiPriority="7"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0B592B"/>
  </w:style>
  <w:style w:type="paragraph" w:styleId="Heading1">
    <w:name w:val="heading 1"/>
    <w:basedOn w:val="Normal"/>
    <w:next w:val="BodyText"/>
    <w:link w:val="Heading1Char"/>
    <w:uiPriority w:val="4"/>
    <w:qFormat/>
    <w:rsid w:val="005D6257"/>
    <w:pPr>
      <w:keepNext/>
      <w:numPr>
        <w:numId w:val="4"/>
      </w:numPr>
      <w:pBdr>
        <w:bottom w:val="single" w:sz="48" w:space="4" w:color="474C54"/>
      </w:pBdr>
      <w:spacing w:before="360" w:after="240"/>
      <w:outlineLvl w:val="0"/>
    </w:pPr>
    <w:rPr>
      <w:rFonts w:ascii="Gotham Medium" w:eastAsiaTheme="majorEastAsia" w:hAnsi="Gotham Medium" w:cstheme="majorBidi"/>
      <w:bCs/>
      <w:color w:val="0057B8"/>
      <w:sz w:val="36"/>
      <w:szCs w:val="22"/>
    </w:rPr>
  </w:style>
  <w:style w:type="paragraph" w:styleId="Heading2">
    <w:name w:val="heading 2"/>
    <w:basedOn w:val="Heading1"/>
    <w:next w:val="BodyText"/>
    <w:link w:val="Heading2Char"/>
    <w:uiPriority w:val="6"/>
    <w:unhideWhenUsed/>
    <w:qFormat/>
    <w:rsid w:val="008874EF"/>
    <w:pPr>
      <w:numPr>
        <w:ilvl w:val="1"/>
      </w:numPr>
      <w:pBdr>
        <w:bottom w:val="none" w:sz="0" w:space="0" w:color="auto"/>
      </w:pBdr>
      <w:spacing w:before="240" w:after="40"/>
      <w:outlineLvl w:val="1"/>
    </w:pPr>
    <w:rPr>
      <w:color w:val="auto"/>
      <w:sz w:val="28"/>
    </w:rPr>
  </w:style>
  <w:style w:type="paragraph" w:styleId="Heading3">
    <w:name w:val="heading 3"/>
    <w:basedOn w:val="Heading2"/>
    <w:next w:val="Normal"/>
    <w:link w:val="Heading3Char"/>
    <w:uiPriority w:val="6"/>
    <w:unhideWhenUsed/>
    <w:qFormat/>
    <w:rsid w:val="008874EF"/>
    <w:pPr>
      <w:numPr>
        <w:ilvl w:val="2"/>
      </w:numPr>
      <w:outlineLvl w:val="2"/>
    </w:pPr>
    <w:rPr>
      <w:bCs w:val="0"/>
      <w:sz w:val="24"/>
    </w:rPr>
  </w:style>
  <w:style w:type="paragraph" w:styleId="Heading4">
    <w:name w:val="heading 4"/>
    <w:basedOn w:val="Heading3"/>
    <w:next w:val="BodyText"/>
    <w:link w:val="Heading4Char"/>
    <w:uiPriority w:val="6"/>
    <w:unhideWhenUsed/>
    <w:qFormat/>
    <w:rsid w:val="008874EF"/>
    <w:pPr>
      <w:numPr>
        <w:ilvl w:val="3"/>
      </w:numPr>
      <w:outlineLvl w:val="3"/>
    </w:pPr>
    <w:rPr>
      <w:bCs/>
      <w:sz w:val="22"/>
    </w:rPr>
  </w:style>
  <w:style w:type="paragraph" w:styleId="Heading5">
    <w:name w:val="heading 5"/>
    <w:basedOn w:val="Heading4"/>
    <w:next w:val="BodyText"/>
    <w:link w:val="Heading5Char"/>
    <w:uiPriority w:val="6"/>
    <w:unhideWhenUsed/>
    <w:qFormat/>
    <w:rsid w:val="00AB063B"/>
    <w:pPr>
      <w:numPr>
        <w:ilvl w:val="4"/>
      </w:numPr>
      <w:outlineLvl w:val="4"/>
    </w:pPr>
    <w:rPr>
      <w:sz w:val="20"/>
    </w:rPr>
  </w:style>
  <w:style w:type="paragraph" w:styleId="Heading6">
    <w:name w:val="heading 6"/>
    <w:basedOn w:val="Heading5"/>
    <w:next w:val="BodyText"/>
    <w:link w:val="Heading6Char"/>
    <w:uiPriority w:val="9"/>
    <w:semiHidden/>
    <w:rsid w:val="003570EE"/>
    <w:pPr>
      <w:outlineLvl w:val="5"/>
    </w:pPr>
    <w:rPr>
      <w:color w:val="FF6A39"/>
    </w:rPr>
  </w:style>
  <w:style w:type="paragraph" w:styleId="Heading7">
    <w:name w:val="heading 7"/>
    <w:basedOn w:val="Normal"/>
    <w:next w:val="Normal"/>
    <w:link w:val="Heading7Char"/>
    <w:uiPriority w:val="9"/>
    <w:semiHidden/>
    <w:rsid w:val="003F2B3F"/>
    <w:pPr>
      <w:spacing w:after="0"/>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3F2B3F"/>
    <w:pPr>
      <w:spacing w:after="0"/>
      <w:outlineLvl w:val="7"/>
    </w:pPr>
    <w:rPr>
      <w:b/>
      <w:i/>
      <w:smallCaps/>
      <w:color w:val="C45911" w:themeColor="accent2" w:themeShade="BF"/>
    </w:rPr>
  </w:style>
  <w:style w:type="paragraph" w:styleId="Heading9">
    <w:name w:val="heading 9"/>
    <w:basedOn w:val="Normal"/>
    <w:next w:val="Normal"/>
    <w:link w:val="Heading9Char"/>
    <w:semiHidden/>
    <w:unhideWhenUsed/>
    <w:qFormat/>
    <w:rsid w:val="003F2B3F"/>
    <w:pPr>
      <w:spacing w:after="0"/>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6"/>
    <w:rsid w:val="008874EF"/>
    <w:rPr>
      <w:rFonts w:ascii="Gotham Medium" w:eastAsiaTheme="majorEastAsia" w:hAnsi="Gotham Medium" w:cstheme="majorBidi"/>
      <w:bCs/>
      <w:sz w:val="28"/>
      <w:szCs w:val="22"/>
    </w:rPr>
  </w:style>
  <w:style w:type="table" w:styleId="TableGrid">
    <w:name w:val="Table Grid"/>
    <w:aliases w:val="Report Table"/>
    <w:basedOn w:val="TableNormal"/>
    <w:rsid w:val="00BC03AC"/>
    <w:pPr>
      <w:spacing w:before="40" w:after="40" w:line="240" w:lineRule="auto"/>
      <w:jc w:val="center"/>
    </w:pPr>
    <w:rPr>
      <w:sz w:val="18"/>
    </w:rPr>
    <w:tblPr>
      <w:tblStyleRowBandSize w:val="1"/>
      <w:tblStyleColBandSize w:val="1"/>
      <w:jc w:val="center"/>
      <w:tblBorders>
        <w:top w:val="single" w:sz="4" w:space="0" w:color="63666A"/>
        <w:left w:val="single" w:sz="4" w:space="0" w:color="63666A"/>
        <w:bottom w:val="single" w:sz="4" w:space="0" w:color="63666A"/>
        <w:right w:val="single" w:sz="4" w:space="0" w:color="63666A"/>
        <w:insideH w:val="single" w:sz="6" w:space="0" w:color="63666A"/>
        <w:insideV w:val="single" w:sz="6" w:space="0" w:color="63666A"/>
      </w:tblBorders>
    </w:tblPr>
    <w:trPr>
      <w:cantSplit/>
      <w:jc w:val="center"/>
    </w:trPr>
    <w:tblStylePr w:type="firstRow">
      <w:pPr>
        <w:wordWrap/>
        <w:spacing w:beforeLines="0" w:before="20" w:beforeAutospacing="0" w:afterLines="0" w:after="20" w:afterAutospacing="0" w:line="240" w:lineRule="auto"/>
        <w:jc w:val="center"/>
      </w:pPr>
      <w:rPr>
        <w:rFonts w:ascii="Gotham Condensed Medium" w:hAnsi="Gotham Condensed Medium"/>
        <w:b w:val="0"/>
        <w:i w:val="0"/>
        <w:color w:val="auto"/>
        <w:spacing w:val="0"/>
        <w:w w:val="100"/>
        <w:position w:val="0"/>
        <w:sz w:val="24"/>
      </w:rPr>
      <w:tblPr/>
      <w:trPr>
        <w:cantSplit w:val="0"/>
      </w:trPr>
      <w:tcPr>
        <w:shd w:val="clear" w:color="auto" w:fill="D9D9D9" w:themeFill="background1" w:themeFillShade="D9"/>
        <w:vAlign w:val="center"/>
      </w:tcPr>
    </w:tblStylePr>
    <w:tblStylePr w:type="firstCol">
      <w:pPr>
        <w:wordWrap/>
        <w:jc w:val="left"/>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tblStylePr w:type="band2Horz">
      <w:pPr>
        <w:jc w:val="center"/>
      </w:pPr>
      <w:tblPr/>
      <w:tcPr>
        <w:tcBorders>
          <w:top w:val="single" w:sz="4" w:space="0" w:color="63666A"/>
          <w:left w:val="single" w:sz="4" w:space="0" w:color="63666A"/>
          <w:bottom w:val="single" w:sz="4" w:space="0" w:color="63666A"/>
          <w:right w:val="single" w:sz="4" w:space="0" w:color="63666A"/>
          <w:insideH w:val="single" w:sz="6" w:space="0" w:color="63666A"/>
          <w:insideV w:val="single" w:sz="6" w:space="0" w:color="63666A"/>
          <w:tl2br w:val="nil"/>
          <w:tr2bl w:val="nil"/>
        </w:tcBorders>
      </w:tcPr>
    </w:tblStylePr>
    <w:tblStylePr w:type="nwCell">
      <w:pPr>
        <w:jc w:val="left"/>
      </w:pPr>
      <w:tblPr/>
      <w:tcPr>
        <w:vAlign w:val="center"/>
      </w:tcPr>
    </w:tblStylePr>
  </w:style>
  <w:style w:type="table" w:styleId="GridTable4-Accent5">
    <w:name w:val="Grid Table 4 Accent 5"/>
    <w:basedOn w:val="TableNormal"/>
    <w:uiPriority w:val="49"/>
    <w:rsid w:val="004D239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4D23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basedOn w:val="Normal"/>
    <w:link w:val="NoSpacingChar"/>
    <w:uiPriority w:val="9"/>
    <w:rsid w:val="003F2B3F"/>
    <w:pPr>
      <w:spacing w:after="0" w:line="240" w:lineRule="auto"/>
    </w:pPr>
  </w:style>
  <w:style w:type="character" w:customStyle="1" w:styleId="NoSpacingChar">
    <w:name w:val="No Spacing Char"/>
    <w:basedOn w:val="DefaultParagraphFont"/>
    <w:link w:val="NoSpacing"/>
    <w:uiPriority w:val="9"/>
    <w:rsid w:val="002D4311"/>
    <w:rPr>
      <w:rFonts w:ascii="Gotham Book" w:hAnsi="Gotham Book"/>
    </w:rPr>
  </w:style>
  <w:style w:type="paragraph" w:styleId="Header">
    <w:name w:val="header"/>
    <w:basedOn w:val="Normal"/>
    <w:link w:val="HeaderChar"/>
    <w:uiPriority w:val="99"/>
    <w:unhideWhenUsed/>
    <w:rsid w:val="00CE6D52"/>
    <w:pPr>
      <w:tabs>
        <w:tab w:val="center" w:pos="4680"/>
        <w:tab w:val="right" w:pos="9360"/>
      </w:tabs>
      <w:spacing w:after="0" w:line="240" w:lineRule="auto"/>
      <w:jc w:val="right"/>
    </w:pPr>
    <w:rPr>
      <w:color w:val="63666A"/>
      <w:sz w:val="18"/>
    </w:rPr>
  </w:style>
  <w:style w:type="character" w:customStyle="1" w:styleId="HeaderChar">
    <w:name w:val="Header Char"/>
    <w:basedOn w:val="DefaultParagraphFont"/>
    <w:link w:val="Header"/>
    <w:uiPriority w:val="99"/>
    <w:rsid w:val="00CE6D52"/>
    <w:rPr>
      <w:color w:val="63666A"/>
      <w:sz w:val="18"/>
    </w:rPr>
  </w:style>
  <w:style w:type="paragraph" w:styleId="Footer">
    <w:name w:val="footer"/>
    <w:basedOn w:val="Normal"/>
    <w:link w:val="FooterChar"/>
    <w:uiPriority w:val="99"/>
    <w:unhideWhenUsed/>
    <w:rsid w:val="00CE6D52"/>
    <w:pPr>
      <w:tabs>
        <w:tab w:val="center" w:pos="4680"/>
        <w:tab w:val="right" w:pos="9360"/>
      </w:tabs>
      <w:spacing w:after="0" w:line="240" w:lineRule="auto"/>
    </w:pPr>
    <w:rPr>
      <w:color w:val="63666A"/>
      <w:sz w:val="18"/>
    </w:rPr>
  </w:style>
  <w:style w:type="character" w:customStyle="1" w:styleId="FooterChar">
    <w:name w:val="Footer Char"/>
    <w:basedOn w:val="DefaultParagraphFont"/>
    <w:link w:val="Footer"/>
    <w:uiPriority w:val="99"/>
    <w:rsid w:val="00CE6D52"/>
    <w:rPr>
      <w:color w:val="63666A"/>
      <w:sz w:val="18"/>
    </w:rPr>
  </w:style>
  <w:style w:type="paragraph" w:customStyle="1" w:styleId="ToCTopic">
    <w:name w:val="ToC Topic"/>
    <w:basedOn w:val="Normal"/>
    <w:next w:val="BodyText"/>
    <w:uiPriority w:val="38"/>
    <w:rsid w:val="00466870"/>
    <w:pPr>
      <w:keepNext/>
      <w:pBdr>
        <w:bottom w:val="single" w:sz="48" w:space="6" w:color="474C54"/>
      </w:pBdr>
      <w:suppressAutoHyphens/>
      <w:autoSpaceDE w:val="0"/>
      <w:autoSpaceDN w:val="0"/>
      <w:adjustRightInd w:val="0"/>
      <w:spacing w:after="160" w:line="280" w:lineRule="atLeast"/>
      <w:jc w:val="right"/>
      <w:textAlignment w:val="center"/>
    </w:pPr>
    <w:rPr>
      <w:rFonts w:ascii="Gotham Medium" w:hAnsi="Gotham Medium" w:cs="Gotham Bold"/>
      <w:caps/>
      <w:color w:val="0057B8"/>
      <w:spacing w:val="-4"/>
      <w:w w:val="95"/>
      <w:sz w:val="36"/>
    </w:rPr>
  </w:style>
  <w:style w:type="character" w:customStyle="1" w:styleId="Heading1Char">
    <w:name w:val="Heading 1 Char"/>
    <w:basedOn w:val="DefaultParagraphFont"/>
    <w:link w:val="Heading1"/>
    <w:uiPriority w:val="4"/>
    <w:rsid w:val="005D6257"/>
    <w:rPr>
      <w:rFonts w:ascii="Gotham Medium" w:eastAsiaTheme="majorEastAsia" w:hAnsi="Gotham Medium" w:cstheme="majorBidi"/>
      <w:bCs/>
      <w:color w:val="0057B8"/>
      <w:sz w:val="36"/>
      <w:szCs w:val="22"/>
    </w:rPr>
  </w:style>
  <w:style w:type="character" w:customStyle="1" w:styleId="Heading3Char">
    <w:name w:val="Heading 3 Char"/>
    <w:basedOn w:val="DefaultParagraphFont"/>
    <w:link w:val="Heading3"/>
    <w:uiPriority w:val="6"/>
    <w:rsid w:val="008874EF"/>
    <w:rPr>
      <w:rFonts w:ascii="Gotham Medium" w:eastAsiaTheme="majorEastAsia" w:hAnsi="Gotham Medium" w:cstheme="majorBidi"/>
      <w:sz w:val="24"/>
      <w:szCs w:val="22"/>
    </w:rPr>
  </w:style>
  <w:style w:type="character" w:customStyle="1" w:styleId="Heading4Char">
    <w:name w:val="Heading 4 Char"/>
    <w:basedOn w:val="DefaultParagraphFont"/>
    <w:link w:val="Heading4"/>
    <w:uiPriority w:val="6"/>
    <w:rsid w:val="008874EF"/>
    <w:rPr>
      <w:rFonts w:ascii="Gotham Medium" w:eastAsiaTheme="majorEastAsia" w:hAnsi="Gotham Medium" w:cstheme="majorBidi"/>
      <w:bCs/>
      <w:sz w:val="22"/>
      <w:szCs w:val="22"/>
    </w:rPr>
  </w:style>
  <w:style w:type="character" w:customStyle="1" w:styleId="Heading5Char">
    <w:name w:val="Heading 5 Char"/>
    <w:basedOn w:val="DefaultParagraphFont"/>
    <w:link w:val="Heading5"/>
    <w:uiPriority w:val="6"/>
    <w:rsid w:val="00AB063B"/>
    <w:rPr>
      <w:rFonts w:ascii="Gotham Medium" w:eastAsiaTheme="majorEastAsia" w:hAnsi="Gotham Medium" w:cstheme="majorBidi"/>
      <w:bCs/>
      <w:szCs w:val="22"/>
    </w:rPr>
  </w:style>
  <w:style w:type="character" w:customStyle="1" w:styleId="Heading6Char">
    <w:name w:val="Heading 6 Char"/>
    <w:basedOn w:val="DefaultParagraphFont"/>
    <w:link w:val="Heading6"/>
    <w:uiPriority w:val="9"/>
    <w:semiHidden/>
    <w:rsid w:val="00D60C27"/>
    <w:rPr>
      <w:rFonts w:ascii="Gotham Medium" w:eastAsiaTheme="majorEastAsia" w:hAnsi="Gotham Medium" w:cstheme="majorBidi"/>
      <w:bCs/>
      <w:color w:val="FF6A39"/>
      <w:szCs w:val="22"/>
    </w:rPr>
  </w:style>
  <w:style w:type="character" w:customStyle="1" w:styleId="Heading7Char">
    <w:name w:val="Heading 7 Char"/>
    <w:basedOn w:val="DefaultParagraphFont"/>
    <w:link w:val="Heading7"/>
    <w:uiPriority w:val="9"/>
    <w:semiHidden/>
    <w:rsid w:val="004D2391"/>
    <w:rPr>
      <w:rFonts w:ascii="Gotham Book" w:hAnsi="Gotham Book"/>
      <w:b/>
      <w:smallCaps/>
      <w:color w:val="ED7D31" w:themeColor="accent2"/>
      <w:spacing w:val="10"/>
    </w:rPr>
  </w:style>
  <w:style w:type="character" w:customStyle="1" w:styleId="Heading8Char">
    <w:name w:val="Heading 8 Char"/>
    <w:basedOn w:val="DefaultParagraphFont"/>
    <w:link w:val="Heading8"/>
    <w:uiPriority w:val="9"/>
    <w:semiHidden/>
    <w:rsid w:val="003F2B3F"/>
    <w:rPr>
      <w:b/>
      <w:i/>
      <w:smallCaps/>
      <w:color w:val="C45911" w:themeColor="accent2" w:themeShade="BF"/>
    </w:rPr>
  </w:style>
  <w:style w:type="character" w:customStyle="1" w:styleId="Heading9Char">
    <w:name w:val="Heading 9 Char"/>
    <w:basedOn w:val="DefaultParagraphFont"/>
    <w:link w:val="Heading9"/>
    <w:uiPriority w:val="9"/>
    <w:semiHidden/>
    <w:rsid w:val="003F2B3F"/>
    <w:rPr>
      <w:b/>
      <w:i/>
      <w:smallCaps/>
      <w:color w:val="823B0B" w:themeColor="accent2" w:themeShade="7F"/>
    </w:rPr>
  </w:style>
  <w:style w:type="paragraph" w:styleId="Caption">
    <w:name w:val="caption"/>
    <w:basedOn w:val="Normal"/>
    <w:next w:val="TableText"/>
    <w:link w:val="CaptionChar"/>
    <w:uiPriority w:val="3"/>
    <w:unhideWhenUsed/>
    <w:qFormat/>
    <w:rsid w:val="00962839"/>
    <w:pPr>
      <w:keepNext/>
      <w:spacing w:before="240" w:after="120"/>
      <w:ind w:left="1080" w:hanging="1080"/>
      <w:jc w:val="center"/>
    </w:pPr>
    <w:rPr>
      <w:rFonts w:ascii="Gotham Condensed Medium" w:hAnsi="Gotham Condensed Medium"/>
      <w:color w:val="0057B8"/>
      <w:spacing w:val="6"/>
      <w:sz w:val="24"/>
      <w:szCs w:val="28"/>
    </w:rPr>
  </w:style>
  <w:style w:type="character" w:styleId="Strong">
    <w:name w:val="Strong"/>
    <w:uiPriority w:val="10"/>
    <w:rsid w:val="002D4311"/>
    <w:rPr>
      <w:b/>
      <w:color w:val="auto"/>
    </w:rPr>
  </w:style>
  <w:style w:type="character" w:styleId="Emphasis">
    <w:name w:val="Emphasis"/>
    <w:uiPriority w:val="20"/>
    <w:semiHidden/>
    <w:rsid w:val="003F2B3F"/>
    <w:rPr>
      <w:b/>
      <w:i/>
      <w:spacing w:val="10"/>
    </w:rPr>
  </w:style>
  <w:style w:type="paragraph" w:styleId="ListNumber">
    <w:name w:val="List Number"/>
    <w:basedOn w:val="Normal"/>
    <w:uiPriority w:val="8"/>
    <w:qFormat/>
    <w:rsid w:val="002B71B6"/>
    <w:pPr>
      <w:numPr>
        <w:ilvl w:val="5"/>
        <w:numId w:val="4"/>
      </w:numPr>
      <w:contextualSpacing/>
    </w:pPr>
  </w:style>
  <w:style w:type="paragraph" w:styleId="Quote">
    <w:name w:val="Quote"/>
    <w:basedOn w:val="Normal"/>
    <w:next w:val="Normal"/>
    <w:link w:val="QuoteChar"/>
    <w:uiPriority w:val="29"/>
    <w:semiHidden/>
    <w:rsid w:val="003F2B3F"/>
    <w:rPr>
      <w:i/>
    </w:rPr>
  </w:style>
  <w:style w:type="character" w:customStyle="1" w:styleId="QuoteChar">
    <w:name w:val="Quote Char"/>
    <w:basedOn w:val="DefaultParagraphFont"/>
    <w:link w:val="Quote"/>
    <w:uiPriority w:val="29"/>
    <w:semiHidden/>
    <w:rsid w:val="002B71B6"/>
    <w:rPr>
      <w:rFonts w:ascii="Gotham Book" w:hAnsi="Gotham Book"/>
      <w:i/>
    </w:rPr>
  </w:style>
  <w:style w:type="paragraph" w:styleId="IntenseQuote">
    <w:name w:val="Intense Quote"/>
    <w:basedOn w:val="Normal"/>
    <w:next w:val="Normal"/>
    <w:link w:val="IntenseQuoteChar"/>
    <w:uiPriority w:val="30"/>
    <w:semiHidden/>
    <w:rsid w:val="003F2B3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2B71B6"/>
    <w:rPr>
      <w:rFonts w:ascii="Gotham Book" w:hAnsi="Gotham Book"/>
      <w:b/>
      <w:i/>
      <w:color w:val="FFFFFF" w:themeColor="background1"/>
      <w:shd w:val="clear" w:color="auto" w:fill="ED7D31" w:themeFill="accent2"/>
    </w:rPr>
  </w:style>
  <w:style w:type="character" w:styleId="SubtleEmphasis">
    <w:name w:val="Subtle Emphasis"/>
    <w:uiPriority w:val="19"/>
    <w:semiHidden/>
    <w:rsid w:val="003F2B3F"/>
    <w:rPr>
      <w:i/>
    </w:rPr>
  </w:style>
  <w:style w:type="character" w:styleId="IntenseEmphasis">
    <w:name w:val="Intense Emphasis"/>
    <w:uiPriority w:val="21"/>
    <w:semiHidden/>
    <w:rsid w:val="003F2B3F"/>
    <w:rPr>
      <w:b/>
      <w:i/>
      <w:color w:val="ED7D31" w:themeColor="accent2"/>
      <w:spacing w:val="10"/>
    </w:rPr>
  </w:style>
  <w:style w:type="character" w:styleId="SubtleReference">
    <w:name w:val="Subtle Reference"/>
    <w:uiPriority w:val="31"/>
    <w:semiHidden/>
    <w:rsid w:val="003F2B3F"/>
    <w:rPr>
      <w:b/>
    </w:rPr>
  </w:style>
  <w:style w:type="character" w:styleId="IntenseReference">
    <w:name w:val="Intense Reference"/>
    <w:uiPriority w:val="32"/>
    <w:semiHidden/>
    <w:rsid w:val="003F2B3F"/>
    <w:rPr>
      <w:b/>
      <w:bCs/>
      <w:smallCaps/>
      <w:spacing w:val="5"/>
      <w:sz w:val="22"/>
      <w:szCs w:val="22"/>
      <w:u w:val="single"/>
    </w:rPr>
  </w:style>
  <w:style w:type="character" w:styleId="BookTitle">
    <w:name w:val="Book Title"/>
    <w:uiPriority w:val="33"/>
    <w:semiHidden/>
    <w:rsid w:val="003F2B3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F2B3F"/>
    <w:pPr>
      <w:outlineLvl w:val="9"/>
    </w:pPr>
  </w:style>
  <w:style w:type="paragraph" w:styleId="BodyText">
    <w:name w:val="Body Text"/>
    <w:basedOn w:val="Normal"/>
    <w:link w:val="BodyTextChar"/>
    <w:uiPriority w:val="7"/>
    <w:qFormat/>
    <w:rsid w:val="00184C7D"/>
  </w:style>
  <w:style w:type="character" w:customStyle="1" w:styleId="BodyTextChar">
    <w:name w:val="Body Text Char"/>
    <w:basedOn w:val="DefaultParagraphFont"/>
    <w:link w:val="BodyText"/>
    <w:uiPriority w:val="7"/>
    <w:rsid w:val="00184C7D"/>
    <w:rPr>
      <w:rFonts w:ascii="Gotham Book" w:hAnsi="Gotham Book"/>
    </w:rPr>
  </w:style>
  <w:style w:type="character" w:styleId="PageNumber">
    <w:name w:val="page number"/>
    <w:basedOn w:val="DefaultParagraphFont"/>
    <w:unhideWhenUsed/>
    <w:rsid w:val="00C3124A"/>
  </w:style>
  <w:style w:type="paragraph" w:styleId="TOC1">
    <w:name w:val="toc 1"/>
    <w:basedOn w:val="Normal"/>
    <w:next w:val="Normal"/>
    <w:autoRedefine/>
    <w:uiPriority w:val="39"/>
    <w:unhideWhenUsed/>
    <w:rsid w:val="00FD3484"/>
    <w:pPr>
      <w:keepNext/>
      <w:tabs>
        <w:tab w:val="right" w:leader="dot" w:pos="9350"/>
      </w:tabs>
      <w:spacing w:before="200" w:after="80" w:line="240" w:lineRule="auto"/>
      <w:ind w:left="1296" w:right="1008" w:hanging="576"/>
    </w:pPr>
    <w:rPr>
      <w:rFonts w:asciiTheme="majorHAnsi" w:hAnsiTheme="majorHAnsi"/>
      <w:caps/>
      <w:noProof/>
      <w:color w:val="0057B8"/>
      <w:sz w:val="24"/>
      <w:szCs w:val="24"/>
    </w:rPr>
  </w:style>
  <w:style w:type="paragraph" w:styleId="TOC2">
    <w:name w:val="toc 2"/>
    <w:basedOn w:val="Normal"/>
    <w:next w:val="Normal"/>
    <w:autoRedefine/>
    <w:uiPriority w:val="39"/>
    <w:unhideWhenUsed/>
    <w:rsid w:val="004D2862"/>
    <w:pPr>
      <w:keepNext/>
      <w:tabs>
        <w:tab w:val="left" w:pos="1872"/>
        <w:tab w:val="right" w:leader="dot" w:pos="9350"/>
      </w:tabs>
      <w:spacing w:before="220" w:after="80" w:line="240" w:lineRule="auto"/>
      <w:ind w:left="1296" w:right="1008" w:hanging="576"/>
    </w:pPr>
    <w:rPr>
      <w:rFonts w:ascii="Gotham Medium" w:hAnsi="Gotham Medium"/>
      <w:noProof/>
      <w:color w:val="0057B8"/>
      <w:sz w:val="24"/>
      <w:szCs w:val="22"/>
    </w:rPr>
  </w:style>
  <w:style w:type="paragraph" w:styleId="TOC3">
    <w:name w:val="toc 3"/>
    <w:basedOn w:val="Normal"/>
    <w:next w:val="Normal"/>
    <w:autoRedefine/>
    <w:uiPriority w:val="39"/>
    <w:unhideWhenUsed/>
    <w:rsid w:val="001434F3"/>
    <w:pPr>
      <w:tabs>
        <w:tab w:val="right" w:leader="dot" w:pos="9350"/>
      </w:tabs>
      <w:suppressAutoHyphens/>
      <w:autoSpaceDE w:val="0"/>
      <w:autoSpaceDN w:val="0"/>
      <w:adjustRightInd w:val="0"/>
      <w:spacing w:after="80" w:line="240" w:lineRule="auto"/>
      <w:ind w:left="1872" w:right="1008" w:hanging="576"/>
      <w:textAlignment w:val="center"/>
    </w:pPr>
    <w:rPr>
      <w:rFonts w:cs="Gotham Book"/>
      <w:noProof/>
      <w:color w:val="474B55"/>
      <w:sz w:val="22"/>
      <w:szCs w:val="22"/>
    </w:rPr>
  </w:style>
  <w:style w:type="character" w:styleId="Hyperlink">
    <w:name w:val="Hyperlink"/>
    <w:basedOn w:val="DefaultParagraphFont"/>
    <w:uiPriority w:val="99"/>
    <w:rsid w:val="00C571F7"/>
    <w:rPr>
      <w:color w:val="0563C1" w:themeColor="hyperlink"/>
      <w:u w:val="single"/>
    </w:rPr>
  </w:style>
  <w:style w:type="paragraph" w:styleId="TOC4">
    <w:name w:val="toc 4"/>
    <w:basedOn w:val="Normal"/>
    <w:next w:val="Normal"/>
    <w:autoRedefine/>
    <w:uiPriority w:val="39"/>
    <w:unhideWhenUsed/>
    <w:rsid w:val="00642F0F"/>
    <w:pPr>
      <w:tabs>
        <w:tab w:val="left" w:pos="3060"/>
        <w:tab w:val="right" w:leader="dot" w:pos="9346"/>
      </w:tabs>
      <w:suppressAutoHyphens/>
      <w:autoSpaceDE w:val="0"/>
      <w:autoSpaceDN w:val="0"/>
      <w:adjustRightInd w:val="0"/>
      <w:spacing w:after="80" w:line="240" w:lineRule="auto"/>
      <w:ind w:left="2592" w:right="1008" w:hanging="720"/>
      <w:textAlignment w:val="center"/>
    </w:pPr>
    <w:rPr>
      <w:rFonts w:cs="Gotham Book"/>
      <w:noProof/>
      <w:color w:val="474B55"/>
      <w:sz w:val="22"/>
      <w:szCs w:val="22"/>
    </w:rPr>
  </w:style>
  <w:style w:type="paragraph" w:styleId="TOC5">
    <w:name w:val="toc 5"/>
    <w:basedOn w:val="Normal"/>
    <w:next w:val="Normal"/>
    <w:autoRedefine/>
    <w:uiPriority w:val="39"/>
    <w:unhideWhenUsed/>
    <w:rsid w:val="00AF54DE"/>
    <w:pPr>
      <w:tabs>
        <w:tab w:val="left" w:pos="3474"/>
        <w:tab w:val="right" w:leader="dot" w:pos="9346"/>
      </w:tabs>
      <w:spacing w:after="80" w:line="240" w:lineRule="auto"/>
      <w:ind w:left="3456" w:right="1008" w:hanging="864"/>
    </w:pPr>
    <w:rPr>
      <w:noProof/>
      <w:color w:val="474C54"/>
      <w:sz w:val="22"/>
      <w:szCs w:val="22"/>
    </w:rPr>
  </w:style>
  <w:style w:type="paragraph" w:styleId="BalloonText">
    <w:name w:val="Balloon Text"/>
    <w:basedOn w:val="Normal"/>
    <w:link w:val="BalloonTextChar"/>
    <w:uiPriority w:val="99"/>
    <w:semiHidden/>
    <w:unhideWhenUsed/>
    <w:rsid w:val="00FB4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4A2"/>
    <w:rPr>
      <w:rFonts w:ascii="Segoe UI" w:hAnsi="Segoe UI" w:cs="Segoe UI"/>
      <w:sz w:val="18"/>
      <w:szCs w:val="18"/>
    </w:rPr>
  </w:style>
  <w:style w:type="paragraph" w:customStyle="1" w:styleId="TableText">
    <w:name w:val="Table Text"/>
    <w:basedOn w:val="Normal"/>
    <w:uiPriority w:val="3"/>
    <w:qFormat/>
    <w:rsid w:val="00936AC7"/>
    <w:pPr>
      <w:spacing w:before="60" w:after="60" w:line="240" w:lineRule="auto"/>
      <w:contextualSpacing/>
    </w:pPr>
    <w:rPr>
      <w:sz w:val="18"/>
    </w:rPr>
  </w:style>
  <w:style w:type="paragraph" w:customStyle="1" w:styleId="Image">
    <w:name w:val="Image"/>
    <w:basedOn w:val="Normal"/>
    <w:next w:val="Normal"/>
    <w:semiHidden/>
    <w:qFormat/>
    <w:rsid w:val="004E75B8"/>
    <w:pPr>
      <w:spacing w:after="240" w:line="360" w:lineRule="auto"/>
      <w:jc w:val="center"/>
    </w:pPr>
    <w:rPr>
      <w:rFonts w:ascii="Times New Roman" w:eastAsia="Times New Roman" w:hAnsi="Times New Roman" w:cs="Times New Roman"/>
      <w:sz w:val="22"/>
      <w:szCs w:val="24"/>
    </w:rPr>
  </w:style>
  <w:style w:type="paragraph" w:styleId="TableofFigures">
    <w:name w:val="table of figures"/>
    <w:basedOn w:val="Normal"/>
    <w:next w:val="Normal"/>
    <w:uiPriority w:val="99"/>
    <w:unhideWhenUsed/>
    <w:rsid w:val="00FD3484"/>
    <w:pPr>
      <w:tabs>
        <w:tab w:val="right" w:leader="dot" w:pos="9350"/>
      </w:tabs>
      <w:spacing w:before="100" w:after="0" w:line="240" w:lineRule="auto"/>
      <w:ind w:left="2117" w:right="1008" w:hanging="1397"/>
    </w:pPr>
    <w:rPr>
      <w:noProof/>
      <w:color w:val="474C54"/>
      <w:sz w:val="22"/>
      <w:szCs w:val="22"/>
    </w:rPr>
  </w:style>
  <w:style w:type="character" w:styleId="CommentReference">
    <w:name w:val="annotation reference"/>
    <w:basedOn w:val="DefaultParagraphFont"/>
    <w:uiPriority w:val="49"/>
    <w:unhideWhenUsed/>
    <w:rsid w:val="00FE1992"/>
    <w:rPr>
      <w:sz w:val="16"/>
      <w:szCs w:val="16"/>
    </w:rPr>
  </w:style>
  <w:style w:type="paragraph" w:styleId="CommentText">
    <w:name w:val="annotation text"/>
    <w:basedOn w:val="Normal"/>
    <w:link w:val="CommentTextChar"/>
    <w:uiPriority w:val="29"/>
    <w:unhideWhenUsed/>
    <w:rsid w:val="00FE1992"/>
    <w:pPr>
      <w:spacing w:line="240" w:lineRule="auto"/>
    </w:pPr>
  </w:style>
  <w:style w:type="character" w:customStyle="1" w:styleId="CommentTextChar">
    <w:name w:val="Comment Text Char"/>
    <w:basedOn w:val="DefaultParagraphFont"/>
    <w:link w:val="CommentText"/>
    <w:uiPriority w:val="29"/>
    <w:rsid w:val="00FE1992"/>
    <w:rPr>
      <w:rFonts w:ascii="Gotham Book" w:hAnsi="Gotham Book"/>
    </w:rPr>
  </w:style>
  <w:style w:type="paragraph" w:styleId="CommentSubject">
    <w:name w:val="annotation subject"/>
    <w:basedOn w:val="CommentText"/>
    <w:next w:val="CommentText"/>
    <w:link w:val="CommentSubjectChar"/>
    <w:uiPriority w:val="99"/>
    <w:semiHidden/>
    <w:unhideWhenUsed/>
    <w:rsid w:val="00FE1992"/>
    <w:rPr>
      <w:b/>
      <w:bCs/>
    </w:rPr>
  </w:style>
  <w:style w:type="character" w:customStyle="1" w:styleId="CommentSubjectChar">
    <w:name w:val="Comment Subject Char"/>
    <w:basedOn w:val="CommentTextChar"/>
    <w:link w:val="CommentSubject"/>
    <w:uiPriority w:val="99"/>
    <w:semiHidden/>
    <w:rsid w:val="00FE1992"/>
    <w:rPr>
      <w:rFonts w:ascii="Gotham Book" w:hAnsi="Gotham Book"/>
      <w:b/>
      <w:bCs/>
    </w:rPr>
  </w:style>
  <w:style w:type="paragraph" w:styleId="Title">
    <w:name w:val="Title"/>
    <w:aliases w:val="Appendix Title"/>
    <w:next w:val="Normal"/>
    <w:link w:val="TitleChar"/>
    <w:uiPriority w:val="24"/>
    <w:qFormat/>
    <w:rsid w:val="00936AC7"/>
    <w:pPr>
      <w:pageBreakBefore/>
      <w:numPr>
        <w:numId w:val="3"/>
      </w:numPr>
      <w:pBdr>
        <w:bottom w:val="single" w:sz="48" w:space="6" w:color="474C54"/>
      </w:pBdr>
      <w:tabs>
        <w:tab w:val="left" w:pos="360"/>
      </w:tabs>
      <w:spacing w:after="0" w:line="240" w:lineRule="auto"/>
      <w:jc w:val="right"/>
    </w:pPr>
    <w:rPr>
      <w:rFonts w:ascii="Gotham Medium" w:eastAsia="Times New Roman" w:hAnsi="Gotham Medium" w:cs="Arial"/>
      <w:caps/>
      <w:noProof/>
      <w:color w:val="0057B8"/>
      <w:sz w:val="32"/>
      <w:szCs w:val="24"/>
    </w:rPr>
  </w:style>
  <w:style w:type="character" w:customStyle="1" w:styleId="TitleChar">
    <w:name w:val="Title Char"/>
    <w:aliases w:val="Appendix Title Char"/>
    <w:basedOn w:val="DefaultParagraphFont"/>
    <w:link w:val="Title"/>
    <w:uiPriority w:val="24"/>
    <w:rsid w:val="00936AC7"/>
    <w:rPr>
      <w:rFonts w:ascii="Gotham Medium" w:eastAsia="Times New Roman" w:hAnsi="Gotham Medium" w:cs="Arial"/>
      <w:caps/>
      <w:noProof/>
      <w:color w:val="0057B8"/>
      <w:sz w:val="32"/>
      <w:szCs w:val="24"/>
    </w:rPr>
  </w:style>
  <w:style w:type="paragraph" w:styleId="ListBullet">
    <w:name w:val="List Bullet"/>
    <w:basedOn w:val="Normal"/>
    <w:uiPriority w:val="8"/>
    <w:qFormat/>
    <w:rsid w:val="00D01BFB"/>
    <w:pPr>
      <w:numPr>
        <w:numId w:val="2"/>
      </w:numPr>
      <w:contextualSpacing/>
    </w:pPr>
  </w:style>
  <w:style w:type="numbering" w:customStyle="1" w:styleId="ReportBullets">
    <w:name w:val="ReportBullets"/>
    <w:uiPriority w:val="99"/>
    <w:rsid w:val="00D01BFB"/>
    <w:pPr>
      <w:numPr>
        <w:numId w:val="1"/>
      </w:numPr>
    </w:pPr>
  </w:style>
  <w:style w:type="paragraph" w:customStyle="1" w:styleId="ExecutiveSummary">
    <w:name w:val="Executive Summary"/>
    <w:next w:val="BodyText"/>
    <w:uiPriority w:val="4"/>
    <w:qFormat/>
    <w:rsid w:val="005D6257"/>
    <w:pPr>
      <w:pBdr>
        <w:bottom w:val="single" w:sz="48" w:space="4" w:color="63666A"/>
      </w:pBdr>
    </w:pPr>
    <w:rPr>
      <w:rFonts w:asciiTheme="majorHAnsi" w:hAnsiTheme="majorHAnsi"/>
      <w:color w:val="0057B8"/>
      <w:sz w:val="36"/>
      <w:szCs w:val="40"/>
    </w:rPr>
  </w:style>
  <w:style w:type="paragraph" w:styleId="TOC6">
    <w:name w:val="toc 6"/>
    <w:basedOn w:val="Normal"/>
    <w:next w:val="Normal"/>
    <w:autoRedefine/>
    <w:uiPriority w:val="39"/>
    <w:rsid w:val="003A22A6"/>
    <w:pPr>
      <w:pBdr>
        <w:top w:val="single" w:sz="24" w:space="5" w:color="0057B8"/>
      </w:pBdr>
      <w:tabs>
        <w:tab w:val="left" w:pos="2448"/>
      </w:tabs>
      <w:spacing w:before="100" w:after="0" w:line="240" w:lineRule="auto"/>
      <w:ind w:left="2448" w:hanging="1728"/>
    </w:pPr>
    <w:rPr>
      <w:caps/>
      <w:noProof/>
      <w:color w:val="474B55"/>
      <w:sz w:val="22"/>
    </w:rPr>
  </w:style>
  <w:style w:type="paragraph" w:customStyle="1" w:styleId="IndexandCert">
    <w:name w:val="Index and Cert"/>
    <w:next w:val="BodyText"/>
    <w:uiPriority w:val="3"/>
    <w:qFormat/>
    <w:rsid w:val="00BC03AC"/>
    <w:pPr>
      <w:pBdr>
        <w:bottom w:val="single" w:sz="48" w:space="4" w:color="474B55"/>
      </w:pBdr>
    </w:pPr>
    <w:rPr>
      <w:rFonts w:asciiTheme="majorHAnsi" w:hAnsiTheme="majorHAnsi"/>
      <w:color w:val="0057B8"/>
      <w:sz w:val="36"/>
      <w:szCs w:val="40"/>
    </w:rPr>
  </w:style>
  <w:style w:type="character" w:styleId="PlaceholderText">
    <w:name w:val="Placeholder Text"/>
    <w:basedOn w:val="DefaultParagraphFont"/>
    <w:uiPriority w:val="99"/>
    <w:semiHidden/>
    <w:rsid w:val="00926F44"/>
    <w:rPr>
      <w:color w:val="auto"/>
      <w:bdr w:val="none" w:sz="0" w:space="0" w:color="auto"/>
      <w:shd w:val="clear" w:color="auto" w:fill="FFFF00"/>
    </w:rPr>
  </w:style>
  <w:style w:type="paragraph" w:customStyle="1" w:styleId="StyleCertIndexRight">
    <w:name w:val="Style Cert_Index  Right"/>
    <w:basedOn w:val="Normal"/>
    <w:semiHidden/>
    <w:rsid w:val="008612BA"/>
    <w:pPr>
      <w:tabs>
        <w:tab w:val="right" w:pos="9360"/>
      </w:tabs>
      <w:spacing w:after="360" w:line="240" w:lineRule="auto"/>
      <w:ind w:left="4140"/>
    </w:pPr>
    <w:rPr>
      <w:rFonts w:asciiTheme="minorHAnsi" w:eastAsia="Times New Roman" w:hAnsiTheme="minorHAnsi" w:cs="Times New Roman"/>
      <w:noProof/>
    </w:rPr>
  </w:style>
  <w:style w:type="paragraph" w:customStyle="1" w:styleId="IndexTitle">
    <w:name w:val="Index Title"/>
    <w:uiPriority w:val="59"/>
    <w:semiHidden/>
    <w:unhideWhenUsed/>
    <w:rsid w:val="0029338F"/>
    <w:pPr>
      <w:spacing w:after="0" w:line="240" w:lineRule="auto"/>
      <w:jc w:val="center"/>
    </w:pPr>
    <w:rPr>
      <w:rFonts w:ascii="Gotham Medium" w:eastAsia="Times New Roman" w:hAnsi="Gotham Medium" w:cs="Arial"/>
      <w:sz w:val="24"/>
      <w:szCs w:val="22"/>
    </w:rPr>
  </w:style>
  <w:style w:type="paragraph" w:customStyle="1" w:styleId="CertIndexUnderlined">
    <w:name w:val="Cert Index Underlined"/>
    <w:basedOn w:val="Normal"/>
    <w:semiHidden/>
    <w:rsid w:val="002D4311"/>
    <w:pPr>
      <w:spacing w:after="240"/>
    </w:pPr>
    <w:rPr>
      <w:rFonts w:ascii="Gotham Medium" w:hAnsi="Gotham Medium"/>
      <w:sz w:val="18"/>
      <w:u w:val="single"/>
    </w:rPr>
  </w:style>
  <w:style w:type="paragraph" w:customStyle="1" w:styleId="CertLine">
    <w:name w:val="Cert Line"/>
    <w:basedOn w:val="StyleCertIndexRight"/>
    <w:semiHidden/>
    <w:rsid w:val="008612BA"/>
    <w:pPr>
      <w:spacing w:after="0"/>
    </w:pPr>
    <w:rPr>
      <w:u w:val="single"/>
    </w:rPr>
  </w:style>
  <w:style w:type="paragraph" w:customStyle="1" w:styleId="CertLine2">
    <w:name w:val="Cert Line 2"/>
    <w:basedOn w:val="StyleCertIndexRight"/>
    <w:semiHidden/>
    <w:rsid w:val="005E759A"/>
    <w:pPr>
      <w:tabs>
        <w:tab w:val="center" w:pos="7020"/>
      </w:tabs>
    </w:pPr>
    <w:rPr>
      <w:rFonts w:ascii="Gotham Book" w:hAnsi="Gotham Book"/>
      <w:u w:val="single"/>
    </w:rPr>
  </w:style>
  <w:style w:type="character" w:customStyle="1" w:styleId="PlaceholderText2">
    <w:name w:val="Placeholder Text 2"/>
    <w:basedOn w:val="PlaceholderText"/>
    <w:uiPriority w:val="99"/>
    <w:semiHidden/>
    <w:rsid w:val="008874EF"/>
    <w:rPr>
      <w:color w:val="0057B8"/>
      <w:bdr w:val="none" w:sz="0" w:space="0" w:color="auto"/>
      <w:shd w:val="clear" w:color="auto" w:fill="FFFF00"/>
    </w:rPr>
  </w:style>
  <w:style w:type="character" w:customStyle="1" w:styleId="PlaceholderText3">
    <w:name w:val="Placeholder Text 3"/>
    <w:basedOn w:val="PlaceholderText"/>
    <w:uiPriority w:val="99"/>
    <w:semiHidden/>
    <w:rsid w:val="008874EF"/>
    <w:rPr>
      <w:color w:val="auto"/>
      <w:bdr w:val="none" w:sz="0" w:space="0" w:color="auto"/>
      <w:shd w:val="clear" w:color="auto" w:fill="FFFF00"/>
    </w:rPr>
  </w:style>
  <w:style w:type="character" w:customStyle="1" w:styleId="PlaceholderText4">
    <w:name w:val="Placeholder Text 4"/>
    <w:uiPriority w:val="99"/>
    <w:rsid w:val="00466870"/>
    <w:rPr>
      <w:color w:val="63666A"/>
    </w:rPr>
  </w:style>
  <w:style w:type="paragraph" w:customStyle="1" w:styleId="ClientName">
    <w:name w:val="Client Name"/>
    <w:next w:val="ReportTitle"/>
    <w:link w:val="ClientNameChar"/>
    <w:qFormat/>
    <w:rsid w:val="005812EC"/>
    <w:pPr>
      <w:suppressAutoHyphens/>
      <w:jc w:val="right"/>
    </w:pPr>
    <w:rPr>
      <w:rFonts w:ascii="Gotham Condensed Medium" w:hAnsi="Gotham Condensed Medium" w:cs="Gotham Condensed Medium"/>
      <w:caps/>
      <w:color w:val="474C54"/>
      <w:spacing w:val="48"/>
      <w:sz w:val="40"/>
      <w:szCs w:val="40"/>
    </w:rPr>
  </w:style>
  <w:style w:type="paragraph" w:customStyle="1" w:styleId="ReportTitle">
    <w:name w:val="Report Title"/>
    <w:link w:val="ReportTitleChar"/>
    <w:uiPriority w:val="1"/>
    <w:qFormat/>
    <w:rsid w:val="00BB7962"/>
    <w:pPr>
      <w:suppressAutoHyphens/>
      <w:spacing w:after="0" w:line="240" w:lineRule="auto"/>
      <w:jc w:val="right"/>
    </w:pPr>
    <w:rPr>
      <w:rFonts w:ascii="Gotham Condensed Medium" w:hAnsi="Gotham Condensed Medium" w:cs="Gotham Condensed Bold"/>
      <w:bCs/>
      <w:caps/>
      <w:color w:val="474C54"/>
      <w:spacing w:val="32"/>
      <w:sz w:val="96"/>
      <w:szCs w:val="96"/>
    </w:rPr>
  </w:style>
  <w:style w:type="character" w:customStyle="1" w:styleId="ClientNameChar">
    <w:name w:val="Client Name Char"/>
    <w:basedOn w:val="DefaultParagraphFont"/>
    <w:link w:val="ClientName"/>
    <w:rsid w:val="005812EC"/>
    <w:rPr>
      <w:rFonts w:ascii="Gotham Condensed Medium" w:hAnsi="Gotham Condensed Medium" w:cs="Gotham Condensed Medium"/>
      <w:caps/>
      <w:color w:val="474C54"/>
      <w:spacing w:val="48"/>
      <w:sz w:val="40"/>
      <w:szCs w:val="40"/>
    </w:rPr>
  </w:style>
  <w:style w:type="character" w:customStyle="1" w:styleId="ReportTitleChar">
    <w:name w:val="Report Title Char"/>
    <w:basedOn w:val="DefaultParagraphFont"/>
    <w:link w:val="ReportTitle"/>
    <w:uiPriority w:val="1"/>
    <w:rsid w:val="00BB7962"/>
    <w:rPr>
      <w:rFonts w:ascii="Gotham Condensed Medium" w:hAnsi="Gotham Condensed Medium" w:cs="Gotham Condensed Bold"/>
      <w:bCs/>
      <w:caps/>
      <w:color w:val="474C54"/>
      <w:spacing w:val="32"/>
      <w:sz w:val="96"/>
      <w:szCs w:val="96"/>
    </w:rPr>
  </w:style>
  <w:style w:type="paragraph" w:customStyle="1" w:styleId="ReportDate">
    <w:name w:val="Report Date"/>
    <w:link w:val="ReportDateChar"/>
    <w:uiPriority w:val="2"/>
    <w:qFormat/>
    <w:rsid w:val="005812EC"/>
    <w:pPr>
      <w:spacing w:after="0"/>
      <w:jc w:val="right"/>
    </w:pPr>
    <w:rPr>
      <w:rFonts w:ascii="Gotham Condensed Book" w:hAnsi="Gotham Condensed Book" w:cs="Gotham Condensed Book"/>
      <w:caps/>
      <w:color w:val="474C54"/>
      <w:spacing w:val="11"/>
      <w:sz w:val="32"/>
      <w:szCs w:val="32"/>
    </w:rPr>
  </w:style>
  <w:style w:type="character" w:customStyle="1" w:styleId="ReportDateChar">
    <w:name w:val="Report Date Char"/>
    <w:basedOn w:val="DefaultParagraphFont"/>
    <w:link w:val="ReportDate"/>
    <w:uiPriority w:val="2"/>
    <w:rsid w:val="005812EC"/>
    <w:rPr>
      <w:rFonts w:ascii="Gotham Condensed Book" w:hAnsi="Gotham Condensed Book" w:cs="Gotham Condensed Book"/>
      <w:caps/>
      <w:color w:val="474C54"/>
      <w:spacing w:val="11"/>
      <w:sz w:val="32"/>
      <w:szCs w:val="32"/>
    </w:rPr>
  </w:style>
  <w:style w:type="paragraph" w:customStyle="1" w:styleId="ImageCentered">
    <w:name w:val="Image Centered"/>
    <w:basedOn w:val="BodyText"/>
    <w:next w:val="BodyText"/>
    <w:uiPriority w:val="14"/>
    <w:rsid w:val="00795F2F"/>
    <w:pPr>
      <w:jc w:val="center"/>
    </w:pPr>
    <w:rPr>
      <w:noProof/>
    </w:rPr>
  </w:style>
  <w:style w:type="paragraph" w:customStyle="1" w:styleId="ProjectName">
    <w:name w:val="Project Name"/>
    <w:qFormat/>
    <w:rsid w:val="00C44D08"/>
    <w:pPr>
      <w:spacing w:after="0"/>
      <w:jc w:val="right"/>
    </w:pPr>
    <w:rPr>
      <w:rFonts w:ascii="Gotham Condensed Book" w:hAnsi="Gotham Condensed Book" w:cs="Gotham Condensed Book"/>
      <w:caps/>
      <w:color w:val="474C54"/>
      <w:spacing w:val="11"/>
      <w:sz w:val="44"/>
      <w:szCs w:val="44"/>
    </w:rPr>
  </w:style>
  <w:style w:type="table" w:styleId="PlainTable1">
    <w:name w:val="Plain Table 1"/>
    <w:basedOn w:val="TableNormal"/>
    <w:uiPriority w:val="41"/>
    <w:rsid w:val="00387C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1">
    <w:name w:val="index 1"/>
    <w:basedOn w:val="Normal"/>
    <w:next w:val="Normal"/>
    <w:autoRedefine/>
    <w:uiPriority w:val="99"/>
    <w:semiHidden/>
    <w:unhideWhenUsed/>
    <w:rsid w:val="008612BA"/>
    <w:pPr>
      <w:spacing w:after="0" w:line="240" w:lineRule="auto"/>
      <w:ind w:left="200" w:hanging="200"/>
    </w:pPr>
  </w:style>
  <w:style w:type="paragraph" w:styleId="IndexHeading">
    <w:name w:val="index heading"/>
    <w:basedOn w:val="Normal"/>
    <w:next w:val="Index1"/>
    <w:uiPriority w:val="3"/>
    <w:rsid w:val="00B50938"/>
    <w:pPr>
      <w:spacing w:after="0"/>
      <w:contextualSpacing/>
    </w:pPr>
    <w:rPr>
      <w:rFonts w:asciiTheme="majorHAnsi" w:hAnsiTheme="majorHAnsi"/>
      <w:sz w:val="24"/>
      <w:szCs w:val="24"/>
    </w:rPr>
  </w:style>
  <w:style w:type="character" w:customStyle="1" w:styleId="normaltextrun">
    <w:name w:val="normaltextrun"/>
    <w:basedOn w:val="DefaultParagraphFont"/>
    <w:rsid w:val="000129CE"/>
  </w:style>
  <w:style w:type="character" w:customStyle="1" w:styleId="CaptionChar">
    <w:name w:val="Caption Char"/>
    <w:link w:val="Caption"/>
    <w:uiPriority w:val="3"/>
    <w:rsid w:val="000129CE"/>
    <w:rPr>
      <w:rFonts w:ascii="Gotham Condensed Medium" w:hAnsi="Gotham Condensed Medium"/>
      <w:color w:val="0057B8"/>
      <w:spacing w:val="6"/>
      <w:sz w:val="24"/>
      <w:szCs w:val="28"/>
    </w:rPr>
  </w:style>
  <w:style w:type="paragraph" w:styleId="List2">
    <w:name w:val="List 2"/>
    <w:basedOn w:val="Normal"/>
    <w:uiPriority w:val="99"/>
    <w:semiHidden/>
    <w:unhideWhenUsed/>
    <w:rsid w:val="00E7780E"/>
    <w:pPr>
      <w:ind w:left="720" w:hanging="360"/>
      <w:contextualSpacing/>
    </w:pPr>
  </w:style>
  <w:style w:type="paragraph" w:styleId="FootnoteText">
    <w:name w:val="footnote text"/>
    <w:basedOn w:val="Normal"/>
    <w:link w:val="FootnoteTextChar"/>
    <w:uiPriority w:val="99"/>
    <w:rsid w:val="00044D61"/>
    <w:pPr>
      <w:spacing w:after="0" w:line="240" w:lineRule="auto"/>
    </w:pPr>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044D61"/>
    <w:rPr>
      <w:rFonts w:ascii="Times New Roman" w:eastAsia="Times New Roman" w:hAnsi="Times New Roman" w:cs="Times New Roman"/>
    </w:rPr>
  </w:style>
  <w:style w:type="table" w:customStyle="1" w:styleId="Table">
    <w:name w:val="Table"/>
    <w:basedOn w:val="TableNormal"/>
    <w:uiPriority w:val="99"/>
    <w:rsid w:val="00877CC6"/>
    <w:pPr>
      <w:spacing w:before="40" w:after="40" w:line="240" w:lineRule="auto"/>
    </w:pPr>
    <w:rPr>
      <w:rFonts w:ascii="Times New Roman" w:eastAsia="Times New Roman" w:hAnsi="Times New Roman" w:cs="Times New Roman"/>
      <w:sz w:val="22"/>
      <w:szCs w:val="22"/>
    </w:rPr>
    <w:tblPr>
      <w:tblStyleRowBandSize w:val="1"/>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115" w:type="dxa"/>
        <w:right w:w="115" w:type="dxa"/>
      </w:tblCellMar>
    </w:tblPr>
    <w:trPr>
      <w:cantSplit/>
      <w:jc w:val="center"/>
    </w:trPr>
    <w:tblStylePr w:type="firstRow">
      <w:pPr>
        <w:keepNext/>
        <w:wordWrap/>
        <w:contextualSpacing w:val="0"/>
        <w:jc w:val="center"/>
      </w:pPr>
      <w:rPr>
        <w:rFonts w:ascii="Arial" w:hAnsi="Arial"/>
        <w:b/>
        <w:i w:val="0"/>
        <w:spacing w:val="0"/>
        <w:w w:val="100"/>
        <w:kern w:val="20"/>
        <w:position w:val="0"/>
        <w:sz w:val="20"/>
      </w:rPr>
      <w:tblPr/>
      <w:trPr>
        <w:tblHeader/>
      </w:trPr>
      <w:tcPr>
        <w:vAlign w:val="bottom"/>
      </w:tcPr>
    </w:tblStylePr>
    <w:tblStylePr w:type="lastRow">
      <w:pPr>
        <w:jc w:val="center"/>
      </w:pPr>
      <w:rPr>
        <w:rFonts w:ascii="Times New Roman" w:hAnsi="Times New Roman"/>
        <w:sz w:val="22"/>
      </w:rPr>
      <w:tblPr/>
      <w:tcPr>
        <w:vAlign w:val="center"/>
      </w:tcPr>
    </w:tblStylePr>
    <w:tblStylePr w:type="firstCol">
      <w:pPr>
        <w:wordWrap/>
        <w:jc w:val="center"/>
      </w:pPr>
      <w:tblPr/>
      <w:tcPr>
        <w:vAlign w:val="center"/>
      </w:tcPr>
    </w:tblStylePr>
    <w:tblStylePr w:type="band1Horz">
      <w:pPr>
        <w:wordWrap/>
        <w:jc w:val="center"/>
      </w:pPr>
    </w:tblStylePr>
    <w:tblStylePr w:type="band2Horz">
      <w:pPr>
        <w:wordWrap/>
        <w:jc w:val="center"/>
      </w:pPr>
    </w:tblStylePr>
    <w:tblStylePr w:type="swCell">
      <w:pPr>
        <w:keepNext/>
        <w:wordWrap/>
      </w:pPr>
    </w:tblStylePr>
  </w:style>
  <w:style w:type="numbering" w:customStyle="1" w:styleId="NumberedList">
    <w:name w:val="Numbered List"/>
    <w:uiPriority w:val="99"/>
    <w:rsid w:val="00AC17BC"/>
    <w:pPr>
      <w:numPr>
        <w:numId w:val="5"/>
      </w:numPr>
    </w:pPr>
  </w:style>
  <w:style w:type="character" w:styleId="Mention">
    <w:name w:val="Mention"/>
    <w:basedOn w:val="DefaultParagraphFont"/>
    <w:uiPriority w:val="99"/>
    <w:unhideWhenUsed/>
    <w:rsid w:val="00AC27AF"/>
    <w:rPr>
      <w:color w:val="2B579A"/>
      <w:shd w:val="clear" w:color="auto" w:fill="E1DFDD"/>
    </w:rPr>
  </w:style>
  <w:style w:type="character" w:styleId="FootnoteReference">
    <w:name w:val="footnote reference"/>
    <w:basedOn w:val="DefaultParagraphFont"/>
    <w:uiPriority w:val="99"/>
    <w:unhideWhenUsed/>
    <w:rsid w:val="00B17E48"/>
    <w:rPr>
      <w:vertAlign w:val="superscript"/>
    </w:rPr>
  </w:style>
  <w:style w:type="character" w:styleId="UnresolvedMention">
    <w:name w:val="Unresolved Mention"/>
    <w:basedOn w:val="DefaultParagraphFont"/>
    <w:uiPriority w:val="99"/>
    <w:semiHidden/>
    <w:unhideWhenUsed/>
    <w:rsid w:val="00DB7C85"/>
    <w:rPr>
      <w:color w:val="605E5C"/>
      <w:shd w:val="clear" w:color="auto" w:fill="E1DFDD"/>
    </w:rPr>
  </w:style>
  <w:style w:type="paragraph" w:styleId="TOC7">
    <w:name w:val="toc 7"/>
    <w:basedOn w:val="Normal"/>
    <w:next w:val="Normal"/>
    <w:autoRedefine/>
    <w:uiPriority w:val="39"/>
    <w:unhideWhenUsed/>
    <w:rsid w:val="0042134E"/>
    <w:pPr>
      <w:spacing w:after="100" w:line="259" w:lineRule="auto"/>
      <w:ind w:left="1320"/>
    </w:pPr>
    <w:rPr>
      <w:rFonts w:asciiTheme="minorHAnsi" w:hAnsiTheme="minorHAnsi"/>
      <w:kern w:val="2"/>
      <w:sz w:val="22"/>
      <w:szCs w:val="22"/>
      <w14:ligatures w14:val="standardContextual"/>
    </w:rPr>
  </w:style>
  <w:style w:type="paragraph" w:styleId="TOC8">
    <w:name w:val="toc 8"/>
    <w:basedOn w:val="Normal"/>
    <w:next w:val="Normal"/>
    <w:autoRedefine/>
    <w:uiPriority w:val="39"/>
    <w:unhideWhenUsed/>
    <w:rsid w:val="0042134E"/>
    <w:pPr>
      <w:spacing w:after="100" w:line="259" w:lineRule="auto"/>
      <w:ind w:left="1540"/>
    </w:pPr>
    <w:rPr>
      <w:rFonts w:asciiTheme="minorHAnsi" w:hAnsiTheme="minorHAnsi"/>
      <w:kern w:val="2"/>
      <w:sz w:val="22"/>
      <w:szCs w:val="22"/>
      <w14:ligatures w14:val="standardContextual"/>
    </w:rPr>
  </w:style>
  <w:style w:type="paragraph" w:styleId="TOC9">
    <w:name w:val="toc 9"/>
    <w:basedOn w:val="Normal"/>
    <w:next w:val="Normal"/>
    <w:autoRedefine/>
    <w:uiPriority w:val="39"/>
    <w:unhideWhenUsed/>
    <w:rsid w:val="0042134E"/>
    <w:pPr>
      <w:spacing w:after="100" w:line="259" w:lineRule="auto"/>
      <w:ind w:left="1760"/>
    </w:pPr>
    <w:rPr>
      <w:rFonts w:asciiTheme="minorHAnsi" w:hAnsiTheme="minorHAnsi"/>
      <w:kern w:val="2"/>
      <w:sz w:val="22"/>
      <w:szCs w:val="22"/>
      <w14:ligatures w14:val="standardContextual"/>
    </w:rPr>
  </w:style>
  <w:style w:type="paragraph" w:styleId="Revision">
    <w:name w:val="Revision"/>
    <w:hidden/>
    <w:uiPriority w:val="99"/>
    <w:semiHidden/>
    <w:rsid w:val="007441A5"/>
    <w:pPr>
      <w:spacing w:after="0" w:line="240" w:lineRule="auto"/>
    </w:pPr>
  </w:style>
  <w:style w:type="paragraph" w:customStyle="1" w:styleId="pf0">
    <w:name w:val="pf0"/>
    <w:basedOn w:val="Normal"/>
    <w:rsid w:val="00AE74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E74AB"/>
    <w:rPr>
      <w:rFonts w:ascii="Segoe UI" w:hAnsi="Segoe UI" w:cs="Segoe UI" w:hint="default"/>
      <w:sz w:val="18"/>
      <w:szCs w:val="18"/>
    </w:rPr>
  </w:style>
  <w:style w:type="character" w:styleId="FollowedHyperlink">
    <w:name w:val="FollowedHyperlink"/>
    <w:basedOn w:val="DefaultParagraphFont"/>
    <w:uiPriority w:val="99"/>
    <w:semiHidden/>
    <w:unhideWhenUsed/>
    <w:rsid w:val="00D23820"/>
    <w:rPr>
      <w:color w:val="954F72" w:themeColor="followedHyperlink"/>
      <w:u w:val="single"/>
    </w:rPr>
  </w:style>
  <w:style w:type="paragraph" w:customStyle="1" w:styleId="Default">
    <w:name w:val="Default"/>
    <w:rsid w:val="00A923E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ences">
    <w:name w:val="references"/>
    <w:qFormat/>
    <w:rsid w:val="005A660C"/>
    <w:pPr>
      <w:ind w:left="720" w:hanging="720"/>
    </w:pPr>
  </w:style>
  <w:style w:type="paragraph" w:styleId="ListParagraph">
    <w:name w:val="List Paragraph"/>
    <w:basedOn w:val="Normal"/>
    <w:uiPriority w:val="1"/>
    <w:semiHidden/>
    <w:qFormat/>
    <w:rsid w:val="00DE5D30"/>
    <w:pPr>
      <w:ind w:left="720"/>
      <w:contextualSpacing/>
    </w:pPr>
  </w:style>
  <w:style w:type="paragraph" w:customStyle="1" w:styleId="TableSource">
    <w:name w:val="Table Source"/>
    <w:next w:val="Normal"/>
    <w:link w:val="TableSourceChar"/>
    <w:uiPriority w:val="3"/>
    <w:qFormat/>
    <w:rsid w:val="00EE3C59"/>
    <w:pPr>
      <w:tabs>
        <w:tab w:val="left" w:pos="360"/>
        <w:tab w:val="left" w:pos="720"/>
        <w:tab w:val="left" w:pos="1170"/>
      </w:tabs>
      <w:spacing w:after="360" w:line="240" w:lineRule="auto"/>
    </w:pPr>
    <w:rPr>
      <w:rFonts w:ascii="Times New Roman" w:eastAsia="Times New Roman" w:hAnsi="Times New Roman" w:cs="Times New Roman"/>
    </w:rPr>
  </w:style>
  <w:style w:type="character" w:customStyle="1" w:styleId="TableSourceChar">
    <w:name w:val="Table Source Char"/>
    <w:basedOn w:val="DefaultParagraphFont"/>
    <w:link w:val="TableSource"/>
    <w:uiPriority w:val="3"/>
    <w:rsid w:val="00EE3C59"/>
    <w:rPr>
      <w:rFonts w:ascii="Times New Roman" w:eastAsia="Times New Roman" w:hAnsi="Times New Roman" w:cs="Times New Roman"/>
    </w:rPr>
  </w:style>
  <w:style w:type="paragraph" w:customStyle="1" w:styleId="ParagraphText">
    <w:name w:val="Paragraph Text"/>
    <w:link w:val="ParagraphTextChar"/>
    <w:qFormat/>
    <w:rsid w:val="000A19CF"/>
    <w:pPr>
      <w:spacing w:after="240" w:line="360" w:lineRule="auto"/>
    </w:pPr>
    <w:rPr>
      <w:rFonts w:ascii="Times New Roman" w:eastAsia="Times New Roman" w:hAnsi="Times New Roman" w:cs="Times New Roman"/>
      <w:sz w:val="22"/>
      <w:szCs w:val="24"/>
    </w:rPr>
  </w:style>
  <w:style w:type="character" w:customStyle="1" w:styleId="ParagraphTextChar">
    <w:name w:val="Paragraph Text Char"/>
    <w:basedOn w:val="DefaultParagraphFont"/>
    <w:link w:val="ParagraphText"/>
    <w:rsid w:val="000A19CF"/>
    <w:rPr>
      <w:rFonts w:ascii="Times New Roman" w:eastAsia="Times New Roman" w:hAnsi="Times New Roman" w:cs="Times New Roman"/>
      <w:sz w:val="22"/>
      <w:szCs w:val="24"/>
    </w:rPr>
  </w:style>
  <w:style w:type="paragraph" w:customStyle="1" w:styleId="BulletedList">
    <w:name w:val="Bulleted List"/>
    <w:basedOn w:val="BodyText"/>
    <w:qFormat/>
    <w:rsid w:val="000A48BC"/>
    <w:pPr>
      <w:numPr>
        <w:numId w:val="12"/>
      </w:numPr>
      <w:spacing w:before="120" w:after="240" w:line="264" w:lineRule="auto"/>
      <w:contextualSpacing/>
      <w:jc w:val="both"/>
    </w:pPr>
    <w:rPr>
      <w:rFonts w:ascii="Arial" w:eastAsia="Times New Roman" w:hAnsi="Arial" w:cs="Arial"/>
    </w:rPr>
  </w:style>
  <w:style w:type="paragraph" w:customStyle="1" w:styleId="BulletedList2">
    <w:name w:val="Bulleted List2"/>
    <w:basedOn w:val="BulletedList"/>
    <w:rsid w:val="000A48BC"/>
    <w:pPr>
      <w:numPr>
        <w:ilvl w:val="1"/>
      </w:numPr>
      <w:tabs>
        <w:tab w:val="num" w:pos="360"/>
      </w:tabs>
      <w:ind w:left="1080"/>
    </w:pPr>
  </w:style>
  <w:style w:type="paragraph" w:customStyle="1" w:styleId="BulletedList3">
    <w:name w:val="Bulleted List3"/>
    <w:basedOn w:val="BulletedList2"/>
    <w:rsid w:val="000A48BC"/>
    <w:pPr>
      <w:numPr>
        <w:ilvl w:val="2"/>
      </w:numPr>
      <w:tabs>
        <w:tab w:val="num" w:pos="360"/>
      </w:tabs>
    </w:pPr>
  </w:style>
  <w:style w:type="paragraph" w:styleId="NormalWeb">
    <w:name w:val="Normal (Web)"/>
    <w:basedOn w:val="Normal"/>
    <w:uiPriority w:val="99"/>
    <w:semiHidden/>
    <w:unhideWhenUsed/>
    <w:rsid w:val="00807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 Caption"/>
    <w:basedOn w:val="Caption"/>
    <w:qFormat/>
    <w:rsid w:val="008622FB"/>
    <w:pPr>
      <w:keepNext w:val="0"/>
      <w:spacing w:before="40" w:after="0" w:line="312" w:lineRule="atLeast"/>
      <w:ind w:left="0" w:firstLine="0"/>
    </w:pPr>
    <w:rPr>
      <w:rFonts w:ascii="Times New Roman" w:eastAsia="MS Mincho" w:hAnsi="Times New Roman" w:cs="Times New Roman"/>
      <w:b/>
      <w:bCs/>
      <w:color w:val="auto"/>
      <w:spacing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4569">
      <w:bodyDiv w:val="1"/>
      <w:marLeft w:val="0"/>
      <w:marRight w:val="0"/>
      <w:marTop w:val="0"/>
      <w:marBottom w:val="0"/>
      <w:divBdr>
        <w:top w:val="none" w:sz="0" w:space="0" w:color="auto"/>
        <w:left w:val="none" w:sz="0" w:space="0" w:color="auto"/>
        <w:bottom w:val="none" w:sz="0" w:space="0" w:color="auto"/>
        <w:right w:val="none" w:sz="0" w:space="0" w:color="auto"/>
      </w:divBdr>
    </w:div>
    <w:div w:id="149254649">
      <w:bodyDiv w:val="1"/>
      <w:marLeft w:val="0"/>
      <w:marRight w:val="0"/>
      <w:marTop w:val="0"/>
      <w:marBottom w:val="0"/>
      <w:divBdr>
        <w:top w:val="none" w:sz="0" w:space="0" w:color="auto"/>
        <w:left w:val="none" w:sz="0" w:space="0" w:color="auto"/>
        <w:bottom w:val="none" w:sz="0" w:space="0" w:color="auto"/>
        <w:right w:val="none" w:sz="0" w:space="0" w:color="auto"/>
      </w:divBdr>
    </w:div>
    <w:div w:id="283733242">
      <w:bodyDiv w:val="1"/>
      <w:marLeft w:val="0"/>
      <w:marRight w:val="0"/>
      <w:marTop w:val="0"/>
      <w:marBottom w:val="0"/>
      <w:divBdr>
        <w:top w:val="none" w:sz="0" w:space="0" w:color="auto"/>
        <w:left w:val="none" w:sz="0" w:space="0" w:color="auto"/>
        <w:bottom w:val="none" w:sz="0" w:space="0" w:color="auto"/>
        <w:right w:val="none" w:sz="0" w:space="0" w:color="auto"/>
      </w:divBdr>
    </w:div>
    <w:div w:id="494345840">
      <w:bodyDiv w:val="1"/>
      <w:marLeft w:val="0"/>
      <w:marRight w:val="0"/>
      <w:marTop w:val="0"/>
      <w:marBottom w:val="0"/>
      <w:divBdr>
        <w:top w:val="none" w:sz="0" w:space="0" w:color="auto"/>
        <w:left w:val="none" w:sz="0" w:space="0" w:color="auto"/>
        <w:bottom w:val="none" w:sz="0" w:space="0" w:color="auto"/>
        <w:right w:val="none" w:sz="0" w:space="0" w:color="auto"/>
      </w:divBdr>
    </w:div>
    <w:div w:id="512770591">
      <w:bodyDiv w:val="1"/>
      <w:marLeft w:val="0"/>
      <w:marRight w:val="0"/>
      <w:marTop w:val="0"/>
      <w:marBottom w:val="0"/>
      <w:divBdr>
        <w:top w:val="none" w:sz="0" w:space="0" w:color="auto"/>
        <w:left w:val="none" w:sz="0" w:space="0" w:color="auto"/>
        <w:bottom w:val="none" w:sz="0" w:space="0" w:color="auto"/>
        <w:right w:val="none" w:sz="0" w:space="0" w:color="auto"/>
      </w:divBdr>
    </w:div>
    <w:div w:id="650060852">
      <w:bodyDiv w:val="1"/>
      <w:marLeft w:val="0"/>
      <w:marRight w:val="0"/>
      <w:marTop w:val="0"/>
      <w:marBottom w:val="0"/>
      <w:divBdr>
        <w:top w:val="none" w:sz="0" w:space="0" w:color="auto"/>
        <w:left w:val="none" w:sz="0" w:space="0" w:color="auto"/>
        <w:bottom w:val="none" w:sz="0" w:space="0" w:color="auto"/>
        <w:right w:val="none" w:sz="0" w:space="0" w:color="auto"/>
      </w:divBdr>
    </w:div>
    <w:div w:id="661658644">
      <w:bodyDiv w:val="1"/>
      <w:marLeft w:val="0"/>
      <w:marRight w:val="0"/>
      <w:marTop w:val="0"/>
      <w:marBottom w:val="0"/>
      <w:divBdr>
        <w:top w:val="none" w:sz="0" w:space="0" w:color="auto"/>
        <w:left w:val="none" w:sz="0" w:space="0" w:color="auto"/>
        <w:bottom w:val="none" w:sz="0" w:space="0" w:color="auto"/>
        <w:right w:val="none" w:sz="0" w:space="0" w:color="auto"/>
      </w:divBdr>
    </w:div>
    <w:div w:id="767121573">
      <w:bodyDiv w:val="1"/>
      <w:marLeft w:val="0"/>
      <w:marRight w:val="0"/>
      <w:marTop w:val="0"/>
      <w:marBottom w:val="0"/>
      <w:divBdr>
        <w:top w:val="none" w:sz="0" w:space="0" w:color="auto"/>
        <w:left w:val="none" w:sz="0" w:space="0" w:color="auto"/>
        <w:bottom w:val="none" w:sz="0" w:space="0" w:color="auto"/>
        <w:right w:val="none" w:sz="0" w:space="0" w:color="auto"/>
      </w:divBdr>
    </w:div>
    <w:div w:id="881093497">
      <w:bodyDiv w:val="1"/>
      <w:marLeft w:val="0"/>
      <w:marRight w:val="0"/>
      <w:marTop w:val="0"/>
      <w:marBottom w:val="0"/>
      <w:divBdr>
        <w:top w:val="none" w:sz="0" w:space="0" w:color="auto"/>
        <w:left w:val="none" w:sz="0" w:space="0" w:color="auto"/>
        <w:bottom w:val="none" w:sz="0" w:space="0" w:color="auto"/>
        <w:right w:val="none" w:sz="0" w:space="0" w:color="auto"/>
      </w:divBdr>
    </w:div>
    <w:div w:id="930939828">
      <w:bodyDiv w:val="1"/>
      <w:marLeft w:val="0"/>
      <w:marRight w:val="0"/>
      <w:marTop w:val="0"/>
      <w:marBottom w:val="0"/>
      <w:divBdr>
        <w:top w:val="none" w:sz="0" w:space="0" w:color="auto"/>
        <w:left w:val="none" w:sz="0" w:space="0" w:color="auto"/>
        <w:bottom w:val="none" w:sz="0" w:space="0" w:color="auto"/>
        <w:right w:val="none" w:sz="0" w:space="0" w:color="auto"/>
      </w:divBdr>
    </w:div>
    <w:div w:id="984117715">
      <w:bodyDiv w:val="1"/>
      <w:marLeft w:val="0"/>
      <w:marRight w:val="0"/>
      <w:marTop w:val="0"/>
      <w:marBottom w:val="0"/>
      <w:divBdr>
        <w:top w:val="none" w:sz="0" w:space="0" w:color="auto"/>
        <w:left w:val="none" w:sz="0" w:space="0" w:color="auto"/>
        <w:bottom w:val="none" w:sz="0" w:space="0" w:color="auto"/>
        <w:right w:val="none" w:sz="0" w:space="0" w:color="auto"/>
      </w:divBdr>
    </w:div>
    <w:div w:id="988632368">
      <w:bodyDiv w:val="1"/>
      <w:marLeft w:val="0"/>
      <w:marRight w:val="0"/>
      <w:marTop w:val="0"/>
      <w:marBottom w:val="0"/>
      <w:divBdr>
        <w:top w:val="none" w:sz="0" w:space="0" w:color="auto"/>
        <w:left w:val="none" w:sz="0" w:space="0" w:color="auto"/>
        <w:bottom w:val="none" w:sz="0" w:space="0" w:color="auto"/>
        <w:right w:val="none" w:sz="0" w:space="0" w:color="auto"/>
      </w:divBdr>
    </w:div>
    <w:div w:id="998921648">
      <w:bodyDiv w:val="1"/>
      <w:marLeft w:val="0"/>
      <w:marRight w:val="0"/>
      <w:marTop w:val="0"/>
      <w:marBottom w:val="0"/>
      <w:divBdr>
        <w:top w:val="none" w:sz="0" w:space="0" w:color="auto"/>
        <w:left w:val="none" w:sz="0" w:space="0" w:color="auto"/>
        <w:bottom w:val="none" w:sz="0" w:space="0" w:color="auto"/>
        <w:right w:val="none" w:sz="0" w:space="0" w:color="auto"/>
      </w:divBdr>
    </w:div>
    <w:div w:id="1046221236">
      <w:bodyDiv w:val="1"/>
      <w:marLeft w:val="0"/>
      <w:marRight w:val="0"/>
      <w:marTop w:val="0"/>
      <w:marBottom w:val="0"/>
      <w:divBdr>
        <w:top w:val="none" w:sz="0" w:space="0" w:color="auto"/>
        <w:left w:val="none" w:sz="0" w:space="0" w:color="auto"/>
        <w:bottom w:val="none" w:sz="0" w:space="0" w:color="auto"/>
        <w:right w:val="none" w:sz="0" w:space="0" w:color="auto"/>
      </w:divBdr>
    </w:div>
    <w:div w:id="1191842213">
      <w:bodyDiv w:val="1"/>
      <w:marLeft w:val="0"/>
      <w:marRight w:val="0"/>
      <w:marTop w:val="0"/>
      <w:marBottom w:val="0"/>
      <w:divBdr>
        <w:top w:val="none" w:sz="0" w:space="0" w:color="auto"/>
        <w:left w:val="none" w:sz="0" w:space="0" w:color="auto"/>
        <w:bottom w:val="none" w:sz="0" w:space="0" w:color="auto"/>
        <w:right w:val="none" w:sz="0" w:space="0" w:color="auto"/>
      </w:divBdr>
    </w:div>
    <w:div w:id="1284727588">
      <w:bodyDiv w:val="1"/>
      <w:marLeft w:val="0"/>
      <w:marRight w:val="0"/>
      <w:marTop w:val="0"/>
      <w:marBottom w:val="0"/>
      <w:divBdr>
        <w:top w:val="none" w:sz="0" w:space="0" w:color="auto"/>
        <w:left w:val="none" w:sz="0" w:space="0" w:color="auto"/>
        <w:bottom w:val="none" w:sz="0" w:space="0" w:color="auto"/>
        <w:right w:val="none" w:sz="0" w:space="0" w:color="auto"/>
      </w:divBdr>
    </w:div>
    <w:div w:id="1437209244">
      <w:bodyDiv w:val="1"/>
      <w:marLeft w:val="0"/>
      <w:marRight w:val="0"/>
      <w:marTop w:val="0"/>
      <w:marBottom w:val="0"/>
      <w:divBdr>
        <w:top w:val="none" w:sz="0" w:space="0" w:color="auto"/>
        <w:left w:val="none" w:sz="0" w:space="0" w:color="auto"/>
        <w:bottom w:val="none" w:sz="0" w:space="0" w:color="auto"/>
        <w:right w:val="none" w:sz="0" w:space="0" w:color="auto"/>
      </w:divBdr>
    </w:div>
    <w:div w:id="1513177637">
      <w:bodyDiv w:val="1"/>
      <w:marLeft w:val="0"/>
      <w:marRight w:val="0"/>
      <w:marTop w:val="0"/>
      <w:marBottom w:val="0"/>
      <w:divBdr>
        <w:top w:val="none" w:sz="0" w:space="0" w:color="auto"/>
        <w:left w:val="none" w:sz="0" w:space="0" w:color="auto"/>
        <w:bottom w:val="none" w:sz="0" w:space="0" w:color="auto"/>
        <w:right w:val="none" w:sz="0" w:space="0" w:color="auto"/>
      </w:divBdr>
    </w:div>
    <w:div w:id="1578977143">
      <w:bodyDiv w:val="1"/>
      <w:marLeft w:val="0"/>
      <w:marRight w:val="0"/>
      <w:marTop w:val="0"/>
      <w:marBottom w:val="0"/>
      <w:divBdr>
        <w:top w:val="none" w:sz="0" w:space="0" w:color="auto"/>
        <w:left w:val="none" w:sz="0" w:space="0" w:color="auto"/>
        <w:bottom w:val="none" w:sz="0" w:space="0" w:color="auto"/>
        <w:right w:val="none" w:sz="0" w:space="0" w:color="auto"/>
      </w:divBdr>
    </w:div>
    <w:div w:id="1795176596">
      <w:bodyDiv w:val="1"/>
      <w:marLeft w:val="0"/>
      <w:marRight w:val="0"/>
      <w:marTop w:val="0"/>
      <w:marBottom w:val="0"/>
      <w:divBdr>
        <w:top w:val="none" w:sz="0" w:space="0" w:color="auto"/>
        <w:left w:val="none" w:sz="0" w:space="0" w:color="auto"/>
        <w:bottom w:val="none" w:sz="0" w:space="0" w:color="auto"/>
        <w:right w:val="none" w:sz="0" w:space="0" w:color="auto"/>
      </w:divBdr>
    </w:div>
    <w:div w:id="1805662924">
      <w:bodyDiv w:val="1"/>
      <w:marLeft w:val="0"/>
      <w:marRight w:val="0"/>
      <w:marTop w:val="0"/>
      <w:marBottom w:val="0"/>
      <w:divBdr>
        <w:top w:val="none" w:sz="0" w:space="0" w:color="auto"/>
        <w:left w:val="none" w:sz="0" w:space="0" w:color="auto"/>
        <w:bottom w:val="none" w:sz="0" w:space="0" w:color="auto"/>
        <w:right w:val="none" w:sz="0" w:space="0" w:color="auto"/>
      </w:divBdr>
    </w:div>
    <w:div w:id="2084525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hyperlink" Target="https://kystats.ky.gov/Reports/Tableau/EAR" TargetMode="External"/><Relationship Id="rId47" Type="http://schemas.openxmlformats.org/officeDocument/2006/relationships/hyperlink" Target="https://eec.ky.gov/Environmental-Protection/Water/Monitor/IR_2024/2024%20Integrated%20Report.pdf" TargetMode="External"/><Relationship Id="rId63" Type="http://schemas.openxmlformats.org/officeDocument/2006/relationships/hyperlink" Target="https://websoilsurvey.nrcs.usda.gov/app/" TargetMode="External"/><Relationship Id="rId68" Type="http://schemas.openxmlformats.org/officeDocument/2006/relationships/hyperlink" Target="https://www.fws.gov/office/kentucky-ecological-services/kentucky-field-office-project-review-guidance"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jpeg"/><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hyperlink" Target="https://www.ekpc.coop/sites/default/files/PDFs/2024/Cooperative%20Solar%20Farms/Open%20House%20Cooperative%20Solar%20Farm%20Three%2004_25_2024.pdf" TargetMode="External"/><Relationship Id="rId45" Type="http://schemas.openxmlformats.org/officeDocument/2006/relationships/hyperlink" Target="https://eec.ky.gov/Environmental-Protection/Water/Protection/Pages/SWP.aspx" TargetMode="External"/><Relationship Id="rId53" Type="http://schemas.openxmlformats.org/officeDocument/2006/relationships/hyperlink" Target="https://www.edf.org/sites/default/files/content/Pricing%20Methane%20Emissions%20from%20Oil%20and%20Gas%20Production.pdf" TargetMode="External"/><Relationship Id="rId58" Type="http://schemas.openxmlformats.org/officeDocument/2006/relationships/hyperlink" Target="https://data.census.gov/table/ACSDT5Y2022.B17017?q=B17017&amp;g=040XX00US21_050XX00US21045,21155_1400000US21045950100,21045950301,21045950302,21155970200,21155970300_1500000US210459501001,210459502001,210459503011,210459503012,210459503021,210459503023,211559702003,211559702004,211559703001.%20" TargetMode="External"/><Relationship Id="rId66" Type="http://schemas.openxmlformats.org/officeDocument/2006/relationships/hyperlink" Target="https://websoilsurvey.nrcs.usda.gov/app/"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ebsoilsurvey.nrcs.usda.gov/app/" TargetMode="External"/><Relationship Id="rId1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hyperlink" Target="https://app.fw.ky.gov/speciesinfo/countyListSpecies.asp" TargetMode="External"/><Relationship Id="rId48" Type="http://schemas.openxmlformats.org/officeDocument/2006/relationships/hyperlink" Target="https://kgs.uky.edu/kygeode/geomap/" TargetMode="External"/><Relationship Id="rId56" Type="http://schemas.openxmlformats.org/officeDocument/2006/relationships/hyperlink" Target="https://censusreporter.org/data/table/?table=B23025&amp;geo_ids=05000US21045,16000US2150034,04000US21&amp;primary_geo_id=05000US21045" TargetMode="External"/><Relationship Id="rId64" Type="http://schemas.openxmlformats.org/officeDocument/2006/relationships/hyperlink" Target="https://websoilsurvey.nrcs.usda.gov/app/" TargetMode="External"/><Relationship Id="rId69" Type="http://schemas.openxmlformats.org/officeDocument/2006/relationships/hyperlink" Target="https://www.usgs.gov/mission-areas/water-resources/science/principal-aquifers-united-states" TargetMode="External"/><Relationship Id="rId8" Type="http://schemas.openxmlformats.org/officeDocument/2006/relationships/styles" Target="styles.xml"/><Relationship Id="rId51" Type="http://schemas.openxmlformats.org/officeDocument/2006/relationships/hyperlink" Target="https://transportation.ky.gov/Planning/Planning%20Studies%20and%20Reports/KYTC_US127-ES-Report-1-29-24.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hyperlink" Target="https://eec.ky.gov/Environmental-Protection/Water/Regs/Pages/SpecialH2O.aspx" TargetMode="External"/><Relationship Id="rId59" Type="http://schemas.openxmlformats.org/officeDocument/2006/relationships/hyperlink" Target="https://data.census.gov/table/ACSDT5Y2022.B02001?q=B02001&amp;g=040XX00US21_050XX00US21045,21155_1400000US21045950100,21045950301,21045950302,21155970200,21155970300_1500000US210459501001,210459502001,210459503011,210459503012,210459503021,210459503023,211559702003,211559702004,211559703001.%20" TargetMode="External"/><Relationship Id="rId67" Type="http://schemas.openxmlformats.org/officeDocument/2006/relationships/hyperlink" Target="https://www.epa.gov/nepa/nepassist" TargetMode="External"/><Relationship Id="rId20" Type="http://schemas.openxmlformats.org/officeDocument/2006/relationships/image" Target="media/image4.jpeg"/><Relationship Id="rId41" Type="http://schemas.openxmlformats.org/officeDocument/2006/relationships/hyperlink" Target="https://www.instituteforenergyresearch.org/the-grid/nerc-warns-of-potential-power-shortages-this-winter-amid-limited-natural-gas-infrastructure/" TargetMode="External"/><Relationship Id="rId54" Type="http://schemas.openxmlformats.org/officeDocument/2006/relationships/hyperlink" Target="https://s3-us-west-2.amazonaws.com/mrlc/NLCD_mapping_tool_20190917.zip" TargetMode="External"/><Relationship Id="rId62" Type="http://schemas.openxmlformats.org/officeDocument/2006/relationships/hyperlink" Target="https://websoilsurvey.nrcs.usda.gov/app/"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hyperlink" Target="https://psc.ky.gov/agencies/psc/press/012024/0119_r01.pdf" TargetMode="External"/><Relationship Id="rId57" Type="http://schemas.openxmlformats.org/officeDocument/2006/relationships/hyperlink" Target="https://censusreporter.org/data/table/?table=B25002&amp;geo_ids=05000US21045,05000US21155,04000US21&amp;primary_geo_id=05000US21045" TargetMode="External"/><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hyperlink" Target="https://watermaps.ky.gov" TargetMode="External"/><Relationship Id="rId52" Type="http://schemas.openxmlformats.org/officeDocument/2006/relationships/hyperlink" Target="https://www.kywater.org/about-us/river-basin-info" TargetMode="External"/><Relationship Id="rId60" Type="http://schemas.openxmlformats.org/officeDocument/2006/relationships/hyperlink" Target="https://www.census.gov/quickfacts/fact/table/KY,marioncountykentucky,caseycountykentucky" TargetMode="External"/><Relationship Id="rId65" Type="http://schemas.openxmlformats.org/officeDocument/2006/relationships/hyperlink" Target="https://websoilsurvey.nrcs.usda.gov/app/"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footer" Target="footer12.xml"/><Relationship Id="rId34" Type="http://schemas.openxmlformats.org/officeDocument/2006/relationships/footer" Target="footer9.xml"/><Relationship Id="rId50" Type="http://schemas.openxmlformats.org/officeDocument/2006/relationships/hyperlink" Target="https://transportation.ky.gov/PublicAffairs/Pages/State-Initiatives-and-Regional-Projects.aspx" TargetMode="External"/><Relationship Id="rId55" Type="http://schemas.openxmlformats.org/officeDocument/2006/relationships/hyperlink" Target="https://permits.ops.usace.army.mil/orm-public" TargetMode="External"/><Relationship Id="rId7" Type="http://schemas.openxmlformats.org/officeDocument/2006/relationships/numbering" Target="numbering.xml"/><Relationship Id="rId71" Type="http://schemas.openxmlformats.org/officeDocument/2006/relationships/footer" Target="footer1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bmcd.burnsmcd.com\dfs\Clients\ENS\EKPC\168547_Campbellsville\Studies\Siting\Appendix%20B%20-%20EKPC%20Siting%20Matrix%20(Rev.%20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ln>
          <a:solidFill>
            <a:schemeClr val="bg1">
              <a:lumMod val="50000"/>
            </a:schemeClr>
          </a:solidFill>
        </a:ln>
      </c:spPr>
    </c:sideWall>
    <c:backWall>
      <c:thickness val="0"/>
      <c:spPr>
        <a:ln>
          <a:solidFill>
            <a:schemeClr val="bg1">
              <a:lumMod val="50000"/>
            </a:schemeClr>
          </a:solidFill>
        </a:ln>
      </c:spPr>
    </c:backWall>
    <c:plotArea>
      <c:layout/>
      <c:bar3DChart>
        <c:barDir val="bar"/>
        <c:grouping val="stacked"/>
        <c:varyColors val="0"/>
        <c:ser>
          <c:idx val="0"/>
          <c:order val="0"/>
          <c:tx>
            <c:strRef>
              <c:f>'Scoring Summary - Chart'!$B$29</c:f>
              <c:strCache>
                <c:ptCount val="1"/>
                <c:pt idx="0">
                  <c:v>Electrical Transmission</c:v>
                </c:pt>
              </c:strCache>
            </c:strRef>
          </c:tx>
          <c:spPr>
            <a:solidFill>
              <a:srgbClr val="FF6A39"/>
            </a:solidFill>
            <a:effectLst/>
            <a:scene3d>
              <a:camera prst="orthographicFront"/>
              <a:lightRig rig="soft" dir="t"/>
            </a:scene3d>
          </c:spPr>
          <c:invertIfNegative val="0"/>
          <c:cat>
            <c:strRef>
              <c:f>('Scoring Summary - Chart'!$M$28,'Scoring Summary - Chart'!$P$28)</c:f>
              <c:strCache>
                <c:ptCount val="2"/>
                <c:pt idx="0">
                  <c:v>Campbellsville</c:v>
                </c:pt>
                <c:pt idx="1">
                  <c:v>Liberty</c:v>
                </c:pt>
              </c:strCache>
              <c:extLst/>
            </c:strRef>
          </c:cat>
          <c:val>
            <c:numRef>
              <c:f>('Scoring Summary - Chart'!$M$29,'Scoring Summary - Chart'!$P$29)</c:f>
              <c:numCache>
                <c:formatCode>0.00</c:formatCode>
                <c:ptCount val="2"/>
                <c:pt idx="0">
                  <c:v>9</c:v>
                </c:pt>
                <c:pt idx="1">
                  <c:v>11</c:v>
                </c:pt>
              </c:numCache>
              <c:extLst/>
            </c:numRef>
          </c:val>
          <c:extLst>
            <c:ext xmlns:c16="http://schemas.microsoft.com/office/drawing/2014/chart" uri="{C3380CC4-5D6E-409C-BE32-E72D297353CC}">
              <c16:uniqueId val="{00000000-9D01-429F-9771-C0556991D961}"/>
            </c:ext>
          </c:extLst>
        </c:ser>
        <c:ser>
          <c:idx val="1"/>
          <c:order val="1"/>
          <c:tx>
            <c:strRef>
              <c:f>'Scoring Summary - Chart'!$B$30</c:f>
              <c:strCache>
                <c:ptCount val="1"/>
                <c:pt idx="0">
                  <c:v>Fuel Supply Delivery</c:v>
                </c:pt>
              </c:strCache>
            </c:strRef>
          </c:tx>
          <c:spPr>
            <a:solidFill>
              <a:srgbClr val="63666A"/>
            </a:solidFill>
            <a:scene3d>
              <a:camera prst="orthographicFront"/>
              <a:lightRig rig="threePt" dir="t"/>
            </a:scene3d>
          </c:spPr>
          <c:invertIfNegative val="0"/>
          <c:cat>
            <c:strRef>
              <c:f>('Scoring Summary - Chart'!$M$28,'Scoring Summary - Chart'!$P$28)</c:f>
              <c:strCache>
                <c:ptCount val="2"/>
                <c:pt idx="0">
                  <c:v>Campbellsville</c:v>
                </c:pt>
                <c:pt idx="1">
                  <c:v>Liberty</c:v>
                </c:pt>
              </c:strCache>
              <c:extLst/>
            </c:strRef>
          </c:cat>
          <c:val>
            <c:numRef>
              <c:f>('Scoring Summary - Chart'!$M$30,'Scoring Summary - Chart'!$P$30)</c:f>
              <c:numCache>
                <c:formatCode>0.00</c:formatCode>
                <c:ptCount val="2"/>
                <c:pt idx="0">
                  <c:v>12.6</c:v>
                </c:pt>
                <c:pt idx="1">
                  <c:v>11.4</c:v>
                </c:pt>
              </c:numCache>
              <c:extLst/>
            </c:numRef>
          </c:val>
          <c:extLst>
            <c:ext xmlns:c16="http://schemas.microsoft.com/office/drawing/2014/chart" uri="{C3380CC4-5D6E-409C-BE32-E72D297353CC}">
              <c16:uniqueId val="{00000001-9D01-429F-9771-C0556991D961}"/>
            </c:ext>
          </c:extLst>
        </c:ser>
        <c:ser>
          <c:idx val="2"/>
          <c:order val="2"/>
          <c:tx>
            <c:strRef>
              <c:f>'Scoring Summary - Chart'!$B$31</c:f>
              <c:strCache>
                <c:ptCount val="1"/>
                <c:pt idx="0">
                  <c:v>Site Development</c:v>
                </c:pt>
              </c:strCache>
            </c:strRef>
          </c:tx>
          <c:spPr>
            <a:solidFill>
              <a:srgbClr val="C4D600"/>
            </a:solidFill>
            <a:scene3d>
              <a:camera prst="orthographicFront"/>
              <a:lightRig rig="threePt" dir="t"/>
            </a:scene3d>
          </c:spPr>
          <c:invertIfNegative val="0"/>
          <c:cat>
            <c:strRef>
              <c:f>('Scoring Summary - Chart'!$M$28,'Scoring Summary - Chart'!$P$28)</c:f>
              <c:strCache>
                <c:ptCount val="2"/>
                <c:pt idx="0">
                  <c:v>Campbellsville</c:v>
                </c:pt>
                <c:pt idx="1">
                  <c:v>Liberty</c:v>
                </c:pt>
              </c:strCache>
              <c:extLst/>
            </c:strRef>
          </c:cat>
          <c:val>
            <c:numRef>
              <c:f>('Scoring Summary - Chart'!$M$31,'Scoring Summary - Chart'!$P$31)</c:f>
              <c:numCache>
                <c:formatCode>0.00</c:formatCode>
                <c:ptCount val="2"/>
                <c:pt idx="0">
                  <c:v>4.2</c:v>
                </c:pt>
                <c:pt idx="1">
                  <c:v>4.95</c:v>
                </c:pt>
              </c:numCache>
              <c:extLst/>
            </c:numRef>
          </c:val>
          <c:extLst>
            <c:ext xmlns:c16="http://schemas.microsoft.com/office/drawing/2014/chart" uri="{C3380CC4-5D6E-409C-BE32-E72D297353CC}">
              <c16:uniqueId val="{00000002-9D01-429F-9771-C0556991D961}"/>
            </c:ext>
          </c:extLst>
        </c:ser>
        <c:ser>
          <c:idx val="3"/>
          <c:order val="3"/>
          <c:tx>
            <c:strRef>
              <c:f>'Scoring Summary - Chart'!$B$32</c:f>
              <c:strCache>
                <c:ptCount val="1"/>
                <c:pt idx="0">
                  <c:v>Environmental</c:v>
                </c:pt>
              </c:strCache>
            </c:strRef>
          </c:tx>
          <c:spPr>
            <a:solidFill>
              <a:srgbClr val="71C5E8"/>
            </a:solidFill>
            <a:scene3d>
              <a:camera prst="orthographicFront"/>
              <a:lightRig rig="threePt" dir="t"/>
            </a:scene3d>
          </c:spPr>
          <c:invertIfNegative val="0"/>
          <c:cat>
            <c:strRef>
              <c:f>('Scoring Summary - Chart'!$M$28,'Scoring Summary - Chart'!$P$28)</c:f>
              <c:strCache>
                <c:ptCount val="2"/>
                <c:pt idx="0">
                  <c:v>Campbellsville</c:v>
                </c:pt>
                <c:pt idx="1">
                  <c:v>Liberty</c:v>
                </c:pt>
              </c:strCache>
              <c:extLst/>
            </c:strRef>
          </c:cat>
          <c:val>
            <c:numRef>
              <c:f>('Scoring Summary - Chart'!$M$32,'Scoring Summary - Chart'!$P$32)</c:f>
              <c:numCache>
                <c:formatCode>0.00</c:formatCode>
                <c:ptCount val="2"/>
                <c:pt idx="0">
                  <c:v>6.1499999999999995</c:v>
                </c:pt>
                <c:pt idx="1">
                  <c:v>5.55</c:v>
                </c:pt>
              </c:numCache>
              <c:extLst/>
            </c:numRef>
          </c:val>
          <c:extLst>
            <c:ext xmlns:c16="http://schemas.microsoft.com/office/drawing/2014/chart" uri="{C3380CC4-5D6E-409C-BE32-E72D297353CC}">
              <c16:uniqueId val="{00000003-9D01-429F-9771-C0556991D961}"/>
            </c:ext>
          </c:extLst>
        </c:ser>
        <c:ser>
          <c:idx val="4"/>
          <c:order val="4"/>
          <c:tx>
            <c:strRef>
              <c:f>'Scoring Summary - Chart'!$B$33</c:f>
              <c:strCache>
                <c:ptCount val="1"/>
                <c:pt idx="0">
                  <c:v>Permitting</c:v>
                </c:pt>
              </c:strCache>
            </c:strRef>
          </c:tx>
          <c:spPr>
            <a:solidFill>
              <a:srgbClr val="FEDB00"/>
            </a:solidFill>
          </c:spPr>
          <c:invertIfNegative val="0"/>
          <c:cat>
            <c:strRef>
              <c:f>('Scoring Summary - Chart'!$M$28,'Scoring Summary - Chart'!$P$28)</c:f>
              <c:strCache>
                <c:ptCount val="2"/>
                <c:pt idx="0">
                  <c:v>Campbellsville</c:v>
                </c:pt>
                <c:pt idx="1">
                  <c:v>Liberty</c:v>
                </c:pt>
              </c:strCache>
              <c:extLst/>
            </c:strRef>
          </c:cat>
          <c:val>
            <c:numRef>
              <c:f>('Scoring Summary - Chart'!$M$33,'Scoring Summary - Chart'!$P$33)</c:f>
              <c:numCache>
                <c:formatCode>0.00</c:formatCode>
                <c:ptCount val="2"/>
                <c:pt idx="0">
                  <c:v>5.7</c:v>
                </c:pt>
                <c:pt idx="1">
                  <c:v>5.7</c:v>
                </c:pt>
              </c:numCache>
              <c:extLst/>
            </c:numRef>
          </c:val>
          <c:extLst>
            <c:ext xmlns:c16="http://schemas.microsoft.com/office/drawing/2014/chart" uri="{C3380CC4-5D6E-409C-BE32-E72D297353CC}">
              <c16:uniqueId val="{00000004-9D01-429F-9771-C0556991D961}"/>
            </c:ext>
          </c:extLst>
        </c:ser>
        <c:dLbls>
          <c:showLegendKey val="0"/>
          <c:showVal val="0"/>
          <c:showCatName val="0"/>
          <c:showSerName val="0"/>
          <c:showPercent val="0"/>
          <c:showBubbleSize val="0"/>
        </c:dLbls>
        <c:gapWidth val="150"/>
        <c:shape val="box"/>
        <c:axId val="413041816"/>
        <c:axId val="413045736"/>
        <c:axId val="0"/>
        <c:extLst/>
      </c:bar3DChart>
      <c:catAx>
        <c:axId val="413041816"/>
        <c:scaling>
          <c:orientation val="minMax"/>
        </c:scaling>
        <c:delete val="0"/>
        <c:axPos val="l"/>
        <c:numFmt formatCode="General" sourceLinked="0"/>
        <c:majorTickMark val="out"/>
        <c:minorTickMark val="none"/>
        <c:tickLblPos val="nextTo"/>
        <c:txPr>
          <a:bodyPr/>
          <a:lstStyle/>
          <a:p>
            <a:pPr>
              <a:defRPr sz="1000"/>
            </a:pPr>
            <a:endParaRPr lang="en-US"/>
          </a:p>
        </c:txPr>
        <c:crossAx val="413045736"/>
        <c:crosses val="autoZero"/>
        <c:auto val="1"/>
        <c:lblAlgn val="ctr"/>
        <c:lblOffset val="100"/>
        <c:tickLblSkip val="1"/>
        <c:noMultiLvlLbl val="0"/>
      </c:catAx>
      <c:valAx>
        <c:axId val="413045736"/>
        <c:scaling>
          <c:orientation val="minMax"/>
          <c:max val="50"/>
          <c:min val="0"/>
        </c:scaling>
        <c:delete val="0"/>
        <c:axPos val="b"/>
        <c:majorGridlines>
          <c:spPr>
            <a:ln w="6350">
              <a:solidFill>
                <a:schemeClr val="bg1">
                  <a:lumMod val="50000"/>
                </a:schemeClr>
              </a:solidFill>
            </a:ln>
          </c:spPr>
        </c:majorGridlines>
        <c:title>
          <c:tx>
            <c:rich>
              <a:bodyPr/>
              <a:lstStyle/>
              <a:p>
                <a:pPr>
                  <a:defRPr/>
                </a:pPr>
                <a:r>
                  <a:rPr lang="en-US"/>
                  <a:t>Weighted Composite Score</a:t>
                </a:r>
              </a:p>
            </c:rich>
          </c:tx>
          <c:overlay val="0"/>
        </c:title>
        <c:numFmt formatCode="0" sourceLinked="0"/>
        <c:majorTickMark val="out"/>
        <c:minorTickMark val="none"/>
        <c:tickLblPos val="nextTo"/>
        <c:crossAx val="413041816"/>
        <c:crosses val="autoZero"/>
        <c:crossBetween val="between"/>
        <c:majorUnit val="10"/>
        <c:minorUnit val="2.5"/>
      </c:valAx>
      <c:spPr>
        <a:noFill/>
        <a:ln w="9525"/>
      </c:spPr>
    </c:plotArea>
    <c:legend>
      <c:legendPos val="b"/>
      <c:layout>
        <c:manualLayout>
          <c:xMode val="edge"/>
          <c:yMode val="edge"/>
          <c:x val="1.9174013889757023E-4"/>
          <c:y val="0.78073990751156108"/>
          <c:w val="0.99980819705229151"/>
          <c:h val="0.17439444683214805"/>
        </c:manualLayout>
      </c:layout>
      <c:overlay val="0"/>
      <c:txPr>
        <a:bodyPr/>
        <a:lstStyle/>
        <a:p>
          <a:pPr>
            <a:defRPr sz="1000" baseline="0"/>
          </a:pPr>
          <a:endParaRPr lang="en-US"/>
        </a:p>
      </c:txPr>
    </c:legend>
    <c:plotVisOnly val="1"/>
    <c:dispBlanksAs val="gap"/>
    <c:showDLblsOverMax val="0"/>
  </c:chart>
  <c:spPr>
    <a:solidFill>
      <a:schemeClr val="lt1"/>
    </a:solidFill>
    <a:ln w="6350" cap="flat" cmpd="sng" algn="ctr">
      <a:noFill/>
      <a:prstDash val="solid"/>
    </a:ln>
    <a:effectLst/>
  </c:spPr>
  <c:txPr>
    <a:bodyPr/>
    <a:lstStyle/>
    <a:p>
      <a:pPr>
        <a:defRPr sz="1200">
          <a:solidFill>
            <a:schemeClr val="dk1"/>
          </a:solidFill>
          <a:latin typeface="Gotham Light" pitchFamily="50" charset="0"/>
          <a:ea typeface="+mn-ea"/>
          <a:cs typeface="Gotham Light" pitchFamily="50"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0186452E2A844DEA83AF67B1F13011C"/>
        <w:category>
          <w:name w:val="General"/>
          <w:gallery w:val="placeholder"/>
        </w:category>
        <w:types>
          <w:type w:val="bbPlcHdr"/>
        </w:types>
        <w:behaviors>
          <w:behavior w:val="content"/>
        </w:behaviors>
        <w:guid w:val="{A3A4A0A1-BE30-443B-A538-1607D07E0FD3}"/>
      </w:docPartPr>
      <w:docPartBody>
        <w:p w:rsidR="00C978C6" w:rsidRDefault="00C978C6" w:rsidP="00C978C6">
          <w:pPr>
            <w:pStyle w:val="80186452E2A844DEA83AF67B1F13011C"/>
          </w:pPr>
          <w:r w:rsidRPr="00466870">
            <w:rPr>
              <w:rStyle w:val="PlaceholderText4"/>
            </w:rPr>
            <w:t>Name of Client</w:t>
          </w:r>
        </w:p>
      </w:docPartBody>
    </w:docPart>
    <w:docPart>
      <w:docPartPr>
        <w:name w:val="2EA18424CAD5413E99BD42BA6296E62F"/>
        <w:category>
          <w:name w:val="General"/>
          <w:gallery w:val="placeholder"/>
        </w:category>
        <w:types>
          <w:type w:val="bbPlcHdr"/>
        </w:types>
        <w:behaviors>
          <w:behavior w:val="content"/>
        </w:behaviors>
        <w:guid w:val="{D1A665B9-536B-42C1-A5E3-90BADF22B210}"/>
      </w:docPartPr>
      <w:docPartBody>
        <w:p w:rsidR="00C978C6" w:rsidRDefault="00C978C6" w:rsidP="00C978C6">
          <w:pPr>
            <w:pStyle w:val="2EA18424CAD5413E99BD42BA6296E62F"/>
          </w:pPr>
          <w:r w:rsidRPr="00466870">
            <w:rPr>
              <w:rStyle w:val="PlaceholderText4"/>
            </w:rPr>
            <w:t>Name of Client</w:t>
          </w:r>
        </w:p>
      </w:docPartBody>
    </w:docPart>
    <w:docPart>
      <w:docPartPr>
        <w:name w:val="B0D1E9F03CF04C109C14C43D4589F7D8"/>
        <w:category>
          <w:name w:val="General"/>
          <w:gallery w:val="placeholder"/>
        </w:category>
        <w:types>
          <w:type w:val="bbPlcHdr"/>
        </w:types>
        <w:behaviors>
          <w:behavior w:val="content"/>
        </w:behaviors>
        <w:guid w:val="{C4E456AE-E6D6-4D61-A9AF-BC6A14A02C6F}"/>
      </w:docPartPr>
      <w:docPartBody>
        <w:p w:rsidR="00C978C6" w:rsidRDefault="00C978C6" w:rsidP="00C978C6">
          <w:pPr>
            <w:pStyle w:val="B0D1E9F03CF04C109C14C43D4589F7D8"/>
          </w:pPr>
          <w:r w:rsidRPr="00466870">
            <w:rPr>
              <w:rStyle w:val="PlaceholderText4"/>
            </w:rPr>
            <w:t>Name of Client</w:t>
          </w:r>
        </w:p>
      </w:docPartBody>
    </w:docPart>
    <w:docPart>
      <w:docPartPr>
        <w:name w:val="1D2DEE34911541BEB6FDC2A60FDAD265"/>
        <w:category>
          <w:name w:val="General"/>
          <w:gallery w:val="placeholder"/>
        </w:category>
        <w:types>
          <w:type w:val="bbPlcHdr"/>
        </w:types>
        <w:behaviors>
          <w:behavior w:val="content"/>
        </w:behaviors>
        <w:guid w:val="{19AD8B20-EFA8-4A37-886E-B403D0968CD5}"/>
      </w:docPartPr>
      <w:docPartBody>
        <w:p w:rsidR="00CD5BDB" w:rsidRDefault="00CD5BDB" w:rsidP="00CD5BDB">
          <w:pPr>
            <w:pStyle w:val="1D2DEE34911541BEB6FDC2A60FDAD265"/>
          </w:pPr>
          <w:r w:rsidRPr="00CE6D52">
            <w:rPr>
              <w:rStyle w:val="PlaceholderText4"/>
            </w:rPr>
            <w:t>Title of Report</w:t>
          </w:r>
        </w:p>
      </w:docPartBody>
    </w:docPart>
    <w:docPart>
      <w:docPartPr>
        <w:name w:val="97E88E1F83C344EBA74F483AC45BB27F"/>
        <w:category>
          <w:name w:val="General"/>
          <w:gallery w:val="placeholder"/>
        </w:category>
        <w:types>
          <w:type w:val="bbPlcHdr"/>
        </w:types>
        <w:behaviors>
          <w:behavior w:val="content"/>
        </w:behaviors>
        <w:guid w:val="{B3B24B1F-13B3-4745-8F52-4331274C0AA0}"/>
      </w:docPartPr>
      <w:docPartBody>
        <w:p w:rsidR="00CD5BDB" w:rsidRDefault="00CD5BDB" w:rsidP="00CD5BDB">
          <w:pPr>
            <w:pStyle w:val="97E88E1F83C344EBA74F483AC45BB27F"/>
          </w:pPr>
          <w:r w:rsidRPr="00CE6D52">
            <w:rPr>
              <w:rStyle w:val="PlaceholderText4"/>
            </w:rPr>
            <w:t>X</w:t>
          </w:r>
        </w:p>
      </w:docPartBody>
    </w:docPart>
    <w:docPart>
      <w:docPartPr>
        <w:name w:val="90D74FCAF43D48A8A6C8D3D823E6F3C2"/>
        <w:category>
          <w:name w:val="General"/>
          <w:gallery w:val="placeholder"/>
        </w:category>
        <w:types>
          <w:type w:val="bbPlcHdr"/>
        </w:types>
        <w:behaviors>
          <w:behavior w:val="content"/>
        </w:behaviors>
        <w:guid w:val="{27DC225C-DBC5-4BB9-A818-5017E33C44F1}"/>
      </w:docPartPr>
      <w:docPartBody>
        <w:p w:rsidR="00CD5BDB" w:rsidRDefault="00CD5BDB" w:rsidP="00CD5BDB">
          <w:pPr>
            <w:pStyle w:val="90D74FCAF43D48A8A6C8D3D823E6F3C2"/>
          </w:pPr>
          <w:r w:rsidRPr="00CE6D52">
            <w:rPr>
              <w:rStyle w:val="PlaceholderText4"/>
            </w:rPr>
            <w:t>Title of Report</w:t>
          </w:r>
        </w:p>
      </w:docPartBody>
    </w:docPart>
    <w:docPart>
      <w:docPartPr>
        <w:name w:val="0E62C4ED2DFC4BCBBA8B9EA87197B8F7"/>
        <w:category>
          <w:name w:val="General"/>
          <w:gallery w:val="placeholder"/>
        </w:category>
        <w:types>
          <w:type w:val="bbPlcHdr"/>
        </w:types>
        <w:behaviors>
          <w:behavior w:val="content"/>
        </w:behaviors>
        <w:guid w:val="{822FFB4C-E8C0-49D2-87B4-D50AA688F8B7}"/>
      </w:docPartPr>
      <w:docPartBody>
        <w:p w:rsidR="00CD5BDB" w:rsidRDefault="00CD5BDB" w:rsidP="00CD5BDB">
          <w:pPr>
            <w:pStyle w:val="0E62C4ED2DFC4BCBBA8B9EA87197B8F7"/>
          </w:pPr>
          <w:r w:rsidRPr="00CE6D52">
            <w:rPr>
              <w:rStyle w:val="PlaceholderText4"/>
            </w:rPr>
            <w:t>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otham Medium">
    <w:altName w:val="Cambria"/>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Condensed Medium">
    <w:altName w:val="Calibri"/>
    <w:panose1 w:val="00000000000000000000"/>
    <w:charset w:val="00"/>
    <w:family w:val="modern"/>
    <w:notTrueType/>
    <w:pitch w:val="variable"/>
    <w:sig w:usb0="A00000FF" w:usb1="4000004A"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Condensed Bold">
    <w:altName w:val="Calibri"/>
    <w:panose1 w:val="00000000000000000000"/>
    <w:charset w:val="00"/>
    <w:family w:val="modern"/>
    <w:notTrueType/>
    <w:pitch w:val="variable"/>
    <w:sig w:usb0="A10000FF" w:usb1="4000005B" w:usb2="00000000" w:usb3="00000000" w:csb0="0000009B" w:csb1="00000000"/>
  </w:font>
  <w:font w:name="Gotham Condensed Book">
    <w:altName w:val="Calibri"/>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NewRoman">
    <w:altName w:val="Klee One"/>
    <w:panose1 w:val="00000000000000000000"/>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F68"/>
    <w:rsid w:val="000004A5"/>
    <w:rsid w:val="00005B86"/>
    <w:rsid w:val="000167BE"/>
    <w:rsid w:val="00041C78"/>
    <w:rsid w:val="0005023B"/>
    <w:rsid w:val="000575F0"/>
    <w:rsid w:val="00062000"/>
    <w:rsid w:val="00072AA0"/>
    <w:rsid w:val="00081DBA"/>
    <w:rsid w:val="00082857"/>
    <w:rsid w:val="00086B9D"/>
    <w:rsid w:val="00087191"/>
    <w:rsid w:val="000D4995"/>
    <w:rsid w:val="000E4550"/>
    <w:rsid w:val="000E6900"/>
    <w:rsid w:val="0010436B"/>
    <w:rsid w:val="00154C01"/>
    <w:rsid w:val="00155008"/>
    <w:rsid w:val="00170C90"/>
    <w:rsid w:val="001749B8"/>
    <w:rsid w:val="00176B9F"/>
    <w:rsid w:val="00184000"/>
    <w:rsid w:val="001A04AC"/>
    <w:rsid w:val="001B6B48"/>
    <w:rsid w:val="001B6F68"/>
    <w:rsid w:val="001D466A"/>
    <w:rsid w:val="001E5546"/>
    <w:rsid w:val="001E7A0F"/>
    <w:rsid w:val="001F0EC4"/>
    <w:rsid w:val="001F41EA"/>
    <w:rsid w:val="00203899"/>
    <w:rsid w:val="00205C61"/>
    <w:rsid w:val="00220531"/>
    <w:rsid w:val="00226498"/>
    <w:rsid w:val="0023102B"/>
    <w:rsid w:val="00251835"/>
    <w:rsid w:val="002B182E"/>
    <w:rsid w:val="002C24E0"/>
    <w:rsid w:val="002C6804"/>
    <w:rsid w:val="002D2056"/>
    <w:rsid w:val="002D33FA"/>
    <w:rsid w:val="00322A44"/>
    <w:rsid w:val="00327F44"/>
    <w:rsid w:val="003971A0"/>
    <w:rsid w:val="003A0991"/>
    <w:rsid w:val="003A470F"/>
    <w:rsid w:val="003B3E26"/>
    <w:rsid w:val="003C39E9"/>
    <w:rsid w:val="003D31B6"/>
    <w:rsid w:val="0040254D"/>
    <w:rsid w:val="00407F8B"/>
    <w:rsid w:val="004116A5"/>
    <w:rsid w:val="00416BEA"/>
    <w:rsid w:val="00420613"/>
    <w:rsid w:val="00434E8D"/>
    <w:rsid w:val="0044081B"/>
    <w:rsid w:val="00465789"/>
    <w:rsid w:val="004661E6"/>
    <w:rsid w:val="00466627"/>
    <w:rsid w:val="0048735B"/>
    <w:rsid w:val="0049462E"/>
    <w:rsid w:val="004B21C9"/>
    <w:rsid w:val="004B59C6"/>
    <w:rsid w:val="004C0337"/>
    <w:rsid w:val="00510497"/>
    <w:rsid w:val="00557190"/>
    <w:rsid w:val="00567A4A"/>
    <w:rsid w:val="0057444F"/>
    <w:rsid w:val="0058653D"/>
    <w:rsid w:val="00590F71"/>
    <w:rsid w:val="005B6A32"/>
    <w:rsid w:val="005B742B"/>
    <w:rsid w:val="005E18D2"/>
    <w:rsid w:val="005E646C"/>
    <w:rsid w:val="00606318"/>
    <w:rsid w:val="0061202F"/>
    <w:rsid w:val="006452E3"/>
    <w:rsid w:val="00672022"/>
    <w:rsid w:val="00686057"/>
    <w:rsid w:val="006872F4"/>
    <w:rsid w:val="006920B4"/>
    <w:rsid w:val="00692EDA"/>
    <w:rsid w:val="00694908"/>
    <w:rsid w:val="006A373E"/>
    <w:rsid w:val="0070530F"/>
    <w:rsid w:val="007233A8"/>
    <w:rsid w:val="00737193"/>
    <w:rsid w:val="007414B9"/>
    <w:rsid w:val="00747855"/>
    <w:rsid w:val="007563BC"/>
    <w:rsid w:val="00765A72"/>
    <w:rsid w:val="0077266B"/>
    <w:rsid w:val="00783713"/>
    <w:rsid w:val="0078552F"/>
    <w:rsid w:val="00785AB0"/>
    <w:rsid w:val="00786EC2"/>
    <w:rsid w:val="00791152"/>
    <w:rsid w:val="00794AEC"/>
    <w:rsid w:val="007B659C"/>
    <w:rsid w:val="007E27FA"/>
    <w:rsid w:val="007F5DA2"/>
    <w:rsid w:val="00817C92"/>
    <w:rsid w:val="008658C8"/>
    <w:rsid w:val="00870B29"/>
    <w:rsid w:val="008730E6"/>
    <w:rsid w:val="008A2AA1"/>
    <w:rsid w:val="008B6184"/>
    <w:rsid w:val="008E3988"/>
    <w:rsid w:val="008E6515"/>
    <w:rsid w:val="00903E86"/>
    <w:rsid w:val="00907A47"/>
    <w:rsid w:val="00921835"/>
    <w:rsid w:val="009250FA"/>
    <w:rsid w:val="009718F6"/>
    <w:rsid w:val="009A4CB2"/>
    <w:rsid w:val="009A51F6"/>
    <w:rsid w:val="009A5814"/>
    <w:rsid w:val="009E6D67"/>
    <w:rsid w:val="00A02898"/>
    <w:rsid w:val="00A1022C"/>
    <w:rsid w:val="00A12A96"/>
    <w:rsid w:val="00A13774"/>
    <w:rsid w:val="00A211A9"/>
    <w:rsid w:val="00A353CD"/>
    <w:rsid w:val="00A379D9"/>
    <w:rsid w:val="00A407B6"/>
    <w:rsid w:val="00A445FA"/>
    <w:rsid w:val="00A47391"/>
    <w:rsid w:val="00A53925"/>
    <w:rsid w:val="00A620D2"/>
    <w:rsid w:val="00A67E6D"/>
    <w:rsid w:val="00AA2615"/>
    <w:rsid w:val="00AB66EB"/>
    <w:rsid w:val="00B00034"/>
    <w:rsid w:val="00B33090"/>
    <w:rsid w:val="00B574EF"/>
    <w:rsid w:val="00B6223C"/>
    <w:rsid w:val="00B661CA"/>
    <w:rsid w:val="00B71833"/>
    <w:rsid w:val="00B84EE2"/>
    <w:rsid w:val="00B90B50"/>
    <w:rsid w:val="00B962DC"/>
    <w:rsid w:val="00B96812"/>
    <w:rsid w:val="00BC1AE7"/>
    <w:rsid w:val="00BE72FD"/>
    <w:rsid w:val="00BF4D5A"/>
    <w:rsid w:val="00C15D46"/>
    <w:rsid w:val="00C25CED"/>
    <w:rsid w:val="00C94D83"/>
    <w:rsid w:val="00C978C6"/>
    <w:rsid w:val="00CA2B7D"/>
    <w:rsid w:val="00CC0AF0"/>
    <w:rsid w:val="00CC1593"/>
    <w:rsid w:val="00CC23DD"/>
    <w:rsid w:val="00CC6608"/>
    <w:rsid w:val="00CD2302"/>
    <w:rsid w:val="00CD3B80"/>
    <w:rsid w:val="00CD5BDB"/>
    <w:rsid w:val="00CF2680"/>
    <w:rsid w:val="00D237C7"/>
    <w:rsid w:val="00D262E7"/>
    <w:rsid w:val="00D3128D"/>
    <w:rsid w:val="00D43753"/>
    <w:rsid w:val="00D46CD3"/>
    <w:rsid w:val="00D475AB"/>
    <w:rsid w:val="00D54A6F"/>
    <w:rsid w:val="00D55A4C"/>
    <w:rsid w:val="00D62922"/>
    <w:rsid w:val="00D670FF"/>
    <w:rsid w:val="00D801F2"/>
    <w:rsid w:val="00D85CA7"/>
    <w:rsid w:val="00D92C3D"/>
    <w:rsid w:val="00D970C0"/>
    <w:rsid w:val="00DA78E4"/>
    <w:rsid w:val="00DD02AA"/>
    <w:rsid w:val="00DD565D"/>
    <w:rsid w:val="00DF1105"/>
    <w:rsid w:val="00E10681"/>
    <w:rsid w:val="00E41287"/>
    <w:rsid w:val="00E82BB4"/>
    <w:rsid w:val="00EA1F3F"/>
    <w:rsid w:val="00EF51FB"/>
    <w:rsid w:val="00F04325"/>
    <w:rsid w:val="00F0516A"/>
    <w:rsid w:val="00F217C6"/>
    <w:rsid w:val="00F25573"/>
    <w:rsid w:val="00F32370"/>
    <w:rsid w:val="00F335F7"/>
    <w:rsid w:val="00F33C94"/>
    <w:rsid w:val="00F668FA"/>
    <w:rsid w:val="00F702B3"/>
    <w:rsid w:val="00F77E75"/>
    <w:rsid w:val="00F85BE1"/>
    <w:rsid w:val="00FA73A3"/>
    <w:rsid w:val="00FC05FD"/>
    <w:rsid w:val="00FC7C4D"/>
    <w:rsid w:val="00FE03E8"/>
    <w:rsid w:val="00FE2265"/>
    <w:rsid w:val="00FF31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4">
    <w:name w:val="Placeholder Text 4"/>
    <w:uiPriority w:val="99"/>
    <w:rsid w:val="00CD5BDB"/>
    <w:rPr>
      <w:color w:val="63666A"/>
    </w:rPr>
  </w:style>
  <w:style w:type="character" w:styleId="PlaceholderText">
    <w:name w:val="Placeholder Text"/>
    <w:basedOn w:val="DefaultParagraphFont"/>
    <w:uiPriority w:val="99"/>
    <w:rPr>
      <w:color w:val="auto"/>
      <w:bdr w:val="none" w:sz="0" w:space="0" w:color="auto"/>
      <w:shd w:val="clear" w:color="auto" w:fill="FFFF00"/>
    </w:rPr>
  </w:style>
  <w:style w:type="paragraph" w:styleId="BodyText">
    <w:name w:val="Body Text"/>
    <w:basedOn w:val="Normal"/>
    <w:link w:val="BodyTextChar"/>
    <w:uiPriority w:val="7"/>
    <w:qFormat/>
    <w:pPr>
      <w:spacing w:after="200" w:line="276" w:lineRule="auto"/>
    </w:pPr>
    <w:rPr>
      <w:rFonts w:ascii="Gotham Book" w:hAnsi="Gotham Book"/>
      <w:kern w:val="0"/>
      <w:sz w:val="20"/>
      <w:szCs w:val="20"/>
      <w14:ligatures w14:val="none"/>
    </w:rPr>
  </w:style>
  <w:style w:type="character" w:customStyle="1" w:styleId="BodyTextChar">
    <w:name w:val="Body Text Char"/>
    <w:basedOn w:val="DefaultParagraphFont"/>
    <w:link w:val="BodyText"/>
    <w:uiPriority w:val="7"/>
    <w:rPr>
      <w:rFonts w:ascii="Gotham Book" w:hAnsi="Gotham Book"/>
      <w:kern w:val="0"/>
      <w:sz w:val="20"/>
      <w:szCs w:val="20"/>
      <w14:ligatures w14:val="none"/>
    </w:rPr>
  </w:style>
  <w:style w:type="paragraph" w:customStyle="1" w:styleId="80186452E2A844DEA83AF67B1F13011C">
    <w:name w:val="80186452E2A844DEA83AF67B1F13011C"/>
    <w:rsid w:val="00C978C6"/>
    <w:pPr>
      <w:spacing w:line="278" w:lineRule="auto"/>
    </w:pPr>
    <w:rPr>
      <w:sz w:val="24"/>
      <w:szCs w:val="24"/>
    </w:rPr>
  </w:style>
  <w:style w:type="paragraph" w:customStyle="1" w:styleId="2EA18424CAD5413E99BD42BA6296E62F">
    <w:name w:val="2EA18424CAD5413E99BD42BA6296E62F"/>
    <w:rsid w:val="00C978C6"/>
    <w:pPr>
      <w:spacing w:line="278" w:lineRule="auto"/>
    </w:pPr>
    <w:rPr>
      <w:sz w:val="24"/>
      <w:szCs w:val="24"/>
    </w:rPr>
  </w:style>
  <w:style w:type="paragraph" w:customStyle="1" w:styleId="B0D1E9F03CF04C109C14C43D4589F7D8">
    <w:name w:val="B0D1E9F03CF04C109C14C43D4589F7D8"/>
    <w:rsid w:val="00C978C6"/>
    <w:pPr>
      <w:spacing w:line="278" w:lineRule="auto"/>
    </w:pPr>
    <w:rPr>
      <w:sz w:val="24"/>
      <w:szCs w:val="24"/>
    </w:rPr>
  </w:style>
  <w:style w:type="paragraph" w:customStyle="1" w:styleId="1D2DEE34911541BEB6FDC2A60FDAD265">
    <w:name w:val="1D2DEE34911541BEB6FDC2A60FDAD265"/>
    <w:rsid w:val="00CD5BDB"/>
    <w:pPr>
      <w:spacing w:line="278" w:lineRule="auto"/>
    </w:pPr>
    <w:rPr>
      <w:sz w:val="24"/>
      <w:szCs w:val="24"/>
    </w:rPr>
  </w:style>
  <w:style w:type="paragraph" w:customStyle="1" w:styleId="97E88E1F83C344EBA74F483AC45BB27F">
    <w:name w:val="97E88E1F83C344EBA74F483AC45BB27F"/>
    <w:rsid w:val="00CD5BDB"/>
    <w:pPr>
      <w:spacing w:line="278" w:lineRule="auto"/>
    </w:pPr>
    <w:rPr>
      <w:sz w:val="24"/>
      <w:szCs w:val="24"/>
    </w:rPr>
  </w:style>
  <w:style w:type="paragraph" w:customStyle="1" w:styleId="90D74FCAF43D48A8A6C8D3D823E6F3C2">
    <w:name w:val="90D74FCAF43D48A8A6C8D3D823E6F3C2"/>
    <w:rsid w:val="00CD5BDB"/>
    <w:pPr>
      <w:spacing w:line="278" w:lineRule="auto"/>
    </w:pPr>
    <w:rPr>
      <w:sz w:val="24"/>
      <w:szCs w:val="24"/>
    </w:rPr>
  </w:style>
  <w:style w:type="paragraph" w:customStyle="1" w:styleId="0E62C4ED2DFC4BCBBA8B9EA87197B8F7">
    <w:name w:val="0E62C4ED2DFC4BCBBA8B9EA87197B8F7"/>
    <w:rsid w:val="00CD5BD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McD">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Data>
  <CompanyName/>
  <ProjectNo/>
  <Revision>0</Revision>
  <ReportDate>2024-02-29T00:00:00</ReportDate>
</Data>
</file>

<file path=customXml/item2.xml><?xml version="1.0" encoding="utf-8"?>
<p:properties xmlns:p="http://schemas.microsoft.com/office/2006/metadata/properties" xmlns:xsi="http://www.w3.org/2001/XMLSchema-instance" xmlns:pc="http://schemas.microsoft.com/office/infopath/2007/PartnerControls">
  <documentManagement>
    <SharedWithUsers xmlns="aaf8fa24-396f-43c6-9e7c-886aac35c8a4">
      <UserInfo>
        <DisplayName>Tim Culp</DisplayName>
        <AccountId>1053</AccountId>
        <AccountType/>
      </UserInfo>
      <UserInfo>
        <DisplayName>Jon Engelbrecht</DisplayName>
        <AccountId>1054</AccountId>
        <AccountType/>
      </UserInfo>
      <UserInfo>
        <DisplayName>Paul Test External User Gmail</DisplayName>
        <AccountId>1508</AccountId>
        <AccountType/>
      </UserInfo>
      <UserInfo>
        <DisplayName>Rob LeForce</DisplayName>
        <AccountId>23</AccountId>
        <AccountType/>
      </UserInfo>
    </SharedWithUsers>
    <TaxCatchAll xmlns="f40fb9d2-eee6-4f4c-8aa9-a074712f60a0" xsi:nil="true"/>
    <lcf76f155ced4ddcb4097134ff3c332f xmlns="84b06a0a-eb83-42c5-b02f-5fe2e1594c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3C852F080A3B42BC23A39E9F61A4A7" ma:contentTypeVersion="18" ma:contentTypeDescription="Create a new document." ma:contentTypeScope="" ma:versionID="79252ef8a9d31fe66d037eaf125ed650">
  <xsd:schema xmlns:xsd="http://www.w3.org/2001/XMLSchema" xmlns:xs="http://www.w3.org/2001/XMLSchema" xmlns:p="http://schemas.microsoft.com/office/2006/metadata/properties" xmlns:ns2="84b06a0a-eb83-42c5-b02f-5fe2e1594c4e" xmlns:ns3="aaf8fa24-396f-43c6-9e7c-886aac35c8a4" xmlns:ns4="f40fb9d2-eee6-4f4c-8aa9-a074712f60a0" targetNamespace="http://schemas.microsoft.com/office/2006/metadata/properties" ma:root="true" ma:fieldsID="508558ed8af401b21c883eaaa5da02a7" ns2:_="" ns3:_="" ns4:_="">
    <xsd:import namespace="84b06a0a-eb83-42c5-b02f-5fe2e1594c4e"/>
    <xsd:import namespace="aaf8fa24-396f-43c6-9e7c-886aac35c8a4"/>
    <xsd:import namespace="f40fb9d2-eee6-4f4c-8aa9-a074712f60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4: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06a0a-eb83-42c5-b02f-5fe2e1594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7e7875-fca8-4f88-a058-7c826fbc1e3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8fa24-396f-43c6-9e7c-886aac35c8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0fb9d2-eee6-4f4c-8aa9-a074712f60a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01caa26-1b8f-42cd-8289-79364d2bab25}" ma:internalName="TaxCatchAll" ma:showField="CatchAllData" ma:web="aaf8fa24-396f-43c6-9e7c-886aac35c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Data>
  <ReportTitle>Environmental Assessment</ReportTitle>
  <ClientName>EKPC</ClientName>
  <Certification/>
</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9D156-10BA-491B-B1F2-7312910AD66C}">
  <ds:schemaRefs/>
</ds:datastoreItem>
</file>

<file path=customXml/itemProps2.xml><?xml version="1.0" encoding="utf-8"?>
<ds:datastoreItem xmlns:ds="http://schemas.openxmlformats.org/officeDocument/2006/customXml" ds:itemID="{F298A1AB-86DC-4EFC-AC4F-6F014D459C55}">
  <ds:schemaRefs>
    <ds:schemaRef ds:uri="http://schemas.microsoft.com/office/2006/metadata/properties"/>
    <ds:schemaRef ds:uri="http://schemas.microsoft.com/office/infopath/2007/PartnerControls"/>
    <ds:schemaRef ds:uri="aaf8fa24-396f-43c6-9e7c-886aac35c8a4"/>
    <ds:schemaRef ds:uri="f40fb9d2-eee6-4f4c-8aa9-a074712f60a0"/>
    <ds:schemaRef ds:uri="84b06a0a-eb83-42c5-b02f-5fe2e1594c4e"/>
  </ds:schemaRefs>
</ds:datastoreItem>
</file>

<file path=customXml/itemProps3.xml><?xml version="1.0" encoding="utf-8"?>
<ds:datastoreItem xmlns:ds="http://schemas.openxmlformats.org/officeDocument/2006/customXml" ds:itemID="{6AF21B61-A9AE-4C12-8F8A-675AAC153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06a0a-eb83-42c5-b02f-5fe2e1594c4e"/>
    <ds:schemaRef ds:uri="aaf8fa24-396f-43c6-9e7c-886aac35c8a4"/>
    <ds:schemaRef ds:uri="f40fb9d2-eee6-4f4c-8aa9-a074712f6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A0580-6FE9-4B0B-A365-209891B52DE3}">
  <ds:schemaRefs>
    <ds:schemaRef ds:uri="http://schemas.microsoft.com/sharepoint/v3/contenttype/forms"/>
  </ds:schemaRefs>
</ds:datastoreItem>
</file>

<file path=customXml/itemProps5.xml><?xml version="1.0" encoding="utf-8"?>
<ds:datastoreItem xmlns:ds="http://schemas.openxmlformats.org/officeDocument/2006/customXml" ds:itemID="{F2130399-EAAF-4FEA-B3FC-271761ACA37F}">
  <ds:schemaRefs/>
</ds:datastoreItem>
</file>

<file path=customXml/itemProps6.xml><?xml version="1.0" encoding="utf-8"?>
<ds:datastoreItem xmlns:ds="http://schemas.openxmlformats.org/officeDocument/2006/customXml" ds:itemID="{29AE094D-D671-40BE-9A15-6C67F68E4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83</Pages>
  <Words>29076</Words>
  <Characters>170680</Characters>
  <Application>Microsoft Office Word</Application>
  <DocSecurity>0</DocSecurity>
  <Lines>3483</Lines>
  <Paragraphs>1997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197759</CharactersWithSpaces>
  <SharedDoc>false</SharedDoc>
  <HLinks>
    <vt:vector size="1350" baseType="variant">
      <vt:variant>
        <vt:i4>458866</vt:i4>
      </vt:variant>
      <vt:variant>
        <vt:i4>1512</vt:i4>
      </vt:variant>
      <vt:variant>
        <vt:i4>0</vt:i4>
      </vt:variant>
      <vt:variant>
        <vt:i4>5</vt:i4>
      </vt:variant>
      <vt:variant>
        <vt:lpwstr>https://gaftp.epa.gov/EPADataCommons/ORD/Ecoregions/ok/ok_front.pdf</vt:lpwstr>
      </vt:variant>
      <vt:variant>
        <vt:lpwstr/>
      </vt:variant>
      <vt:variant>
        <vt:i4>1966091</vt:i4>
      </vt:variant>
      <vt:variant>
        <vt:i4>1509</vt:i4>
      </vt:variant>
      <vt:variant>
        <vt:i4>0</vt:i4>
      </vt:variant>
      <vt:variant>
        <vt:i4>5</vt:i4>
      </vt:variant>
      <vt:variant>
        <vt:lpwstr>https://mrdata.usgs.gov/mrds</vt:lpwstr>
      </vt:variant>
      <vt:variant>
        <vt:lpwstr/>
      </vt:variant>
      <vt:variant>
        <vt:i4>3538984</vt:i4>
      </vt:variant>
      <vt:variant>
        <vt:i4>1506</vt:i4>
      </vt:variant>
      <vt:variant>
        <vt:i4>0</vt:i4>
      </vt:variant>
      <vt:variant>
        <vt:i4>5</vt:i4>
      </vt:variant>
      <vt:variant>
        <vt:lpwstr>https://www.fws.gov/species/tricolored-bat-perimyotis-subflavus</vt:lpwstr>
      </vt:variant>
      <vt:variant>
        <vt:lpwstr/>
      </vt:variant>
      <vt:variant>
        <vt:i4>8323104</vt:i4>
      </vt:variant>
      <vt:variant>
        <vt:i4>1503</vt:i4>
      </vt:variant>
      <vt:variant>
        <vt:i4>0</vt:i4>
      </vt:variant>
      <vt:variant>
        <vt:i4>5</vt:i4>
      </vt:variant>
      <vt:variant>
        <vt:lpwstr>https://www.fws.gov/species/american-burying-beetle-nicrophorus-americanus</vt:lpwstr>
      </vt:variant>
      <vt:variant>
        <vt:lpwstr/>
      </vt:variant>
      <vt:variant>
        <vt:i4>3407925</vt:i4>
      </vt:variant>
      <vt:variant>
        <vt:i4>1500</vt:i4>
      </vt:variant>
      <vt:variant>
        <vt:i4>0</vt:i4>
      </vt:variant>
      <vt:variant>
        <vt:i4>5</vt:i4>
      </vt:variant>
      <vt:variant>
        <vt:lpwstr>https://www.fws.gov/species/rufa-red-knot-calidris-canutus-rufa</vt:lpwstr>
      </vt:variant>
      <vt:variant>
        <vt:lpwstr/>
      </vt:variant>
      <vt:variant>
        <vt:i4>4849749</vt:i4>
      </vt:variant>
      <vt:variant>
        <vt:i4>1497</vt:i4>
      </vt:variant>
      <vt:variant>
        <vt:i4>0</vt:i4>
      </vt:variant>
      <vt:variant>
        <vt:i4>5</vt:i4>
      </vt:variant>
      <vt:variant>
        <vt:lpwstr>https://www.fws.gov/species/piping-plover-charadrius-melodus</vt:lpwstr>
      </vt:variant>
      <vt:variant>
        <vt:lpwstr/>
      </vt:variant>
      <vt:variant>
        <vt:i4>6815778</vt:i4>
      </vt:variant>
      <vt:variant>
        <vt:i4>1494</vt:i4>
      </vt:variant>
      <vt:variant>
        <vt:i4>0</vt:i4>
      </vt:variant>
      <vt:variant>
        <vt:i4>5</vt:i4>
      </vt:variant>
      <vt:variant>
        <vt:lpwstr>https://fwsprimary.wim.usgs.gov/wetlands/apps/wetlands-mapper/</vt:lpwstr>
      </vt:variant>
      <vt:variant>
        <vt:lpwstr/>
      </vt:variant>
      <vt:variant>
        <vt:i4>8126580</vt:i4>
      </vt:variant>
      <vt:variant>
        <vt:i4>1491</vt:i4>
      </vt:variant>
      <vt:variant>
        <vt:i4>0</vt:i4>
      </vt:variant>
      <vt:variant>
        <vt:i4>5</vt:i4>
      </vt:variant>
      <vt:variant>
        <vt:lpwstr>https://ipac.ecosphere.fws.gov/</vt:lpwstr>
      </vt:variant>
      <vt:variant>
        <vt:lpwstr/>
      </vt:variant>
      <vt:variant>
        <vt:i4>1114196</vt:i4>
      </vt:variant>
      <vt:variant>
        <vt:i4>1488</vt:i4>
      </vt:variant>
      <vt:variant>
        <vt:i4>0</vt:i4>
      </vt:variant>
      <vt:variant>
        <vt:i4>5</vt:i4>
      </vt:variant>
      <vt:variant>
        <vt:lpwstr>https://www.epa.gov/ghgemissions/inventory-us-greenhouse-gas-emissions-and-sinks</vt:lpwstr>
      </vt:variant>
      <vt:variant>
        <vt:lpwstr/>
      </vt:variant>
      <vt:variant>
        <vt:i4>1572882</vt:i4>
      </vt:variant>
      <vt:variant>
        <vt:i4>1485</vt:i4>
      </vt:variant>
      <vt:variant>
        <vt:i4>0</vt:i4>
      </vt:variant>
      <vt:variant>
        <vt:i4>5</vt:i4>
      </vt:variant>
      <vt:variant>
        <vt:lpwstr>https://cfpub.epa.gov/ghgdata/inventoryexplorer/</vt:lpwstr>
      </vt:variant>
      <vt:variant>
        <vt:lpwstr>iallsectors/allsectors/allgas/gas/all</vt:lpwstr>
      </vt:variant>
      <vt:variant>
        <vt:i4>6357024</vt:i4>
      </vt:variant>
      <vt:variant>
        <vt:i4>1482</vt:i4>
      </vt:variant>
      <vt:variant>
        <vt:i4>0</vt:i4>
      </vt:variant>
      <vt:variant>
        <vt:i4>5</vt:i4>
      </vt:variant>
      <vt:variant>
        <vt:lpwstr>https://www.epa.gov/ghgemissions/overview-greenhouse-gases.</vt:lpwstr>
      </vt:variant>
      <vt:variant>
        <vt:lpwstr/>
      </vt:variant>
      <vt:variant>
        <vt:i4>327695</vt:i4>
      </vt:variant>
      <vt:variant>
        <vt:i4>1479</vt:i4>
      </vt:variant>
      <vt:variant>
        <vt:i4>0</vt:i4>
      </vt:variant>
      <vt:variant>
        <vt:i4>5</vt:i4>
      </vt:variant>
      <vt:variant>
        <vt:lpwstr>https://www.epa.gov/stationary-sources-air-pollution/white-paper-available-and-emerging-technologies-reducing</vt:lpwstr>
      </vt:variant>
      <vt:variant>
        <vt:lpwstr/>
      </vt:variant>
      <vt:variant>
        <vt:i4>4980810</vt:i4>
      </vt:variant>
      <vt:variant>
        <vt:i4>1476</vt:i4>
      </vt:variant>
      <vt:variant>
        <vt:i4>0</vt:i4>
      </vt:variant>
      <vt:variant>
        <vt:i4>5</vt:i4>
      </vt:variant>
      <vt:variant>
        <vt:lpwstr>https://www.epa.gov/climatechange-science/basics-climate-change. Retrieved December 2021</vt:lpwstr>
      </vt:variant>
      <vt:variant>
        <vt:lpwstr/>
      </vt:variant>
      <vt:variant>
        <vt:i4>4390913</vt:i4>
      </vt:variant>
      <vt:variant>
        <vt:i4>1473</vt:i4>
      </vt:variant>
      <vt:variant>
        <vt:i4>0</vt:i4>
      </vt:variant>
      <vt:variant>
        <vt:i4>5</vt:i4>
      </vt:variant>
      <vt:variant>
        <vt:lpwstr>https://www.ecfr.gov/current/title-40/appendix-Table A-1 to Subpart A of Part 98</vt:lpwstr>
      </vt:variant>
      <vt:variant>
        <vt:lpwstr/>
      </vt:variant>
      <vt:variant>
        <vt:i4>3866720</vt:i4>
      </vt:variant>
      <vt:variant>
        <vt:i4>1470</vt:i4>
      </vt:variant>
      <vt:variant>
        <vt:i4>0</vt:i4>
      </vt:variant>
      <vt:variant>
        <vt:i4>5</vt:i4>
      </vt:variant>
      <vt:variant>
        <vt:lpwstr>https://websoilsurvey.nrcs.usda.gov/app/WebSoilSurvey.aspx</vt:lpwstr>
      </vt:variant>
      <vt:variant>
        <vt:lpwstr/>
      </vt:variant>
      <vt:variant>
        <vt:i4>5373961</vt:i4>
      </vt:variant>
      <vt:variant>
        <vt:i4>1467</vt:i4>
      </vt:variant>
      <vt:variant>
        <vt:i4>0</vt:i4>
      </vt:variant>
      <vt:variant>
        <vt:i4>5</vt:i4>
      </vt:variant>
      <vt:variant>
        <vt:lpwstr>https://hazards-fema.maps.arcgis.com/apps/webappviewer/index.html?id=8b0adb51996444d4879338b5529aa9cd</vt:lpwstr>
      </vt:variant>
      <vt:variant>
        <vt:lpwstr/>
      </vt:variant>
      <vt:variant>
        <vt:i4>524376</vt:i4>
      </vt:variant>
      <vt:variant>
        <vt:i4>1464</vt:i4>
      </vt:variant>
      <vt:variant>
        <vt:i4>0</vt:i4>
      </vt:variant>
      <vt:variant>
        <vt:i4>5</vt:i4>
      </vt:variant>
      <vt:variant>
        <vt:lpwstr>https://data.census.gov/table/PEPPOP2021.NST_EST2021_POP?q=Oklahoma&amp;g=050XX00US40119_1400000US40119011101_1500000US401190111013&amp;d=PEP%20Population%20Estimates.%20</vt:lpwstr>
      </vt:variant>
      <vt:variant>
        <vt:lpwstr/>
      </vt:variant>
      <vt:variant>
        <vt:i4>131078</vt:i4>
      </vt:variant>
      <vt:variant>
        <vt:i4>1461</vt:i4>
      </vt:variant>
      <vt:variant>
        <vt:i4>0</vt:i4>
      </vt:variant>
      <vt:variant>
        <vt:i4>5</vt:i4>
      </vt:variant>
      <vt:variant>
        <vt:lpwstr>https://data.census.gov/table/ACSST5Y2020.S0601?q=Oklahoma&amp;g=050XX00US40119_1400000US40119011101_1500000US401190111013.%20</vt:lpwstr>
      </vt:variant>
      <vt:variant>
        <vt:lpwstr/>
      </vt:variant>
      <vt:variant>
        <vt:i4>1441816</vt:i4>
      </vt:variant>
      <vt:variant>
        <vt:i4>1458</vt:i4>
      </vt:variant>
      <vt:variant>
        <vt:i4>0</vt:i4>
      </vt:variant>
      <vt:variant>
        <vt:i4>5</vt:i4>
      </vt:variant>
      <vt:variant>
        <vt:lpwstr>https://data.census.gov/table/ACSST5Y2020.S1702?q=Oklahoma&amp;g=050XX00US40119_1400000US40119011101_1500000US401190111013.</vt:lpwstr>
      </vt:variant>
      <vt:variant>
        <vt:lpwstr/>
      </vt:variant>
      <vt:variant>
        <vt:i4>196617</vt:i4>
      </vt:variant>
      <vt:variant>
        <vt:i4>1455</vt:i4>
      </vt:variant>
      <vt:variant>
        <vt:i4>0</vt:i4>
      </vt:variant>
      <vt:variant>
        <vt:i4>5</vt:i4>
      </vt:variant>
      <vt:variant>
        <vt:lpwstr>https://data.census.gov/table/ACSST5Y2020.S1901?q=Oklahoma&amp;g=050XX00US40119_1400000US40119011101_1500000US401190111013.%20</vt:lpwstr>
      </vt:variant>
      <vt:variant>
        <vt:lpwstr/>
      </vt:variant>
      <vt:variant>
        <vt:i4>1376287</vt:i4>
      </vt:variant>
      <vt:variant>
        <vt:i4>1452</vt:i4>
      </vt:variant>
      <vt:variant>
        <vt:i4>0</vt:i4>
      </vt:variant>
      <vt:variant>
        <vt:i4>5</vt:i4>
      </vt:variant>
      <vt:variant>
        <vt:lpwstr>https://data.census.gov/table/ACSST5Y2020.S2301?q=Oklahoma&amp;g=050XX00US40119_1400000US40119011101_1500000US401190111013.</vt:lpwstr>
      </vt:variant>
      <vt:variant>
        <vt:lpwstr/>
      </vt:variant>
      <vt:variant>
        <vt:i4>3014719</vt:i4>
      </vt:variant>
      <vt:variant>
        <vt:i4>1449</vt:i4>
      </vt:variant>
      <vt:variant>
        <vt:i4>0</vt:i4>
      </vt:variant>
      <vt:variant>
        <vt:i4>5</vt:i4>
      </vt:variant>
      <vt:variant>
        <vt:lpwstr>https://data.census.gov/table/ACSDT5Y2020.B02001?q=Oklahoma&amp;g=050XX00US40119_1400000US40119011101_1500000US401190111013.</vt:lpwstr>
      </vt:variant>
      <vt:variant>
        <vt:lpwstr/>
      </vt:variant>
      <vt:variant>
        <vt:i4>7340071</vt:i4>
      </vt:variant>
      <vt:variant>
        <vt:i4>1446</vt:i4>
      </vt:variant>
      <vt:variant>
        <vt:i4>0</vt:i4>
      </vt:variant>
      <vt:variant>
        <vt:i4>5</vt:i4>
      </vt:variant>
      <vt:variant>
        <vt:lpwstr>https://data.census.gov/table/PEPPOP2019.PEPANNRES?q=Oklahoma&amp;g=050XX00US40119_1400000US40119011101_1500000US401190111013&amp;d=PEP%20Population%20Estimates.</vt:lpwstr>
      </vt:variant>
      <vt:variant>
        <vt:lpwstr/>
      </vt:variant>
      <vt:variant>
        <vt:i4>983128</vt:i4>
      </vt:variant>
      <vt:variant>
        <vt:i4>1443</vt:i4>
      </vt:variant>
      <vt:variant>
        <vt:i4>0</vt:i4>
      </vt:variant>
      <vt:variant>
        <vt:i4>5</vt:i4>
      </vt:variant>
      <vt:variant>
        <vt:lpwstr>https://owrb.maps.arcgis.com/apps/webappviewer/index.html?id=68c5f3fd492a43ee8386f39a80f88afb</vt:lpwstr>
      </vt:variant>
      <vt:variant>
        <vt:lpwstr/>
      </vt:variant>
      <vt:variant>
        <vt:i4>5439575</vt:i4>
      </vt:variant>
      <vt:variant>
        <vt:i4>1440</vt:i4>
      </vt:variant>
      <vt:variant>
        <vt:i4>0</vt:i4>
      </vt:variant>
      <vt:variant>
        <vt:i4>5</vt:i4>
      </vt:variant>
      <vt:variant>
        <vt:lpwstr>http://oknaturalheritage.ou.edu/content/biodiversity-info/endangered-species/</vt:lpwstr>
      </vt:variant>
      <vt:variant>
        <vt:lpwstr/>
      </vt:variant>
      <vt:variant>
        <vt:i4>7471223</vt:i4>
      </vt:variant>
      <vt:variant>
        <vt:i4>1437</vt:i4>
      </vt:variant>
      <vt:variant>
        <vt:i4>0</vt:i4>
      </vt:variant>
      <vt:variant>
        <vt:i4>5</vt:i4>
      </vt:variant>
      <vt:variant>
        <vt:lpwstr>https://www.wildlifedepartment.com/wildlife/field-guide/fish/arkansas-river-shiner</vt:lpwstr>
      </vt:variant>
      <vt:variant>
        <vt:lpwstr/>
      </vt:variant>
      <vt:variant>
        <vt:i4>2162738</vt:i4>
      </vt:variant>
      <vt:variant>
        <vt:i4>1434</vt:i4>
      </vt:variant>
      <vt:variant>
        <vt:i4>0</vt:i4>
      </vt:variant>
      <vt:variant>
        <vt:i4>5</vt:i4>
      </vt:variant>
      <vt:variant>
        <vt:lpwstr>https://www.wildlifedepartment.com/wildlife/field-guide</vt:lpwstr>
      </vt:variant>
      <vt:variant>
        <vt:lpwstr/>
      </vt:variant>
      <vt:variant>
        <vt:i4>7405568</vt:i4>
      </vt:variant>
      <vt:variant>
        <vt:i4>1431</vt:i4>
      </vt:variant>
      <vt:variant>
        <vt:i4>0</vt:i4>
      </vt:variant>
      <vt:variant>
        <vt:i4>5</vt:i4>
      </vt:variant>
      <vt:variant>
        <vt:lpwstr>https://www.deq.ok.gov/wp-content/uploads/air-division/PG_Permit_Exempt_Applicability_Determination_Advice.pdf</vt:lpwstr>
      </vt:variant>
      <vt:variant>
        <vt:lpwstr/>
      </vt:variant>
      <vt:variant>
        <vt:i4>6029352</vt:i4>
      </vt:variant>
      <vt:variant>
        <vt:i4>1428</vt:i4>
      </vt:variant>
      <vt:variant>
        <vt:i4>0</vt:i4>
      </vt:variant>
      <vt:variant>
        <vt:i4>5</vt:i4>
      </vt:variant>
      <vt:variant>
        <vt:lpwstr>https://climate.ok.gov/index.php/climate/map/normal_annual_precipitation/oklahoma_climate</vt:lpwstr>
      </vt:variant>
      <vt:variant>
        <vt:lpwstr/>
      </vt:variant>
      <vt:variant>
        <vt:i4>2687077</vt:i4>
      </vt:variant>
      <vt:variant>
        <vt:i4>1425</vt:i4>
      </vt:variant>
      <vt:variant>
        <vt:i4>0</vt:i4>
      </vt:variant>
      <vt:variant>
        <vt:i4>5</vt:i4>
      </vt:variant>
      <vt:variant>
        <vt:lpwstr>https://www.nwcouncil.org/sites/default/files/2020_01_p3.pdf</vt:lpwstr>
      </vt:variant>
      <vt:variant>
        <vt:lpwstr/>
      </vt:variant>
      <vt:variant>
        <vt:i4>7798805</vt:i4>
      </vt:variant>
      <vt:variant>
        <vt:i4>1422</vt:i4>
      </vt:variant>
      <vt:variant>
        <vt:i4>0</vt:i4>
      </vt:variant>
      <vt:variant>
        <vt:i4>5</vt:i4>
      </vt:variant>
      <vt:variant>
        <vt:lpwstr>https://www.niehs.nih.gov/health/materials/electric_and_magnetic_fields_associated_with_the_use_of_electric_power_questions_and_answers_english_508.pdf</vt:lpwstr>
      </vt:variant>
      <vt:variant>
        <vt:lpwstr/>
      </vt:variant>
      <vt:variant>
        <vt:i4>1114179</vt:i4>
      </vt:variant>
      <vt:variant>
        <vt:i4>1419</vt:i4>
      </vt:variant>
      <vt:variant>
        <vt:i4>0</vt:i4>
      </vt:variant>
      <vt:variant>
        <vt:i4>5</vt:i4>
      </vt:variant>
      <vt:variant>
        <vt:lpwstr>https://www.mrlc.gov/viewer/</vt:lpwstr>
      </vt:variant>
      <vt:variant>
        <vt:lpwstr/>
      </vt:variant>
      <vt:variant>
        <vt:i4>1638495</vt:i4>
      </vt:variant>
      <vt:variant>
        <vt:i4>1416</vt:i4>
      </vt:variant>
      <vt:variant>
        <vt:i4>0</vt:i4>
      </vt:variant>
      <vt:variant>
        <vt:i4>5</vt:i4>
      </vt:variant>
      <vt:variant>
        <vt:lpwstr>https://mdc.mo.gov/discover-nature/field-guide/alligator-snapping-turtle</vt:lpwstr>
      </vt:variant>
      <vt:variant>
        <vt:lpwstr>:~:text=The%20preferred%20habitats%20include%20deep,over%20a%20three%2Dyear%20period</vt:lpwstr>
      </vt:variant>
      <vt:variant>
        <vt:i4>5308509</vt:i4>
      </vt:variant>
      <vt:variant>
        <vt:i4>1413</vt:i4>
      </vt:variant>
      <vt:variant>
        <vt:i4>0</vt:i4>
      </vt:variant>
      <vt:variant>
        <vt:i4>5</vt:i4>
      </vt:variant>
      <vt:variant>
        <vt:lpwstr>https://www.edf.org/sites/default/files/content/Pricing Methane Emissions from Oil and Gas Production.pdf</vt:lpwstr>
      </vt:variant>
      <vt:variant>
        <vt:lpwstr/>
      </vt:variant>
      <vt:variant>
        <vt:i4>2555952</vt:i4>
      </vt:variant>
      <vt:variant>
        <vt:i4>1410</vt:i4>
      </vt:variant>
      <vt:variant>
        <vt:i4>0</vt:i4>
      </vt:variant>
      <vt:variant>
        <vt:i4>5</vt:i4>
      </vt:variant>
      <vt:variant>
        <vt:lpwstr>https://ksoutdoors.com/Services/Threatened-and-Endangered-Wildlife/All-Threatened-and-Endangered-Species/PEPPERED-CHUB</vt:lpwstr>
      </vt:variant>
      <vt:variant>
        <vt:lpwstr/>
      </vt:variant>
      <vt:variant>
        <vt:i4>7012479</vt:i4>
      </vt:variant>
      <vt:variant>
        <vt:i4>1407</vt:i4>
      </vt:variant>
      <vt:variant>
        <vt:i4>0</vt:i4>
      </vt:variant>
      <vt:variant>
        <vt:i4>5</vt:i4>
      </vt:variant>
      <vt:variant>
        <vt:lpwstr>https://www.icnirp.org/cms/upload/publications/ICNIRPLFgdl.pdf</vt:lpwstr>
      </vt:variant>
      <vt:variant>
        <vt:lpwstr/>
      </vt:variant>
      <vt:variant>
        <vt:i4>3997815</vt:i4>
      </vt:variant>
      <vt:variant>
        <vt:i4>1404</vt:i4>
      </vt:variant>
      <vt:variant>
        <vt:i4>0</vt:i4>
      </vt:variant>
      <vt:variant>
        <vt:i4>5</vt:i4>
      </vt:variant>
      <vt:variant>
        <vt:lpwstr>https://www.ipcc.ch/report/ar4/syr/</vt:lpwstr>
      </vt:variant>
      <vt:variant>
        <vt:lpwstr/>
      </vt:variant>
      <vt:variant>
        <vt:i4>4587626</vt:i4>
      </vt:variant>
      <vt:variant>
        <vt:i4>1401</vt:i4>
      </vt:variant>
      <vt:variant>
        <vt:i4>0</vt:i4>
      </vt:variant>
      <vt:variant>
        <vt:i4>5</vt:i4>
      </vt:variant>
      <vt:variant>
        <vt:lpwstr>https://www.fhwa.dot.gov/environment/noise/construction_noise/handbook/</vt:lpwstr>
      </vt:variant>
      <vt:variant>
        <vt:lpwstr/>
      </vt:variant>
      <vt:variant>
        <vt:i4>852054</vt:i4>
      </vt:variant>
      <vt:variant>
        <vt:i4>1398</vt:i4>
      </vt:variant>
      <vt:variant>
        <vt:i4>0</vt:i4>
      </vt:variant>
      <vt:variant>
        <vt:i4>5</vt:i4>
      </vt:variant>
      <vt:variant>
        <vt:lpwstr>https://www.c2es.org/content/natural-gas/</vt:lpwstr>
      </vt:variant>
      <vt:variant>
        <vt:lpwstr/>
      </vt:variant>
      <vt:variant>
        <vt:i4>5636206</vt:i4>
      </vt:variant>
      <vt:variant>
        <vt:i4>1395</vt:i4>
      </vt:variant>
      <vt:variant>
        <vt:i4>0</vt:i4>
      </vt:variant>
      <vt:variant>
        <vt:i4>5</vt:i4>
      </vt:variant>
      <vt:variant>
        <vt:lpwstr>mailto:RUSPublicComments@usda.gov</vt:lpwstr>
      </vt:variant>
      <vt:variant>
        <vt:lpwstr/>
      </vt:variant>
      <vt:variant>
        <vt:i4>7536698</vt:i4>
      </vt:variant>
      <vt:variant>
        <vt:i4>1392</vt:i4>
      </vt:variant>
      <vt:variant>
        <vt:i4>0</vt:i4>
      </vt:variant>
      <vt:variant>
        <vt:i4>5</vt:i4>
      </vt:variant>
      <vt:variant>
        <vt:lpwstr>https://nam12.safelinks.protection.outlook.com/?url=https%3A%2F%2Fwww.rd.usda.gov%2Fresources%2Fenvironmental-studies%2Fassessment%2Fripley-energy-center&amp;data=05%7C02%7Cchowell%40burnsmcd.com%7C6e5878d0b8f84e2991d608dc4838e82e%7Cbfbb9a2b6d994e78b3c795005d555c8b%7C0%7C0%7C638464656465462953%7CUnknown%7CTWFpbGZsb3d8eyJWIjoiMC4wLjAwMDAiLCJQIjoiV2luMzIiLCJBTiI6Ik1haWwiLCJXVCI6Mn0%3D%7C0%7C%7C%7C&amp;sdata=D19aHH2%2B7J5K8ZxMAXsnSC9uwmrVChpX1Ue0E41yAI4%3D&amp;reserved=0</vt:lpwstr>
      </vt:variant>
      <vt:variant>
        <vt:lpwstr/>
      </vt:variant>
      <vt:variant>
        <vt:i4>1507431</vt:i4>
      </vt:variant>
      <vt:variant>
        <vt:i4>1365</vt:i4>
      </vt:variant>
      <vt:variant>
        <vt:i4>0</vt:i4>
      </vt:variant>
      <vt:variant>
        <vt:i4>5</vt:i4>
      </vt:variant>
      <vt:variant>
        <vt:lpwstr/>
      </vt:variant>
      <vt:variant>
        <vt:lpwstr>_bookmark164</vt:lpwstr>
      </vt:variant>
      <vt:variant>
        <vt:i4>4128830</vt:i4>
      </vt:variant>
      <vt:variant>
        <vt:i4>1350</vt:i4>
      </vt:variant>
      <vt:variant>
        <vt:i4>0</vt:i4>
      </vt:variant>
      <vt:variant>
        <vt:i4>5</vt:i4>
      </vt:variant>
      <vt:variant>
        <vt:lpwstr>https://oklahoma.gov/odot/programs-and-projects0/8-year-construction-work-plan.html</vt:lpwstr>
      </vt:variant>
      <vt:variant>
        <vt:lpwstr/>
      </vt:variant>
      <vt:variant>
        <vt:i4>3866678</vt:i4>
      </vt:variant>
      <vt:variant>
        <vt:i4>1347</vt:i4>
      </vt:variant>
      <vt:variant>
        <vt:i4>0</vt:i4>
      </vt:variant>
      <vt:variant>
        <vt:i4>5</vt:i4>
      </vt:variant>
      <vt:variant>
        <vt:lpwstr>https://51erwi.com/current-projects</vt:lpwstr>
      </vt:variant>
      <vt:variant>
        <vt:lpwstr/>
      </vt:variant>
      <vt:variant>
        <vt:i4>1114210</vt:i4>
      </vt:variant>
      <vt:variant>
        <vt:i4>1335</vt:i4>
      </vt:variant>
      <vt:variant>
        <vt:i4>0</vt:i4>
      </vt:variant>
      <vt:variant>
        <vt:i4>5</vt:i4>
      </vt:variant>
      <vt:variant>
        <vt:lpwstr/>
      </vt:variant>
      <vt:variant>
        <vt:lpwstr>_bookmark132</vt:lpwstr>
      </vt:variant>
      <vt:variant>
        <vt:i4>1507378</vt:i4>
      </vt:variant>
      <vt:variant>
        <vt:i4>1058</vt:i4>
      </vt:variant>
      <vt:variant>
        <vt:i4>0</vt:i4>
      </vt:variant>
      <vt:variant>
        <vt:i4>5</vt:i4>
      </vt:variant>
      <vt:variant>
        <vt:lpwstr/>
      </vt:variant>
      <vt:variant>
        <vt:lpwstr>_Toc163722238</vt:lpwstr>
      </vt:variant>
      <vt:variant>
        <vt:i4>1507378</vt:i4>
      </vt:variant>
      <vt:variant>
        <vt:i4>1052</vt:i4>
      </vt:variant>
      <vt:variant>
        <vt:i4>0</vt:i4>
      </vt:variant>
      <vt:variant>
        <vt:i4>5</vt:i4>
      </vt:variant>
      <vt:variant>
        <vt:lpwstr/>
      </vt:variant>
      <vt:variant>
        <vt:lpwstr>_Toc163722237</vt:lpwstr>
      </vt:variant>
      <vt:variant>
        <vt:i4>1507378</vt:i4>
      </vt:variant>
      <vt:variant>
        <vt:i4>1046</vt:i4>
      </vt:variant>
      <vt:variant>
        <vt:i4>0</vt:i4>
      </vt:variant>
      <vt:variant>
        <vt:i4>5</vt:i4>
      </vt:variant>
      <vt:variant>
        <vt:lpwstr/>
      </vt:variant>
      <vt:variant>
        <vt:lpwstr>_Toc163722236</vt:lpwstr>
      </vt:variant>
      <vt:variant>
        <vt:i4>1507378</vt:i4>
      </vt:variant>
      <vt:variant>
        <vt:i4>1040</vt:i4>
      </vt:variant>
      <vt:variant>
        <vt:i4>0</vt:i4>
      </vt:variant>
      <vt:variant>
        <vt:i4>5</vt:i4>
      </vt:variant>
      <vt:variant>
        <vt:lpwstr/>
      </vt:variant>
      <vt:variant>
        <vt:lpwstr>_Toc163722235</vt:lpwstr>
      </vt:variant>
      <vt:variant>
        <vt:i4>1507378</vt:i4>
      </vt:variant>
      <vt:variant>
        <vt:i4>1034</vt:i4>
      </vt:variant>
      <vt:variant>
        <vt:i4>0</vt:i4>
      </vt:variant>
      <vt:variant>
        <vt:i4>5</vt:i4>
      </vt:variant>
      <vt:variant>
        <vt:lpwstr/>
      </vt:variant>
      <vt:variant>
        <vt:lpwstr>_Toc163722234</vt:lpwstr>
      </vt:variant>
      <vt:variant>
        <vt:i4>1507378</vt:i4>
      </vt:variant>
      <vt:variant>
        <vt:i4>1028</vt:i4>
      </vt:variant>
      <vt:variant>
        <vt:i4>0</vt:i4>
      </vt:variant>
      <vt:variant>
        <vt:i4>5</vt:i4>
      </vt:variant>
      <vt:variant>
        <vt:lpwstr/>
      </vt:variant>
      <vt:variant>
        <vt:lpwstr>_Toc163722233</vt:lpwstr>
      </vt:variant>
      <vt:variant>
        <vt:i4>1507378</vt:i4>
      </vt:variant>
      <vt:variant>
        <vt:i4>1022</vt:i4>
      </vt:variant>
      <vt:variant>
        <vt:i4>0</vt:i4>
      </vt:variant>
      <vt:variant>
        <vt:i4>5</vt:i4>
      </vt:variant>
      <vt:variant>
        <vt:lpwstr/>
      </vt:variant>
      <vt:variant>
        <vt:lpwstr>_Toc163722232</vt:lpwstr>
      </vt:variant>
      <vt:variant>
        <vt:i4>1507378</vt:i4>
      </vt:variant>
      <vt:variant>
        <vt:i4>1016</vt:i4>
      </vt:variant>
      <vt:variant>
        <vt:i4>0</vt:i4>
      </vt:variant>
      <vt:variant>
        <vt:i4>5</vt:i4>
      </vt:variant>
      <vt:variant>
        <vt:lpwstr/>
      </vt:variant>
      <vt:variant>
        <vt:lpwstr>_Toc163722231</vt:lpwstr>
      </vt:variant>
      <vt:variant>
        <vt:i4>1507378</vt:i4>
      </vt:variant>
      <vt:variant>
        <vt:i4>1010</vt:i4>
      </vt:variant>
      <vt:variant>
        <vt:i4>0</vt:i4>
      </vt:variant>
      <vt:variant>
        <vt:i4>5</vt:i4>
      </vt:variant>
      <vt:variant>
        <vt:lpwstr/>
      </vt:variant>
      <vt:variant>
        <vt:lpwstr>_Toc163722230</vt:lpwstr>
      </vt:variant>
      <vt:variant>
        <vt:i4>1441842</vt:i4>
      </vt:variant>
      <vt:variant>
        <vt:i4>1004</vt:i4>
      </vt:variant>
      <vt:variant>
        <vt:i4>0</vt:i4>
      </vt:variant>
      <vt:variant>
        <vt:i4>5</vt:i4>
      </vt:variant>
      <vt:variant>
        <vt:lpwstr/>
      </vt:variant>
      <vt:variant>
        <vt:lpwstr>_Toc163722229</vt:lpwstr>
      </vt:variant>
      <vt:variant>
        <vt:i4>1441842</vt:i4>
      </vt:variant>
      <vt:variant>
        <vt:i4>998</vt:i4>
      </vt:variant>
      <vt:variant>
        <vt:i4>0</vt:i4>
      </vt:variant>
      <vt:variant>
        <vt:i4>5</vt:i4>
      </vt:variant>
      <vt:variant>
        <vt:lpwstr/>
      </vt:variant>
      <vt:variant>
        <vt:lpwstr>_Toc163722228</vt:lpwstr>
      </vt:variant>
      <vt:variant>
        <vt:i4>1441842</vt:i4>
      </vt:variant>
      <vt:variant>
        <vt:i4>992</vt:i4>
      </vt:variant>
      <vt:variant>
        <vt:i4>0</vt:i4>
      </vt:variant>
      <vt:variant>
        <vt:i4>5</vt:i4>
      </vt:variant>
      <vt:variant>
        <vt:lpwstr/>
      </vt:variant>
      <vt:variant>
        <vt:lpwstr>_Toc163722227</vt:lpwstr>
      </vt:variant>
      <vt:variant>
        <vt:i4>1441842</vt:i4>
      </vt:variant>
      <vt:variant>
        <vt:i4>986</vt:i4>
      </vt:variant>
      <vt:variant>
        <vt:i4>0</vt:i4>
      </vt:variant>
      <vt:variant>
        <vt:i4>5</vt:i4>
      </vt:variant>
      <vt:variant>
        <vt:lpwstr/>
      </vt:variant>
      <vt:variant>
        <vt:lpwstr>_Toc163722226</vt:lpwstr>
      </vt:variant>
      <vt:variant>
        <vt:i4>1441842</vt:i4>
      </vt:variant>
      <vt:variant>
        <vt:i4>980</vt:i4>
      </vt:variant>
      <vt:variant>
        <vt:i4>0</vt:i4>
      </vt:variant>
      <vt:variant>
        <vt:i4>5</vt:i4>
      </vt:variant>
      <vt:variant>
        <vt:lpwstr/>
      </vt:variant>
      <vt:variant>
        <vt:lpwstr>_Toc163722225</vt:lpwstr>
      </vt:variant>
      <vt:variant>
        <vt:i4>1441842</vt:i4>
      </vt:variant>
      <vt:variant>
        <vt:i4>974</vt:i4>
      </vt:variant>
      <vt:variant>
        <vt:i4>0</vt:i4>
      </vt:variant>
      <vt:variant>
        <vt:i4>5</vt:i4>
      </vt:variant>
      <vt:variant>
        <vt:lpwstr/>
      </vt:variant>
      <vt:variant>
        <vt:lpwstr>_Toc163722224</vt:lpwstr>
      </vt:variant>
      <vt:variant>
        <vt:i4>1441842</vt:i4>
      </vt:variant>
      <vt:variant>
        <vt:i4>968</vt:i4>
      </vt:variant>
      <vt:variant>
        <vt:i4>0</vt:i4>
      </vt:variant>
      <vt:variant>
        <vt:i4>5</vt:i4>
      </vt:variant>
      <vt:variant>
        <vt:lpwstr/>
      </vt:variant>
      <vt:variant>
        <vt:lpwstr>_Toc163722223</vt:lpwstr>
      </vt:variant>
      <vt:variant>
        <vt:i4>1441842</vt:i4>
      </vt:variant>
      <vt:variant>
        <vt:i4>962</vt:i4>
      </vt:variant>
      <vt:variant>
        <vt:i4>0</vt:i4>
      </vt:variant>
      <vt:variant>
        <vt:i4>5</vt:i4>
      </vt:variant>
      <vt:variant>
        <vt:lpwstr/>
      </vt:variant>
      <vt:variant>
        <vt:lpwstr>_Toc163722222</vt:lpwstr>
      </vt:variant>
      <vt:variant>
        <vt:i4>1441842</vt:i4>
      </vt:variant>
      <vt:variant>
        <vt:i4>956</vt:i4>
      </vt:variant>
      <vt:variant>
        <vt:i4>0</vt:i4>
      </vt:variant>
      <vt:variant>
        <vt:i4>5</vt:i4>
      </vt:variant>
      <vt:variant>
        <vt:lpwstr/>
      </vt:variant>
      <vt:variant>
        <vt:lpwstr>_Toc163722221</vt:lpwstr>
      </vt:variant>
      <vt:variant>
        <vt:i4>1441842</vt:i4>
      </vt:variant>
      <vt:variant>
        <vt:i4>950</vt:i4>
      </vt:variant>
      <vt:variant>
        <vt:i4>0</vt:i4>
      </vt:variant>
      <vt:variant>
        <vt:i4>5</vt:i4>
      </vt:variant>
      <vt:variant>
        <vt:lpwstr/>
      </vt:variant>
      <vt:variant>
        <vt:lpwstr>_Toc163722220</vt:lpwstr>
      </vt:variant>
      <vt:variant>
        <vt:i4>1376306</vt:i4>
      </vt:variant>
      <vt:variant>
        <vt:i4>944</vt:i4>
      </vt:variant>
      <vt:variant>
        <vt:i4>0</vt:i4>
      </vt:variant>
      <vt:variant>
        <vt:i4>5</vt:i4>
      </vt:variant>
      <vt:variant>
        <vt:lpwstr/>
      </vt:variant>
      <vt:variant>
        <vt:lpwstr>_Toc163722219</vt:lpwstr>
      </vt:variant>
      <vt:variant>
        <vt:i4>1376306</vt:i4>
      </vt:variant>
      <vt:variant>
        <vt:i4>938</vt:i4>
      </vt:variant>
      <vt:variant>
        <vt:i4>0</vt:i4>
      </vt:variant>
      <vt:variant>
        <vt:i4>5</vt:i4>
      </vt:variant>
      <vt:variant>
        <vt:lpwstr/>
      </vt:variant>
      <vt:variant>
        <vt:lpwstr>_Toc163722218</vt:lpwstr>
      </vt:variant>
      <vt:variant>
        <vt:i4>1376306</vt:i4>
      </vt:variant>
      <vt:variant>
        <vt:i4>932</vt:i4>
      </vt:variant>
      <vt:variant>
        <vt:i4>0</vt:i4>
      </vt:variant>
      <vt:variant>
        <vt:i4>5</vt:i4>
      </vt:variant>
      <vt:variant>
        <vt:lpwstr/>
      </vt:variant>
      <vt:variant>
        <vt:lpwstr>_Toc163722217</vt:lpwstr>
      </vt:variant>
      <vt:variant>
        <vt:i4>1376306</vt:i4>
      </vt:variant>
      <vt:variant>
        <vt:i4>926</vt:i4>
      </vt:variant>
      <vt:variant>
        <vt:i4>0</vt:i4>
      </vt:variant>
      <vt:variant>
        <vt:i4>5</vt:i4>
      </vt:variant>
      <vt:variant>
        <vt:lpwstr/>
      </vt:variant>
      <vt:variant>
        <vt:lpwstr>_Toc163722216</vt:lpwstr>
      </vt:variant>
      <vt:variant>
        <vt:i4>1376306</vt:i4>
      </vt:variant>
      <vt:variant>
        <vt:i4>917</vt:i4>
      </vt:variant>
      <vt:variant>
        <vt:i4>0</vt:i4>
      </vt:variant>
      <vt:variant>
        <vt:i4>5</vt:i4>
      </vt:variant>
      <vt:variant>
        <vt:lpwstr/>
      </vt:variant>
      <vt:variant>
        <vt:lpwstr>_Toc163722215</vt:lpwstr>
      </vt:variant>
      <vt:variant>
        <vt:i4>1376306</vt:i4>
      </vt:variant>
      <vt:variant>
        <vt:i4>911</vt:i4>
      </vt:variant>
      <vt:variant>
        <vt:i4>0</vt:i4>
      </vt:variant>
      <vt:variant>
        <vt:i4>5</vt:i4>
      </vt:variant>
      <vt:variant>
        <vt:lpwstr/>
      </vt:variant>
      <vt:variant>
        <vt:lpwstr>_Toc163722214</vt:lpwstr>
      </vt:variant>
      <vt:variant>
        <vt:i4>1376306</vt:i4>
      </vt:variant>
      <vt:variant>
        <vt:i4>905</vt:i4>
      </vt:variant>
      <vt:variant>
        <vt:i4>0</vt:i4>
      </vt:variant>
      <vt:variant>
        <vt:i4>5</vt:i4>
      </vt:variant>
      <vt:variant>
        <vt:lpwstr/>
      </vt:variant>
      <vt:variant>
        <vt:lpwstr>_Toc163722213</vt:lpwstr>
      </vt:variant>
      <vt:variant>
        <vt:i4>1376306</vt:i4>
      </vt:variant>
      <vt:variant>
        <vt:i4>899</vt:i4>
      </vt:variant>
      <vt:variant>
        <vt:i4>0</vt:i4>
      </vt:variant>
      <vt:variant>
        <vt:i4>5</vt:i4>
      </vt:variant>
      <vt:variant>
        <vt:lpwstr/>
      </vt:variant>
      <vt:variant>
        <vt:lpwstr>_Toc163722212</vt:lpwstr>
      </vt:variant>
      <vt:variant>
        <vt:i4>1376306</vt:i4>
      </vt:variant>
      <vt:variant>
        <vt:i4>893</vt:i4>
      </vt:variant>
      <vt:variant>
        <vt:i4>0</vt:i4>
      </vt:variant>
      <vt:variant>
        <vt:i4>5</vt:i4>
      </vt:variant>
      <vt:variant>
        <vt:lpwstr/>
      </vt:variant>
      <vt:variant>
        <vt:lpwstr>_Toc163722211</vt:lpwstr>
      </vt:variant>
      <vt:variant>
        <vt:i4>1376306</vt:i4>
      </vt:variant>
      <vt:variant>
        <vt:i4>887</vt:i4>
      </vt:variant>
      <vt:variant>
        <vt:i4>0</vt:i4>
      </vt:variant>
      <vt:variant>
        <vt:i4>5</vt:i4>
      </vt:variant>
      <vt:variant>
        <vt:lpwstr/>
      </vt:variant>
      <vt:variant>
        <vt:lpwstr>_Toc163722210</vt:lpwstr>
      </vt:variant>
      <vt:variant>
        <vt:i4>1310770</vt:i4>
      </vt:variant>
      <vt:variant>
        <vt:i4>881</vt:i4>
      </vt:variant>
      <vt:variant>
        <vt:i4>0</vt:i4>
      </vt:variant>
      <vt:variant>
        <vt:i4>5</vt:i4>
      </vt:variant>
      <vt:variant>
        <vt:lpwstr/>
      </vt:variant>
      <vt:variant>
        <vt:lpwstr>_Toc163722209</vt:lpwstr>
      </vt:variant>
      <vt:variant>
        <vt:i4>1310770</vt:i4>
      </vt:variant>
      <vt:variant>
        <vt:i4>875</vt:i4>
      </vt:variant>
      <vt:variant>
        <vt:i4>0</vt:i4>
      </vt:variant>
      <vt:variant>
        <vt:i4>5</vt:i4>
      </vt:variant>
      <vt:variant>
        <vt:lpwstr/>
      </vt:variant>
      <vt:variant>
        <vt:lpwstr>_Toc163722208</vt:lpwstr>
      </vt:variant>
      <vt:variant>
        <vt:i4>1310770</vt:i4>
      </vt:variant>
      <vt:variant>
        <vt:i4>869</vt:i4>
      </vt:variant>
      <vt:variant>
        <vt:i4>0</vt:i4>
      </vt:variant>
      <vt:variant>
        <vt:i4>5</vt:i4>
      </vt:variant>
      <vt:variant>
        <vt:lpwstr/>
      </vt:variant>
      <vt:variant>
        <vt:lpwstr>_Toc163722207</vt:lpwstr>
      </vt:variant>
      <vt:variant>
        <vt:i4>1835064</vt:i4>
      </vt:variant>
      <vt:variant>
        <vt:i4>863</vt:i4>
      </vt:variant>
      <vt:variant>
        <vt:i4>0</vt:i4>
      </vt:variant>
      <vt:variant>
        <vt:i4>5</vt:i4>
      </vt:variant>
      <vt:variant>
        <vt:lpwstr/>
      </vt:variant>
      <vt:variant>
        <vt:lpwstr>_Toc168277683</vt:lpwstr>
      </vt:variant>
      <vt:variant>
        <vt:i4>1835064</vt:i4>
      </vt:variant>
      <vt:variant>
        <vt:i4>860</vt:i4>
      </vt:variant>
      <vt:variant>
        <vt:i4>0</vt:i4>
      </vt:variant>
      <vt:variant>
        <vt:i4>5</vt:i4>
      </vt:variant>
      <vt:variant>
        <vt:lpwstr/>
      </vt:variant>
      <vt:variant>
        <vt:lpwstr>_Toc168277682</vt:lpwstr>
      </vt:variant>
      <vt:variant>
        <vt:i4>1835064</vt:i4>
      </vt:variant>
      <vt:variant>
        <vt:i4>857</vt:i4>
      </vt:variant>
      <vt:variant>
        <vt:i4>0</vt:i4>
      </vt:variant>
      <vt:variant>
        <vt:i4>5</vt:i4>
      </vt:variant>
      <vt:variant>
        <vt:lpwstr/>
      </vt:variant>
      <vt:variant>
        <vt:lpwstr>_Toc168277681</vt:lpwstr>
      </vt:variant>
      <vt:variant>
        <vt:i4>1835064</vt:i4>
      </vt:variant>
      <vt:variant>
        <vt:i4>854</vt:i4>
      </vt:variant>
      <vt:variant>
        <vt:i4>0</vt:i4>
      </vt:variant>
      <vt:variant>
        <vt:i4>5</vt:i4>
      </vt:variant>
      <vt:variant>
        <vt:lpwstr/>
      </vt:variant>
      <vt:variant>
        <vt:lpwstr>_Toc168277680</vt:lpwstr>
      </vt:variant>
      <vt:variant>
        <vt:i4>1245240</vt:i4>
      </vt:variant>
      <vt:variant>
        <vt:i4>851</vt:i4>
      </vt:variant>
      <vt:variant>
        <vt:i4>0</vt:i4>
      </vt:variant>
      <vt:variant>
        <vt:i4>5</vt:i4>
      </vt:variant>
      <vt:variant>
        <vt:lpwstr/>
      </vt:variant>
      <vt:variant>
        <vt:lpwstr>_Toc168277679</vt:lpwstr>
      </vt:variant>
      <vt:variant>
        <vt:i4>1245240</vt:i4>
      </vt:variant>
      <vt:variant>
        <vt:i4>848</vt:i4>
      </vt:variant>
      <vt:variant>
        <vt:i4>0</vt:i4>
      </vt:variant>
      <vt:variant>
        <vt:i4>5</vt:i4>
      </vt:variant>
      <vt:variant>
        <vt:lpwstr/>
      </vt:variant>
      <vt:variant>
        <vt:lpwstr>_Toc168277678</vt:lpwstr>
      </vt:variant>
      <vt:variant>
        <vt:i4>1245240</vt:i4>
      </vt:variant>
      <vt:variant>
        <vt:i4>845</vt:i4>
      </vt:variant>
      <vt:variant>
        <vt:i4>0</vt:i4>
      </vt:variant>
      <vt:variant>
        <vt:i4>5</vt:i4>
      </vt:variant>
      <vt:variant>
        <vt:lpwstr/>
      </vt:variant>
      <vt:variant>
        <vt:lpwstr>_Toc168277677</vt:lpwstr>
      </vt:variant>
      <vt:variant>
        <vt:i4>1245240</vt:i4>
      </vt:variant>
      <vt:variant>
        <vt:i4>842</vt:i4>
      </vt:variant>
      <vt:variant>
        <vt:i4>0</vt:i4>
      </vt:variant>
      <vt:variant>
        <vt:i4>5</vt:i4>
      </vt:variant>
      <vt:variant>
        <vt:lpwstr/>
      </vt:variant>
      <vt:variant>
        <vt:lpwstr>_Toc168277676</vt:lpwstr>
      </vt:variant>
      <vt:variant>
        <vt:i4>1245240</vt:i4>
      </vt:variant>
      <vt:variant>
        <vt:i4>836</vt:i4>
      </vt:variant>
      <vt:variant>
        <vt:i4>0</vt:i4>
      </vt:variant>
      <vt:variant>
        <vt:i4>5</vt:i4>
      </vt:variant>
      <vt:variant>
        <vt:lpwstr/>
      </vt:variant>
      <vt:variant>
        <vt:lpwstr>_Toc168277675</vt:lpwstr>
      </vt:variant>
      <vt:variant>
        <vt:i4>1245240</vt:i4>
      </vt:variant>
      <vt:variant>
        <vt:i4>830</vt:i4>
      </vt:variant>
      <vt:variant>
        <vt:i4>0</vt:i4>
      </vt:variant>
      <vt:variant>
        <vt:i4>5</vt:i4>
      </vt:variant>
      <vt:variant>
        <vt:lpwstr/>
      </vt:variant>
      <vt:variant>
        <vt:lpwstr>_Toc168277674</vt:lpwstr>
      </vt:variant>
      <vt:variant>
        <vt:i4>1245240</vt:i4>
      </vt:variant>
      <vt:variant>
        <vt:i4>824</vt:i4>
      </vt:variant>
      <vt:variant>
        <vt:i4>0</vt:i4>
      </vt:variant>
      <vt:variant>
        <vt:i4>5</vt:i4>
      </vt:variant>
      <vt:variant>
        <vt:lpwstr/>
      </vt:variant>
      <vt:variant>
        <vt:lpwstr>_Toc168277673</vt:lpwstr>
      </vt:variant>
      <vt:variant>
        <vt:i4>1245240</vt:i4>
      </vt:variant>
      <vt:variant>
        <vt:i4>818</vt:i4>
      </vt:variant>
      <vt:variant>
        <vt:i4>0</vt:i4>
      </vt:variant>
      <vt:variant>
        <vt:i4>5</vt:i4>
      </vt:variant>
      <vt:variant>
        <vt:lpwstr/>
      </vt:variant>
      <vt:variant>
        <vt:lpwstr>_Toc168277672</vt:lpwstr>
      </vt:variant>
      <vt:variant>
        <vt:i4>1245240</vt:i4>
      </vt:variant>
      <vt:variant>
        <vt:i4>812</vt:i4>
      </vt:variant>
      <vt:variant>
        <vt:i4>0</vt:i4>
      </vt:variant>
      <vt:variant>
        <vt:i4>5</vt:i4>
      </vt:variant>
      <vt:variant>
        <vt:lpwstr/>
      </vt:variant>
      <vt:variant>
        <vt:lpwstr>_Toc168277671</vt:lpwstr>
      </vt:variant>
      <vt:variant>
        <vt:i4>1245240</vt:i4>
      </vt:variant>
      <vt:variant>
        <vt:i4>806</vt:i4>
      </vt:variant>
      <vt:variant>
        <vt:i4>0</vt:i4>
      </vt:variant>
      <vt:variant>
        <vt:i4>5</vt:i4>
      </vt:variant>
      <vt:variant>
        <vt:lpwstr/>
      </vt:variant>
      <vt:variant>
        <vt:lpwstr>_Toc168277670</vt:lpwstr>
      </vt:variant>
      <vt:variant>
        <vt:i4>1179704</vt:i4>
      </vt:variant>
      <vt:variant>
        <vt:i4>800</vt:i4>
      </vt:variant>
      <vt:variant>
        <vt:i4>0</vt:i4>
      </vt:variant>
      <vt:variant>
        <vt:i4>5</vt:i4>
      </vt:variant>
      <vt:variant>
        <vt:lpwstr/>
      </vt:variant>
      <vt:variant>
        <vt:lpwstr>_Toc168277669</vt:lpwstr>
      </vt:variant>
      <vt:variant>
        <vt:i4>1179704</vt:i4>
      </vt:variant>
      <vt:variant>
        <vt:i4>794</vt:i4>
      </vt:variant>
      <vt:variant>
        <vt:i4>0</vt:i4>
      </vt:variant>
      <vt:variant>
        <vt:i4>5</vt:i4>
      </vt:variant>
      <vt:variant>
        <vt:lpwstr/>
      </vt:variant>
      <vt:variant>
        <vt:lpwstr>_Toc168277668</vt:lpwstr>
      </vt:variant>
      <vt:variant>
        <vt:i4>1179704</vt:i4>
      </vt:variant>
      <vt:variant>
        <vt:i4>788</vt:i4>
      </vt:variant>
      <vt:variant>
        <vt:i4>0</vt:i4>
      </vt:variant>
      <vt:variant>
        <vt:i4>5</vt:i4>
      </vt:variant>
      <vt:variant>
        <vt:lpwstr/>
      </vt:variant>
      <vt:variant>
        <vt:lpwstr>_Toc168277667</vt:lpwstr>
      </vt:variant>
      <vt:variant>
        <vt:i4>1179704</vt:i4>
      </vt:variant>
      <vt:variant>
        <vt:i4>782</vt:i4>
      </vt:variant>
      <vt:variant>
        <vt:i4>0</vt:i4>
      </vt:variant>
      <vt:variant>
        <vt:i4>5</vt:i4>
      </vt:variant>
      <vt:variant>
        <vt:lpwstr/>
      </vt:variant>
      <vt:variant>
        <vt:lpwstr>_Toc168277666</vt:lpwstr>
      </vt:variant>
      <vt:variant>
        <vt:i4>1179704</vt:i4>
      </vt:variant>
      <vt:variant>
        <vt:i4>776</vt:i4>
      </vt:variant>
      <vt:variant>
        <vt:i4>0</vt:i4>
      </vt:variant>
      <vt:variant>
        <vt:i4>5</vt:i4>
      </vt:variant>
      <vt:variant>
        <vt:lpwstr/>
      </vt:variant>
      <vt:variant>
        <vt:lpwstr>_Toc168277665</vt:lpwstr>
      </vt:variant>
      <vt:variant>
        <vt:i4>1179704</vt:i4>
      </vt:variant>
      <vt:variant>
        <vt:i4>770</vt:i4>
      </vt:variant>
      <vt:variant>
        <vt:i4>0</vt:i4>
      </vt:variant>
      <vt:variant>
        <vt:i4>5</vt:i4>
      </vt:variant>
      <vt:variant>
        <vt:lpwstr/>
      </vt:variant>
      <vt:variant>
        <vt:lpwstr>_Toc168277664</vt:lpwstr>
      </vt:variant>
      <vt:variant>
        <vt:i4>1179704</vt:i4>
      </vt:variant>
      <vt:variant>
        <vt:i4>764</vt:i4>
      </vt:variant>
      <vt:variant>
        <vt:i4>0</vt:i4>
      </vt:variant>
      <vt:variant>
        <vt:i4>5</vt:i4>
      </vt:variant>
      <vt:variant>
        <vt:lpwstr/>
      </vt:variant>
      <vt:variant>
        <vt:lpwstr>_Toc168277663</vt:lpwstr>
      </vt:variant>
      <vt:variant>
        <vt:i4>1179704</vt:i4>
      </vt:variant>
      <vt:variant>
        <vt:i4>758</vt:i4>
      </vt:variant>
      <vt:variant>
        <vt:i4>0</vt:i4>
      </vt:variant>
      <vt:variant>
        <vt:i4>5</vt:i4>
      </vt:variant>
      <vt:variant>
        <vt:lpwstr/>
      </vt:variant>
      <vt:variant>
        <vt:lpwstr>_Toc168277662</vt:lpwstr>
      </vt:variant>
      <vt:variant>
        <vt:i4>1179704</vt:i4>
      </vt:variant>
      <vt:variant>
        <vt:i4>752</vt:i4>
      </vt:variant>
      <vt:variant>
        <vt:i4>0</vt:i4>
      </vt:variant>
      <vt:variant>
        <vt:i4>5</vt:i4>
      </vt:variant>
      <vt:variant>
        <vt:lpwstr/>
      </vt:variant>
      <vt:variant>
        <vt:lpwstr>_Toc168277661</vt:lpwstr>
      </vt:variant>
      <vt:variant>
        <vt:i4>1179704</vt:i4>
      </vt:variant>
      <vt:variant>
        <vt:i4>746</vt:i4>
      </vt:variant>
      <vt:variant>
        <vt:i4>0</vt:i4>
      </vt:variant>
      <vt:variant>
        <vt:i4>5</vt:i4>
      </vt:variant>
      <vt:variant>
        <vt:lpwstr/>
      </vt:variant>
      <vt:variant>
        <vt:lpwstr>_Toc168277660</vt:lpwstr>
      </vt:variant>
      <vt:variant>
        <vt:i4>1114168</vt:i4>
      </vt:variant>
      <vt:variant>
        <vt:i4>740</vt:i4>
      </vt:variant>
      <vt:variant>
        <vt:i4>0</vt:i4>
      </vt:variant>
      <vt:variant>
        <vt:i4>5</vt:i4>
      </vt:variant>
      <vt:variant>
        <vt:lpwstr/>
      </vt:variant>
      <vt:variant>
        <vt:lpwstr>_Toc168277659</vt:lpwstr>
      </vt:variant>
      <vt:variant>
        <vt:i4>1114168</vt:i4>
      </vt:variant>
      <vt:variant>
        <vt:i4>734</vt:i4>
      </vt:variant>
      <vt:variant>
        <vt:i4>0</vt:i4>
      </vt:variant>
      <vt:variant>
        <vt:i4>5</vt:i4>
      </vt:variant>
      <vt:variant>
        <vt:lpwstr/>
      </vt:variant>
      <vt:variant>
        <vt:lpwstr>_Toc168277658</vt:lpwstr>
      </vt:variant>
      <vt:variant>
        <vt:i4>1114168</vt:i4>
      </vt:variant>
      <vt:variant>
        <vt:i4>728</vt:i4>
      </vt:variant>
      <vt:variant>
        <vt:i4>0</vt:i4>
      </vt:variant>
      <vt:variant>
        <vt:i4>5</vt:i4>
      </vt:variant>
      <vt:variant>
        <vt:lpwstr/>
      </vt:variant>
      <vt:variant>
        <vt:lpwstr>_Toc168277657</vt:lpwstr>
      </vt:variant>
      <vt:variant>
        <vt:i4>1114168</vt:i4>
      </vt:variant>
      <vt:variant>
        <vt:i4>722</vt:i4>
      </vt:variant>
      <vt:variant>
        <vt:i4>0</vt:i4>
      </vt:variant>
      <vt:variant>
        <vt:i4>5</vt:i4>
      </vt:variant>
      <vt:variant>
        <vt:lpwstr/>
      </vt:variant>
      <vt:variant>
        <vt:lpwstr>_Toc168277656</vt:lpwstr>
      </vt:variant>
      <vt:variant>
        <vt:i4>1114168</vt:i4>
      </vt:variant>
      <vt:variant>
        <vt:i4>716</vt:i4>
      </vt:variant>
      <vt:variant>
        <vt:i4>0</vt:i4>
      </vt:variant>
      <vt:variant>
        <vt:i4>5</vt:i4>
      </vt:variant>
      <vt:variant>
        <vt:lpwstr/>
      </vt:variant>
      <vt:variant>
        <vt:lpwstr>_Toc168277655</vt:lpwstr>
      </vt:variant>
      <vt:variant>
        <vt:i4>1114168</vt:i4>
      </vt:variant>
      <vt:variant>
        <vt:i4>710</vt:i4>
      </vt:variant>
      <vt:variant>
        <vt:i4>0</vt:i4>
      </vt:variant>
      <vt:variant>
        <vt:i4>5</vt:i4>
      </vt:variant>
      <vt:variant>
        <vt:lpwstr/>
      </vt:variant>
      <vt:variant>
        <vt:lpwstr>_Toc168277654</vt:lpwstr>
      </vt:variant>
      <vt:variant>
        <vt:i4>1114168</vt:i4>
      </vt:variant>
      <vt:variant>
        <vt:i4>704</vt:i4>
      </vt:variant>
      <vt:variant>
        <vt:i4>0</vt:i4>
      </vt:variant>
      <vt:variant>
        <vt:i4>5</vt:i4>
      </vt:variant>
      <vt:variant>
        <vt:lpwstr/>
      </vt:variant>
      <vt:variant>
        <vt:lpwstr>_Toc168277653</vt:lpwstr>
      </vt:variant>
      <vt:variant>
        <vt:i4>1114168</vt:i4>
      </vt:variant>
      <vt:variant>
        <vt:i4>698</vt:i4>
      </vt:variant>
      <vt:variant>
        <vt:i4>0</vt:i4>
      </vt:variant>
      <vt:variant>
        <vt:i4>5</vt:i4>
      </vt:variant>
      <vt:variant>
        <vt:lpwstr/>
      </vt:variant>
      <vt:variant>
        <vt:lpwstr>_Toc168277652</vt:lpwstr>
      </vt:variant>
      <vt:variant>
        <vt:i4>1114168</vt:i4>
      </vt:variant>
      <vt:variant>
        <vt:i4>692</vt:i4>
      </vt:variant>
      <vt:variant>
        <vt:i4>0</vt:i4>
      </vt:variant>
      <vt:variant>
        <vt:i4>5</vt:i4>
      </vt:variant>
      <vt:variant>
        <vt:lpwstr/>
      </vt:variant>
      <vt:variant>
        <vt:lpwstr>_Toc168277651</vt:lpwstr>
      </vt:variant>
      <vt:variant>
        <vt:i4>1114168</vt:i4>
      </vt:variant>
      <vt:variant>
        <vt:i4>686</vt:i4>
      </vt:variant>
      <vt:variant>
        <vt:i4>0</vt:i4>
      </vt:variant>
      <vt:variant>
        <vt:i4>5</vt:i4>
      </vt:variant>
      <vt:variant>
        <vt:lpwstr/>
      </vt:variant>
      <vt:variant>
        <vt:lpwstr>_Toc168277650</vt:lpwstr>
      </vt:variant>
      <vt:variant>
        <vt:i4>1048632</vt:i4>
      </vt:variant>
      <vt:variant>
        <vt:i4>680</vt:i4>
      </vt:variant>
      <vt:variant>
        <vt:i4>0</vt:i4>
      </vt:variant>
      <vt:variant>
        <vt:i4>5</vt:i4>
      </vt:variant>
      <vt:variant>
        <vt:lpwstr/>
      </vt:variant>
      <vt:variant>
        <vt:lpwstr>_Toc168277649</vt:lpwstr>
      </vt:variant>
      <vt:variant>
        <vt:i4>1048632</vt:i4>
      </vt:variant>
      <vt:variant>
        <vt:i4>674</vt:i4>
      </vt:variant>
      <vt:variant>
        <vt:i4>0</vt:i4>
      </vt:variant>
      <vt:variant>
        <vt:i4>5</vt:i4>
      </vt:variant>
      <vt:variant>
        <vt:lpwstr/>
      </vt:variant>
      <vt:variant>
        <vt:lpwstr>_Toc168277648</vt:lpwstr>
      </vt:variant>
      <vt:variant>
        <vt:i4>1048632</vt:i4>
      </vt:variant>
      <vt:variant>
        <vt:i4>668</vt:i4>
      </vt:variant>
      <vt:variant>
        <vt:i4>0</vt:i4>
      </vt:variant>
      <vt:variant>
        <vt:i4>5</vt:i4>
      </vt:variant>
      <vt:variant>
        <vt:lpwstr/>
      </vt:variant>
      <vt:variant>
        <vt:lpwstr>_Toc168277647</vt:lpwstr>
      </vt:variant>
      <vt:variant>
        <vt:i4>1048632</vt:i4>
      </vt:variant>
      <vt:variant>
        <vt:i4>662</vt:i4>
      </vt:variant>
      <vt:variant>
        <vt:i4>0</vt:i4>
      </vt:variant>
      <vt:variant>
        <vt:i4>5</vt:i4>
      </vt:variant>
      <vt:variant>
        <vt:lpwstr/>
      </vt:variant>
      <vt:variant>
        <vt:lpwstr>_Toc168277646</vt:lpwstr>
      </vt:variant>
      <vt:variant>
        <vt:i4>1048632</vt:i4>
      </vt:variant>
      <vt:variant>
        <vt:i4>656</vt:i4>
      </vt:variant>
      <vt:variant>
        <vt:i4>0</vt:i4>
      </vt:variant>
      <vt:variant>
        <vt:i4>5</vt:i4>
      </vt:variant>
      <vt:variant>
        <vt:lpwstr/>
      </vt:variant>
      <vt:variant>
        <vt:lpwstr>_Toc168277645</vt:lpwstr>
      </vt:variant>
      <vt:variant>
        <vt:i4>1048632</vt:i4>
      </vt:variant>
      <vt:variant>
        <vt:i4>650</vt:i4>
      </vt:variant>
      <vt:variant>
        <vt:i4>0</vt:i4>
      </vt:variant>
      <vt:variant>
        <vt:i4>5</vt:i4>
      </vt:variant>
      <vt:variant>
        <vt:lpwstr/>
      </vt:variant>
      <vt:variant>
        <vt:lpwstr>_Toc168277644</vt:lpwstr>
      </vt:variant>
      <vt:variant>
        <vt:i4>1048632</vt:i4>
      </vt:variant>
      <vt:variant>
        <vt:i4>644</vt:i4>
      </vt:variant>
      <vt:variant>
        <vt:i4>0</vt:i4>
      </vt:variant>
      <vt:variant>
        <vt:i4>5</vt:i4>
      </vt:variant>
      <vt:variant>
        <vt:lpwstr/>
      </vt:variant>
      <vt:variant>
        <vt:lpwstr>_Toc168277643</vt:lpwstr>
      </vt:variant>
      <vt:variant>
        <vt:i4>1048632</vt:i4>
      </vt:variant>
      <vt:variant>
        <vt:i4>638</vt:i4>
      </vt:variant>
      <vt:variant>
        <vt:i4>0</vt:i4>
      </vt:variant>
      <vt:variant>
        <vt:i4>5</vt:i4>
      </vt:variant>
      <vt:variant>
        <vt:lpwstr/>
      </vt:variant>
      <vt:variant>
        <vt:lpwstr>_Toc168277642</vt:lpwstr>
      </vt:variant>
      <vt:variant>
        <vt:i4>1048632</vt:i4>
      </vt:variant>
      <vt:variant>
        <vt:i4>632</vt:i4>
      </vt:variant>
      <vt:variant>
        <vt:i4>0</vt:i4>
      </vt:variant>
      <vt:variant>
        <vt:i4>5</vt:i4>
      </vt:variant>
      <vt:variant>
        <vt:lpwstr/>
      </vt:variant>
      <vt:variant>
        <vt:lpwstr>_Toc168277641</vt:lpwstr>
      </vt:variant>
      <vt:variant>
        <vt:i4>1048632</vt:i4>
      </vt:variant>
      <vt:variant>
        <vt:i4>626</vt:i4>
      </vt:variant>
      <vt:variant>
        <vt:i4>0</vt:i4>
      </vt:variant>
      <vt:variant>
        <vt:i4>5</vt:i4>
      </vt:variant>
      <vt:variant>
        <vt:lpwstr/>
      </vt:variant>
      <vt:variant>
        <vt:lpwstr>_Toc168277640</vt:lpwstr>
      </vt:variant>
      <vt:variant>
        <vt:i4>1507384</vt:i4>
      </vt:variant>
      <vt:variant>
        <vt:i4>620</vt:i4>
      </vt:variant>
      <vt:variant>
        <vt:i4>0</vt:i4>
      </vt:variant>
      <vt:variant>
        <vt:i4>5</vt:i4>
      </vt:variant>
      <vt:variant>
        <vt:lpwstr/>
      </vt:variant>
      <vt:variant>
        <vt:lpwstr>_Toc168277639</vt:lpwstr>
      </vt:variant>
      <vt:variant>
        <vt:i4>1507384</vt:i4>
      </vt:variant>
      <vt:variant>
        <vt:i4>614</vt:i4>
      </vt:variant>
      <vt:variant>
        <vt:i4>0</vt:i4>
      </vt:variant>
      <vt:variant>
        <vt:i4>5</vt:i4>
      </vt:variant>
      <vt:variant>
        <vt:lpwstr/>
      </vt:variant>
      <vt:variant>
        <vt:lpwstr>_Toc168277638</vt:lpwstr>
      </vt:variant>
      <vt:variant>
        <vt:i4>1507384</vt:i4>
      </vt:variant>
      <vt:variant>
        <vt:i4>608</vt:i4>
      </vt:variant>
      <vt:variant>
        <vt:i4>0</vt:i4>
      </vt:variant>
      <vt:variant>
        <vt:i4>5</vt:i4>
      </vt:variant>
      <vt:variant>
        <vt:lpwstr/>
      </vt:variant>
      <vt:variant>
        <vt:lpwstr>_Toc168277637</vt:lpwstr>
      </vt:variant>
      <vt:variant>
        <vt:i4>1507384</vt:i4>
      </vt:variant>
      <vt:variant>
        <vt:i4>602</vt:i4>
      </vt:variant>
      <vt:variant>
        <vt:i4>0</vt:i4>
      </vt:variant>
      <vt:variant>
        <vt:i4>5</vt:i4>
      </vt:variant>
      <vt:variant>
        <vt:lpwstr/>
      </vt:variant>
      <vt:variant>
        <vt:lpwstr>_Toc168277636</vt:lpwstr>
      </vt:variant>
      <vt:variant>
        <vt:i4>1507384</vt:i4>
      </vt:variant>
      <vt:variant>
        <vt:i4>596</vt:i4>
      </vt:variant>
      <vt:variant>
        <vt:i4>0</vt:i4>
      </vt:variant>
      <vt:variant>
        <vt:i4>5</vt:i4>
      </vt:variant>
      <vt:variant>
        <vt:lpwstr/>
      </vt:variant>
      <vt:variant>
        <vt:lpwstr>_Toc168277635</vt:lpwstr>
      </vt:variant>
      <vt:variant>
        <vt:i4>1507384</vt:i4>
      </vt:variant>
      <vt:variant>
        <vt:i4>590</vt:i4>
      </vt:variant>
      <vt:variant>
        <vt:i4>0</vt:i4>
      </vt:variant>
      <vt:variant>
        <vt:i4>5</vt:i4>
      </vt:variant>
      <vt:variant>
        <vt:lpwstr/>
      </vt:variant>
      <vt:variant>
        <vt:lpwstr>_Toc168277634</vt:lpwstr>
      </vt:variant>
      <vt:variant>
        <vt:i4>1507384</vt:i4>
      </vt:variant>
      <vt:variant>
        <vt:i4>584</vt:i4>
      </vt:variant>
      <vt:variant>
        <vt:i4>0</vt:i4>
      </vt:variant>
      <vt:variant>
        <vt:i4>5</vt:i4>
      </vt:variant>
      <vt:variant>
        <vt:lpwstr/>
      </vt:variant>
      <vt:variant>
        <vt:lpwstr>_Toc168277633</vt:lpwstr>
      </vt:variant>
      <vt:variant>
        <vt:i4>1507384</vt:i4>
      </vt:variant>
      <vt:variant>
        <vt:i4>578</vt:i4>
      </vt:variant>
      <vt:variant>
        <vt:i4>0</vt:i4>
      </vt:variant>
      <vt:variant>
        <vt:i4>5</vt:i4>
      </vt:variant>
      <vt:variant>
        <vt:lpwstr/>
      </vt:variant>
      <vt:variant>
        <vt:lpwstr>_Toc168277632</vt:lpwstr>
      </vt:variant>
      <vt:variant>
        <vt:i4>1507384</vt:i4>
      </vt:variant>
      <vt:variant>
        <vt:i4>572</vt:i4>
      </vt:variant>
      <vt:variant>
        <vt:i4>0</vt:i4>
      </vt:variant>
      <vt:variant>
        <vt:i4>5</vt:i4>
      </vt:variant>
      <vt:variant>
        <vt:lpwstr/>
      </vt:variant>
      <vt:variant>
        <vt:lpwstr>_Toc168277631</vt:lpwstr>
      </vt:variant>
      <vt:variant>
        <vt:i4>1507384</vt:i4>
      </vt:variant>
      <vt:variant>
        <vt:i4>566</vt:i4>
      </vt:variant>
      <vt:variant>
        <vt:i4>0</vt:i4>
      </vt:variant>
      <vt:variant>
        <vt:i4>5</vt:i4>
      </vt:variant>
      <vt:variant>
        <vt:lpwstr/>
      </vt:variant>
      <vt:variant>
        <vt:lpwstr>_Toc168277630</vt:lpwstr>
      </vt:variant>
      <vt:variant>
        <vt:i4>1441848</vt:i4>
      </vt:variant>
      <vt:variant>
        <vt:i4>560</vt:i4>
      </vt:variant>
      <vt:variant>
        <vt:i4>0</vt:i4>
      </vt:variant>
      <vt:variant>
        <vt:i4>5</vt:i4>
      </vt:variant>
      <vt:variant>
        <vt:lpwstr/>
      </vt:variant>
      <vt:variant>
        <vt:lpwstr>_Toc168277629</vt:lpwstr>
      </vt:variant>
      <vt:variant>
        <vt:i4>1441848</vt:i4>
      </vt:variant>
      <vt:variant>
        <vt:i4>554</vt:i4>
      </vt:variant>
      <vt:variant>
        <vt:i4>0</vt:i4>
      </vt:variant>
      <vt:variant>
        <vt:i4>5</vt:i4>
      </vt:variant>
      <vt:variant>
        <vt:lpwstr/>
      </vt:variant>
      <vt:variant>
        <vt:lpwstr>_Toc168277628</vt:lpwstr>
      </vt:variant>
      <vt:variant>
        <vt:i4>1441848</vt:i4>
      </vt:variant>
      <vt:variant>
        <vt:i4>548</vt:i4>
      </vt:variant>
      <vt:variant>
        <vt:i4>0</vt:i4>
      </vt:variant>
      <vt:variant>
        <vt:i4>5</vt:i4>
      </vt:variant>
      <vt:variant>
        <vt:lpwstr/>
      </vt:variant>
      <vt:variant>
        <vt:lpwstr>_Toc168277627</vt:lpwstr>
      </vt:variant>
      <vt:variant>
        <vt:i4>1441848</vt:i4>
      </vt:variant>
      <vt:variant>
        <vt:i4>542</vt:i4>
      </vt:variant>
      <vt:variant>
        <vt:i4>0</vt:i4>
      </vt:variant>
      <vt:variant>
        <vt:i4>5</vt:i4>
      </vt:variant>
      <vt:variant>
        <vt:lpwstr/>
      </vt:variant>
      <vt:variant>
        <vt:lpwstr>_Toc168277626</vt:lpwstr>
      </vt:variant>
      <vt:variant>
        <vt:i4>1441848</vt:i4>
      </vt:variant>
      <vt:variant>
        <vt:i4>536</vt:i4>
      </vt:variant>
      <vt:variant>
        <vt:i4>0</vt:i4>
      </vt:variant>
      <vt:variant>
        <vt:i4>5</vt:i4>
      </vt:variant>
      <vt:variant>
        <vt:lpwstr/>
      </vt:variant>
      <vt:variant>
        <vt:lpwstr>_Toc168277625</vt:lpwstr>
      </vt:variant>
      <vt:variant>
        <vt:i4>1441848</vt:i4>
      </vt:variant>
      <vt:variant>
        <vt:i4>530</vt:i4>
      </vt:variant>
      <vt:variant>
        <vt:i4>0</vt:i4>
      </vt:variant>
      <vt:variant>
        <vt:i4>5</vt:i4>
      </vt:variant>
      <vt:variant>
        <vt:lpwstr/>
      </vt:variant>
      <vt:variant>
        <vt:lpwstr>_Toc168277624</vt:lpwstr>
      </vt:variant>
      <vt:variant>
        <vt:i4>1441848</vt:i4>
      </vt:variant>
      <vt:variant>
        <vt:i4>524</vt:i4>
      </vt:variant>
      <vt:variant>
        <vt:i4>0</vt:i4>
      </vt:variant>
      <vt:variant>
        <vt:i4>5</vt:i4>
      </vt:variant>
      <vt:variant>
        <vt:lpwstr/>
      </vt:variant>
      <vt:variant>
        <vt:lpwstr>_Toc168277623</vt:lpwstr>
      </vt:variant>
      <vt:variant>
        <vt:i4>1441848</vt:i4>
      </vt:variant>
      <vt:variant>
        <vt:i4>518</vt:i4>
      </vt:variant>
      <vt:variant>
        <vt:i4>0</vt:i4>
      </vt:variant>
      <vt:variant>
        <vt:i4>5</vt:i4>
      </vt:variant>
      <vt:variant>
        <vt:lpwstr/>
      </vt:variant>
      <vt:variant>
        <vt:lpwstr>_Toc168277622</vt:lpwstr>
      </vt:variant>
      <vt:variant>
        <vt:i4>1441848</vt:i4>
      </vt:variant>
      <vt:variant>
        <vt:i4>512</vt:i4>
      </vt:variant>
      <vt:variant>
        <vt:i4>0</vt:i4>
      </vt:variant>
      <vt:variant>
        <vt:i4>5</vt:i4>
      </vt:variant>
      <vt:variant>
        <vt:lpwstr/>
      </vt:variant>
      <vt:variant>
        <vt:lpwstr>_Toc168277621</vt:lpwstr>
      </vt:variant>
      <vt:variant>
        <vt:i4>1441848</vt:i4>
      </vt:variant>
      <vt:variant>
        <vt:i4>506</vt:i4>
      </vt:variant>
      <vt:variant>
        <vt:i4>0</vt:i4>
      </vt:variant>
      <vt:variant>
        <vt:i4>5</vt:i4>
      </vt:variant>
      <vt:variant>
        <vt:lpwstr/>
      </vt:variant>
      <vt:variant>
        <vt:lpwstr>_Toc168277620</vt:lpwstr>
      </vt:variant>
      <vt:variant>
        <vt:i4>1376312</vt:i4>
      </vt:variant>
      <vt:variant>
        <vt:i4>500</vt:i4>
      </vt:variant>
      <vt:variant>
        <vt:i4>0</vt:i4>
      </vt:variant>
      <vt:variant>
        <vt:i4>5</vt:i4>
      </vt:variant>
      <vt:variant>
        <vt:lpwstr/>
      </vt:variant>
      <vt:variant>
        <vt:lpwstr>_Toc168277619</vt:lpwstr>
      </vt:variant>
      <vt:variant>
        <vt:i4>1376312</vt:i4>
      </vt:variant>
      <vt:variant>
        <vt:i4>494</vt:i4>
      </vt:variant>
      <vt:variant>
        <vt:i4>0</vt:i4>
      </vt:variant>
      <vt:variant>
        <vt:i4>5</vt:i4>
      </vt:variant>
      <vt:variant>
        <vt:lpwstr/>
      </vt:variant>
      <vt:variant>
        <vt:lpwstr>_Toc168277618</vt:lpwstr>
      </vt:variant>
      <vt:variant>
        <vt:i4>1376312</vt:i4>
      </vt:variant>
      <vt:variant>
        <vt:i4>488</vt:i4>
      </vt:variant>
      <vt:variant>
        <vt:i4>0</vt:i4>
      </vt:variant>
      <vt:variant>
        <vt:i4>5</vt:i4>
      </vt:variant>
      <vt:variant>
        <vt:lpwstr/>
      </vt:variant>
      <vt:variant>
        <vt:lpwstr>_Toc168277617</vt:lpwstr>
      </vt:variant>
      <vt:variant>
        <vt:i4>1376312</vt:i4>
      </vt:variant>
      <vt:variant>
        <vt:i4>482</vt:i4>
      </vt:variant>
      <vt:variant>
        <vt:i4>0</vt:i4>
      </vt:variant>
      <vt:variant>
        <vt:i4>5</vt:i4>
      </vt:variant>
      <vt:variant>
        <vt:lpwstr/>
      </vt:variant>
      <vt:variant>
        <vt:lpwstr>_Toc168277616</vt:lpwstr>
      </vt:variant>
      <vt:variant>
        <vt:i4>1376312</vt:i4>
      </vt:variant>
      <vt:variant>
        <vt:i4>476</vt:i4>
      </vt:variant>
      <vt:variant>
        <vt:i4>0</vt:i4>
      </vt:variant>
      <vt:variant>
        <vt:i4>5</vt:i4>
      </vt:variant>
      <vt:variant>
        <vt:lpwstr/>
      </vt:variant>
      <vt:variant>
        <vt:lpwstr>_Toc168277615</vt:lpwstr>
      </vt:variant>
      <vt:variant>
        <vt:i4>1376312</vt:i4>
      </vt:variant>
      <vt:variant>
        <vt:i4>470</vt:i4>
      </vt:variant>
      <vt:variant>
        <vt:i4>0</vt:i4>
      </vt:variant>
      <vt:variant>
        <vt:i4>5</vt:i4>
      </vt:variant>
      <vt:variant>
        <vt:lpwstr/>
      </vt:variant>
      <vt:variant>
        <vt:lpwstr>_Toc168277614</vt:lpwstr>
      </vt:variant>
      <vt:variant>
        <vt:i4>1376312</vt:i4>
      </vt:variant>
      <vt:variant>
        <vt:i4>464</vt:i4>
      </vt:variant>
      <vt:variant>
        <vt:i4>0</vt:i4>
      </vt:variant>
      <vt:variant>
        <vt:i4>5</vt:i4>
      </vt:variant>
      <vt:variant>
        <vt:lpwstr/>
      </vt:variant>
      <vt:variant>
        <vt:lpwstr>_Toc168277613</vt:lpwstr>
      </vt:variant>
      <vt:variant>
        <vt:i4>1376312</vt:i4>
      </vt:variant>
      <vt:variant>
        <vt:i4>458</vt:i4>
      </vt:variant>
      <vt:variant>
        <vt:i4>0</vt:i4>
      </vt:variant>
      <vt:variant>
        <vt:i4>5</vt:i4>
      </vt:variant>
      <vt:variant>
        <vt:lpwstr/>
      </vt:variant>
      <vt:variant>
        <vt:lpwstr>_Toc168277612</vt:lpwstr>
      </vt:variant>
      <vt:variant>
        <vt:i4>1376312</vt:i4>
      </vt:variant>
      <vt:variant>
        <vt:i4>452</vt:i4>
      </vt:variant>
      <vt:variant>
        <vt:i4>0</vt:i4>
      </vt:variant>
      <vt:variant>
        <vt:i4>5</vt:i4>
      </vt:variant>
      <vt:variant>
        <vt:lpwstr/>
      </vt:variant>
      <vt:variant>
        <vt:lpwstr>_Toc168277611</vt:lpwstr>
      </vt:variant>
      <vt:variant>
        <vt:i4>1376312</vt:i4>
      </vt:variant>
      <vt:variant>
        <vt:i4>446</vt:i4>
      </vt:variant>
      <vt:variant>
        <vt:i4>0</vt:i4>
      </vt:variant>
      <vt:variant>
        <vt:i4>5</vt:i4>
      </vt:variant>
      <vt:variant>
        <vt:lpwstr/>
      </vt:variant>
      <vt:variant>
        <vt:lpwstr>_Toc168277610</vt:lpwstr>
      </vt:variant>
      <vt:variant>
        <vt:i4>1310776</vt:i4>
      </vt:variant>
      <vt:variant>
        <vt:i4>440</vt:i4>
      </vt:variant>
      <vt:variant>
        <vt:i4>0</vt:i4>
      </vt:variant>
      <vt:variant>
        <vt:i4>5</vt:i4>
      </vt:variant>
      <vt:variant>
        <vt:lpwstr/>
      </vt:variant>
      <vt:variant>
        <vt:lpwstr>_Toc168277609</vt:lpwstr>
      </vt:variant>
      <vt:variant>
        <vt:i4>1310776</vt:i4>
      </vt:variant>
      <vt:variant>
        <vt:i4>434</vt:i4>
      </vt:variant>
      <vt:variant>
        <vt:i4>0</vt:i4>
      </vt:variant>
      <vt:variant>
        <vt:i4>5</vt:i4>
      </vt:variant>
      <vt:variant>
        <vt:lpwstr/>
      </vt:variant>
      <vt:variant>
        <vt:lpwstr>_Toc168277608</vt:lpwstr>
      </vt:variant>
      <vt:variant>
        <vt:i4>1310776</vt:i4>
      </vt:variant>
      <vt:variant>
        <vt:i4>428</vt:i4>
      </vt:variant>
      <vt:variant>
        <vt:i4>0</vt:i4>
      </vt:variant>
      <vt:variant>
        <vt:i4>5</vt:i4>
      </vt:variant>
      <vt:variant>
        <vt:lpwstr/>
      </vt:variant>
      <vt:variant>
        <vt:lpwstr>_Toc168277607</vt:lpwstr>
      </vt:variant>
      <vt:variant>
        <vt:i4>1310776</vt:i4>
      </vt:variant>
      <vt:variant>
        <vt:i4>422</vt:i4>
      </vt:variant>
      <vt:variant>
        <vt:i4>0</vt:i4>
      </vt:variant>
      <vt:variant>
        <vt:i4>5</vt:i4>
      </vt:variant>
      <vt:variant>
        <vt:lpwstr/>
      </vt:variant>
      <vt:variant>
        <vt:lpwstr>_Toc168277606</vt:lpwstr>
      </vt:variant>
      <vt:variant>
        <vt:i4>1310776</vt:i4>
      </vt:variant>
      <vt:variant>
        <vt:i4>416</vt:i4>
      </vt:variant>
      <vt:variant>
        <vt:i4>0</vt:i4>
      </vt:variant>
      <vt:variant>
        <vt:i4>5</vt:i4>
      </vt:variant>
      <vt:variant>
        <vt:lpwstr/>
      </vt:variant>
      <vt:variant>
        <vt:lpwstr>_Toc168277605</vt:lpwstr>
      </vt:variant>
      <vt:variant>
        <vt:i4>1310776</vt:i4>
      </vt:variant>
      <vt:variant>
        <vt:i4>410</vt:i4>
      </vt:variant>
      <vt:variant>
        <vt:i4>0</vt:i4>
      </vt:variant>
      <vt:variant>
        <vt:i4>5</vt:i4>
      </vt:variant>
      <vt:variant>
        <vt:lpwstr/>
      </vt:variant>
      <vt:variant>
        <vt:lpwstr>_Toc168277604</vt:lpwstr>
      </vt:variant>
      <vt:variant>
        <vt:i4>1310776</vt:i4>
      </vt:variant>
      <vt:variant>
        <vt:i4>404</vt:i4>
      </vt:variant>
      <vt:variant>
        <vt:i4>0</vt:i4>
      </vt:variant>
      <vt:variant>
        <vt:i4>5</vt:i4>
      </vt:variant>
      <vt:variant>
        <vt:lpwstr/>
      </vt:variant>
      <vt:variant>
        <vt:lpwstr>_Toc168277603</vt:lpwstr>
      </vt:variant>
      <vt:variant>
        <vt:i4>1310776</vt:i4>
      </vt:variant>
      <vt:variant>
        <vt:i4>398</vt:i4>
      </vt:variant>
      <vt:variant>
        <vt:i4>0</vt:i4>
      </vt:variant>
      <vt:variant>
        <vt:i4>5</vt:i4>
      </vt:variant>
      <vt:variant>
        <vt:lpwstr/>
      </vt:variant>
      <vt:variant>
        <vt:lpwstr>_Toc168277602</vt:lpwstr>
      </vt:variant>
      <vt:variant>
        <vt:i4>1310776</vt:i4>
      </vt:variant>
      <vt:variant>
        <vt:i4>392</vt:i4>
      </vt:variant>
      <vt:variant>
        <vt:i4>0</vt:i4>
      </vt:variant>
      <vt:variant>
        <vt:i4>5</vt:i4>
      </vt:variant>
      <vt:variant>
        <vt:lpwstr/>
      </vt:variant>
      <vt:variant>
        <vt:lpwstr>_Toc168277601</vt:lpwstr>
      </vt:variant>
      <vt:variant>
        <vt:i4>1310776</vt:i4>
      </vt:variant>
      <vt:variant>
        <vt:i4>386</vt:i4>
      </vt:variant>
      <vt:variant>
        <vt:i4>0</vt:i4>
      </vt:variant>
      <vt:variant>
        <vt:i4>5</vt:i4>
      </vt:variant>
      <vt:variant>
        <vt:lpwstr/>
      </vt:variant>
      <vt:variant>
        <vt:lpwstr>_Toc168277600</vt:lpwstr>
      </vt:variant>
      <vt:variant>
        <vt:i4>1900603</vt:i4>
      </vt:variant>
      <vt:variant>
        <vt:i4>380</vt:i4>
      </vt:variant>
      <vt:variant>
        <vt:i4>0</vt:i4>
      </vt:variant>
      <vt:variant>
        <vt:i4>5</vt:i4>
      </vt:variant>
      <vt:variant>
        <vt:lpwstr/>
      </vt:variant>
      <vt:variant>
        <vt:lpwstr>_Toc168277599</vt:lpwstr>
      </vt:variant>
      <vt:variant>
        <vt:i4>1900603</vt:i4>
      </vt:variant>
      <vt:variant>
        <vt:i4>374</vt:i4>
      </vt:variant>
      <vt:variant>
        <vt:i4>0</vt:i4>
      </vt:variant>
      <vt:variant>
        <vt:i4>5</vt:i4>
      </vt:variant>
      <vt:variant>
        <vt:lpwstr/>
      </vt:variant>
      <vt:variant>
        <vt:lpwstr>_Toc168277598</vt:lpwstr>
      </vt:variant>
      <vt:variant>
        <vt:i4>1900603</vt:i4>
      </vt:variant>
      <vt:variant>
        <vt:i4>368</vt:i4>
      </vt:variant>
      <vt:variant>
        <vt:i4>0</vt:i4>
      </vt:variant>
      <vt:variant>
        <vt:i4>5</vt:i4>
      </vt:variant>
      <vt:variant>
        <vt:lpwstr/>
      </vt:variant>
      <vt:variant>
        <vt:lpwstr>_Toc168277597</vt:lpwstr>
      </vt:variant>
      <vt:variant>
        <vt:i4>1900603</vt:i4>
      </vt:variant>
      <vt:variant>
        <vt:i4>362</vt:i4>
      </vt:variant>
      <vt:variant>
        <vt:i4>0</vt:i4>
      </vt:variant>
      <vt:variant>
        <vt:i4>5</vt:i4>
      </vt:variant>
      <vt:variant>
        <vt:lpwstr/>
      </vt:variant>
      <vt:variant>
        <vt:lpwstr>_Toc168277596</vt:lpwstr>
      </vt:variant>
      <vt:variant>
        <vt:i4>1900603</vt:i4>
      </vt:variant>
      <vt:variant>
        <vt:i4>356</vt:i4>
      </vt:variant>
      <vt:variant>
        <vt:i4>0</vt:i4>
      </vt:variant>
      <vt:variant>
        <vt:i4>5</vt:i4>
      </vt:variant>
      <vt:variant>
        <vt:lpwstr/>
      </vt:variant>
      <vt:variant>
        <vt:lpwstr>_Toc168277595</vt:lpwstr>
      </vt:variant>
      <vt:variant>
        <vt:i4>1900603</vt:i4>
      </vt:variant>
      <vt:variant>
        <vt:i4>350</vt:i4>
      </vt:variant>
      <vt:variant>
        <vt:i4>0</vt:i4>
      </vt:variant>
      <vt:variant>
        <vt:i4>5</vt:i4>
      </vt:variant>
      <vt:variant>
        <vt:lpwstr/>
      </vt:variant>
      <vt:variant>
        <vt:lpwstr>_Toc168277594</vt:lpwstr>
      </vt:variant>
      <vt:variant>
        <vt:i4>1900603</vt:i4>
      </vt:variant>
      <vt:variant>
        <vt:i4>344</vt:i4>
      </vt:variant>
      <vt:variant>
        <vt:i4>0</vt:i4>
      </vt:variant>
      <vt:variant>
        <vt:i4>5</vt:i4>
      </vt:variant>
      <vt:variant>
        <vt:lpwstr/>
      </vt:variant>
      <vt:variant>
        <vt:lpwstr>_Toc168277593</vt:lpwstr>
      </vt:variant>
      <vt:variant>
        <vt:i4>1900603</vt:i4>
      </vt:variant>
      <vt:variant>
        <vt:i4>338</vt:i4>
      </vt:variant>
      <vt:variant>
        <vt:i4>0</vt:i4>
      </vt:variant>
      <vt:variant>
        <vt:i4>5</vt:i4>
      </vt:variant>
      <vt:variant>
        <vt:lpwstr/>
      </vt:variant>
      <vt:variant>
        <vt:lpwstr>_Toc168277592</vt:lpwstr>
      </vt:variant>
      <vt:variant>
        <vt:i4>1900603</vt:i4>
      </vt:variant>
      <vt:variant>
        <vt:i4>332</vt:i4>
      </vt:variant>
      <vt:variant>
        <vt:i4>0</vt:i4>
      </vt:variant>
      <vt:variant>
        <vt:i4>5</vt:i4>
      </vt:variant>
      <vt:variant>
        <vt:lpwstr/>
      </vt:variant>
      <vt:variant>
        <vt:lpwstr>_Toc168277591</vt:lpwstr>
      </vt:variant>
      <vt:variant>
        <vt:i4>1900603</vt:i4>
      </vt:variant>
      <vt:variant>
        <vt:i4>326</vt:i4>
      </vt:variant>
      <vt:variant>
        <vt:i4>0</vt:i4>
      </vt:variant>
      <vt:variant>
        <vt:i4>5</vt:i4>
      </vt:variant>
      <vt:variant>
        <vt:lpwstr/>
      </vt:variant>
      <vt:variant>
        <vt:lpwstr>_Toc168277590</vt:lpwstr>
      </vt:variant>
      <vt:variant>
        <vt:i4>1835067</vt:i4>
      </vt:variant>
      <vt:variant>
        <vt:i4>320</vt:i4>
      </vt:variant>
      <vt:variant>
        <vt:i4>0</vt:i4>
      </vt:variant>
      <vt:variant>
        <vt:i4>5</vt:i4>
      </vt:variant>
      <vt:variant>
        <vt:lpwstr/>
      </vt:variant>
      <vt:variant>
        <vt:lpwstr>_Toc168277589</vt:lpwstr>
      </vt:variant>
      <vt:variant>
        <vt:i4>1835067</vt:i4>
      </vt:variant>
      <vt:variant>
        <vt:i4>314</vt:i4>
      </vt:variant>
      <vt:variant>
        <vt:i4>0</vt:i4>
      </vt:variant>
      <vt:variant>
        <vt:i4>5</vt:i4>
      </vt:variant>
      <vt:variant>
        <vt:lpwstr/>
      </vt:variant>
      <vt:variant>
        <vt:lpwstr>_Toc168277588</vt:lpwstr>
      </vt:variant>
      <vt:variant>
        <vt:i4>1835067</vt:i4>
      </vt:variant>
      <vt:variant>
        <vt:i4>308</vt:i4>
      </vt:variant>
      <vt:variant>
        <vt:i4>0</vt:i4>
      </vt:variant>
      <vt:variant>
        <vt:i4>5</vt:i4>
      </vt:variant>
      <vt:variant>
        <vt:lpwstr/>
      </vt:variant>
      <vt:variant>
        <vt:lpwstr>_Toc168277587</vt:lpwstr>
      </vt:variant>
      <vt:variant>
        <vt:i4>1835067</vt:i4>
      </vt:variant>
      <vt:variant>
        <vt:i4>302</vt:i4>
      </vt:variant>
      <vt:variant>
        <vt:i4>0</vt:i4>
      </vt:variant>
      <vt:variant>
        <vt:i4>5</vt:i4>
      </vt:variant>
      <vt:variant>
        <vt:lpwstr/>
      </vt:variant>
      <vt:variant>
        <vt:lpwstr>_Toc168277586</vt:lpwstr>
      </vt:variant>
      <vt:variant>
        <vt:i4>1835067</vt:i4>
      </vt:variant>
      <vt:variant>
        <vt:i4>296</vt:i4>
      </vt:variant>
      <vt:variant>
        <vt:i4>0</vt:i4>
      </vt:variant>
      <vt:variant>
        <vt:i4>5</vt:i4>
      </vt:variant>
      <vt:variant>
        <vt:lpwstr/>
      </vt:variant>
      <vt:variant>
        <vt:lpwstr>_Toc168277585</vt:lpwstr>
      </vt:variant>
      <vt:variant>
        <vt:i4>1835067</vt:i4>
      </vt:variant>
      <vt:variant>
        <vt:i4>290</vt:i4>
      </vt:variant>
      <vt:variant>
        <vt:i4>0</vt:i4>
      </vt:variant>
      <vt:variant>
        <vt:i4>5</vt:i4>
      </vt:variant>
      <vt:variant>
        <vt:lpwstr/>
      </vt:variant>
      <vt:variant>
        <vt:lpwstr>_Toc168277584</vt:lpwstr>
      </vt:variant>
      <vt:variant>
        <vt:i4>1835067</vt:i4>
      </vt:variant>
      <vt:variant>
        <vt:i4>284</vt:i4>
      </vt:variant>
      <vt:variant>
        <vt:i4>0</vt:i4>
      </vt:variant>
      <vt:variant>
        <vt:i4>5</vt:i4>
      </vt:variant>
      <vt:variant>
        <vt:lpwstr/>
      </vt:variant>
      <vt:variant>
        <vt:lpwstr>_Toc168277583</vt:lpwstr>
      </vt:variant>
      <vt:variant>
        <vt:i4>1835067</vt:i4>
      </vt:variant>
      <vt:variant>
        <vt:i4>278</vt:i4>
      </vt:variant>
      <vt:variant>
        <vt:i4>0</vt:i4>
      </vt:variant>
      <vt:variant>
        <vt:i4>5</vt:i4>
      </vt:variant>
      <vt:variant>
        <vt:lpwstr/>
      </vt:variant>
      <vt:variant>
        <vt:lpwstr>_Toc168277582</vt:lpwstr>
      </vt:variant>
      <vt:variant>
        <vt:i4>1835067</vt:i4>
      </vt:variant>
      <vt:variant>
        <vt:i4>272</vt:i4>
      </vt:variant>
      <vt:variant>
        <vt:i4>0</vt:i4>
      </vt:variant>
      <vt:variant>
        <vt:i4>5</vt:i4>
      </vt:variant>
      <vt:variant>
        <vt:lpwstr/>
      </vt:variant>
      <vt:variant>
        <vt:lpwstr>_Toc168277581</vt:lpwstr>
      </vt:variant>
      <vt:variant>
        <vt:i4>1835067</vt:i4>
      </vt:variant>
      <vt:variant>
        <vt:i4>266</vt:i4>
      </vt:variant>
      <vt:variant>
        <vt:i4>0</vt:i4>
      </vt:variant>
      <vt:variant>
        <vt:i4>5</vt:i4>
      </vt:variant>
      <vt:variant>
        <vt:lpwstr/>
      </vt:variant>
      <vt:variant>
        <vt:lpwstr>_Toc168277580</vt:lpwstr>
      </vt:variant>
      <vt:variant>
        <vt:i4>1245243</vt:i4>
      </vt:variant>
      <vt:variant>
        <vt:i4>260</vt:i4>
      </vt:variant>
      <vt:variant>
        <vt:i4>0</vt:i4>
      </vt:variant>
      <vt:variant>
        <vt:i4>5</vt:i4>
      </vt:variant>
      <vt:variant>
        <vt:lpwstr/>
      </vt:variant>
      <vt:variant>
        <vt:lpwstr>_Toc168277579</vt:lpwstr>
      </vt:variant>
      <vt:variant>
        <vt:i4>1245243</vt:i4>
      </vt:variant>
      <vt:variant>
        <vt:i4>254</vt:i4>
      </vt:variant>
      <vt:variant>
        <vt:i4>0</vt:i4>
      </vt:variant>
      <vt:variant>
        <vt:i4>5</vt:i4>
      </vt:variant>
      <vt:variant>
        <vt:lpwstr/>
      </vt:variant>
      <vt:variant>
        <vt:lpwstr>_Toc168277578</vt:lpwstr>
      </vt:variant>
      <vt:variant>
        <vt:i4>1245243</vt:i4>
      </vt:variant>
      <vt:variant>
        <vt:i4>248</vt:i4>
      </vt:variant>
      <vt:variant>
        <vt:i4>0</vt:i4>
      </vt:variant>
      <vt:variant>
        <vt:i4>5</vt:i4>
      </vt:variant>
      <vt:variant>
        <vt:lpwstr/>
      </vt:variant>
      <vt:variant>
        <vt:lpwstr>_Toc168277577</vt:lpwstr>
      </vt:variant>
      <vt:variant>
        <vt:i4>1245243</vt:i4>
      </vt:variant>
      <vt:variant>
        <vt:i4>242</vt:i4>
      </vt:variant>
      <vt:variant>
        <vt:i4>0</vt:i4>
      </vt:variant>
      <vt:variant>
        <vt:i4>5</vt:i4>
      </vt:variant>
      <vt:variant>
        <vt:lpwstr/>
      </vt:variant>
      <vt:variant>
        <vt:lpwstr>_Toc168277576</vt:lpwstr>
      </vt:variant>
      <vt:variant>
        <vt:i4>1245243</vt:i4>
      </vt:variant>
      <vt:variant>
        <vt:i4>236</vt:i4>
      </vt:variant>
      <vt:variant>
        <vt:i4>0</vt:i4>
      </vt:variant>
      <vt:variant>
        <vt:i4>5</vt:i4>
      </vt:variant>
      <vt:variant>
        <vt:lpwstr/>
      </vt:variant>
      <vt:variant>
        <vt:lpwstr>_Toc168277575</vt:lpwstr>
      </vt:variant>
      <vt:variant>
        <vt:i4>1245243</vt:i4>
      </vt:variant>
      <vt:variant>
        <vt:i4>230</vt:i4>
      </vt:variant>
      <vt:variant>
        <vt:i4>0</vt:i4>
      </vt:variant>
      <vt:variant>
        <vt:i4>5</vt:i4>
      </vt:variant>
      <vt:variant>
        <vt:lpwstr/>
      </vt:variant>
      <vt:variant>
        <vt:lpwstr>_Toc168277574</vt:lpwstr>
      </vt:variant>
      <vt:variant>
        <vt:i4>1245243</vt:i4>
      </vt:variant>
      <vt:variant>
        <vt:i4>224</vt:i4>
      </vt:variant>
      <vt:variant>
        <vt:i4>0</vt:i4>
      </vt:variant>
      <vt:variant>
        <vt:i4>5</vt:i4>
      </vt:variant>
      <vt:variant>
        <vt:lpwstr/>
      </vt:variant>
      <vt:variant>
        <vt:lpwstr>_Toc168277573</vt:lpwstr>
      </vt:variant>
      <vt:variant>
        <vt:i4>1245243</vt:i4>
      </vt:variant>
      <vt:variant>
        <vt:i4>218</vt:i4>
      </vt:variant>
      <vt:variant>
        <vt:i4>0</vt:i4>
      </vt:variant>
      <vt:variant>
        <vt:i4>5</vt:i4>
      </vt:variant>
      <vt:variant>
        <vt:lpwstr/>
      </vt:variant>
      <vt:variant>
        <vt:lpwstr>_Toc168277572</vt:lpwstr>
      </vt:variant>
      <vt:variant>
        <vt:i4>1245243</vt:i4>
      </vt:variant>
      <vt:variant>
        <vt:i4>212</vt:i4>
      </vt:variant>
      <vt:variant>
        <vt:i4>0</vt:i4>
      </vt:variant>
      <vt:variant>
        <vt:i4>5</vt:i4>
      </vt:variant>
      <vt:variant>
        <vt:lpwstr/>
      </vt:variant>
      <vt:variant>
        <vt:lpwstr>_Toc168277571</vt:lpwstr>
      </vt:variant>
      <vt:variant>
        <vt:i4>1245243</vt:i4>
      </vt:variant>
      <vt:variant>
        <vt:i4>206</vt:i4>
      </vt:variant>
      <vt:variant>
        <vt:i4>0</vt:i4>
      </vt:variant>
      <vt:variant>
        <vt:i4>5</vt:i4>
      </vt:variant>
      <vt:variant>
        <vt:lpwstr/>
      </vt:variant>
      <vt:variant>
        <vt:lpwstr>_Toc168277570</vt:lpwstr>
      </vt:variant>
      <vt:variant>
        <vt:i4>1179707</vt:i4>
      </vt:variant>
      <vt:variant>
        <vt:i4>200</vt:i4>
      </vt:variant>
      <vt:variant>
        <vt:i4>0</vt:i4>
      </vt:variant>
      <vt:variant>
        <vt:i4>5</vt:i4>
      </vt:variant>
      <vt:variant>
        <vt:lpwstr/>
      </vt:variant>
      <vt:variant>
        <vt:lpwstr>_Toc168277569</vt:lpwstr>
      </vt:variant>
      <vt:variant>
        <vt:i4>1179707</vt:i4>
      </vt:variant>
      <vt:variant>
        <vt:i4>194</vt:i4>
      </vt:variant>
      <vt:variant>
        <vt:i4>0</vt:i4>
      </vt:variant>
      <vt:variant>
        <vt:i4>5</vt:i4>
      </vt:variant>
      <vt:variant>
        <vt:lpwstr/>
      </vt:variant>
      <vt:variant>
        <vt:lpwstr>_Toc168277568</vt:lpwstr>
      </vt:variant>
      <vt:variant>
        <vt:i4>1179707</vt:i4>
      </vt:variant>
      <vt:variant>
        <vt:i4>188</vt:i4>
      </vt:variant>
      <vt:variant>
        <vt:i4>0</vt:i4>
      </vt:variant>
      <vt:variant>
        <vt:i4>5</vt:i4>
      </vt:variant>
      <vt:variant>
        <vt:lpwstr/>
      </vt:variant>
      <vt:variant>
        <vt:lpwstr>_Toc168277567</vt:lpwstr>
      </vt:variant>
      <vt:variant>
        <vt:i4>1179707</vt:i4>
      </vt:variant>
      <vt:variant>
        <vt:i4>182</vt:i4>
      </vt:variant>
      <vt:variant>
        <vt:i4>0</vt:i4>
      </vt:variant>
      <vt:variant>
        <vt:i4>5</vt:i4>
      </vt:variant>
      <vt:variant>
        <vt:lpwstr/>
      </vt:variant>
      <vt:variant>
        <vt:lpwstr>_Toc168277566</vt:lpwstr>
      </vt:variant>
      <vt:variant>
        <vt:i4>1179707</vt:i4>
      </vt:variant>
      <vt:variant>
        <vt:i4>176</vt:i4>
      </vt:variant>
      <vt:variant>
        <vt:i4>0</vt:i4>
      </vt:variant>
      <vt:variant>
        <vt:i4>5</vt:i4>
      </vt:variant>
      <vt:variant>
        <vt:lpwstr/>
      </vt:variant>
      <vt:variant>
        <vt:lpwstr>_Toc168277565</vt:lpwstr>
      </vt:variant>
      <vt:variant>
        <vt:i4>1179707</vt:i4>
      </vt:variant>
      <vt:variant>
        <vt:i4>170</vt:i4>
      </vt:variant>
      <vt:variant>
        <vt:i4>0</vt:i4>
      </vt:variant>
      <vt:variant>
        <vt:i4>5</vt:i4>
      </vt:variant>
      <vt:variant>
        <vt:lpwstr/>
      </vt:variant>
      <vt:variant>
        <vt:lpwstr>_Toc168277564</vt:lpwstr>
      </vt:variant>
      <vt:variant>
        <vt:i4>1179707</vt:i4>
      </vt:variant>
      <vt:variant>
        <vt:i4>164</vt:i4>
      </vt:variant>
      <vt:variant>
        <vt:i4>0</vt:i4>
      </vt:variant>
      <vt:variant>
        <vt:i4>5</vt:i4>
      </vt:variant>
      <vt:variant>
        <vt:lpwstr/>
      </vt:variant>
      <vt:variant>
        <vt:lpwstr>_Toc168277563</vt:lpwstr>
      </vt:variant>
      <vt:variant>
        <vt:i4>1179707</vt:i4>
      </vt:variant>
      <vt:variant>
        <vt:i4>158</vt:i4>
      </vt:variant>
      <vt:variant>
        <vt:i4>0</vt:i4>
      </vt:variant>
      <vt:variant>
        <vt:i4>5</vt:i4>
      </vt:variant>
      <vt:variant>
        <vt:lpwstr/>
      </vt:variant>
      <vt:variant>
        <vt:lpwstr>_Toc168277562</vt:lpwstr>
      </vt:variant>
      <vt:variant>
        <vt:i4>1179707</vt:i4>
      </vt:variant>
      <vt:variant>
        <vt:i4>152</vt:i4>
      </vt:variant>
      <vt:variant>
        <vt:i4>0</vt:i4>
      </vt:variant>
      <vt:variant>
        <vt:i4>5</vt:i4>
      </vt:variant>
      <vt:variant>
        <vt:lpwstr/>
      </vt:variant>
      <vt:variant>
        <vt:lpwstr>_Toc168277561</vt:lpwstr>
      </vt:variant>
      <vt:variant>
        <vt:i4>1179707</vt:i4>
      </vt:variant>
      <vt:variant>
        <vt:i4>146</vt:i4>
      </vt:variant>
      <vt:variant>
        <vt:i4>0</vt:i4>
      </vt:variant>
      <vt:variant>
        <vt:i4>5</vt:i4>
      </vt:variant>
      <vt:variant>
        <vt:lpwstr/>
      </vt:variant>
      <vt:variant>
        <vt:lpwstr>_Toc168277560</vt:lpwstr>
      </vt:variant>
      <vt:variant>
        <vt:i4>1114171</vt:i4>
      </vt:variant>
      <vt:variant>
        <vt:i4>140</vt:i4>
      </vt:variant>
      <vt:variant>
        <vt:i4>0</vt:i4>
      </vt:variant>
      <vt:variant>
        <vt:i4>5</vt:i4>
      </vt:variant>
      <vt:variant>
        <vt:lpwstr/>
      </vt:variant>
      <vt:variant>
        <vt:lpwstr>_Toc168277559</vt:lpwstr>
      </vt:variant>
      <vt:variant>
        <vt:i4>1114171</vt:i4>
      </vt:variant>
      <vt:variant>
        <vt:i4>134</vt:i4>
      </vt:variant>
      <vt:variant>
        <vt:i4>0</vt:i4>
      </vt:variant>
      <vt:variant>
        <vt:i4>5</vt:i4>
      </vt:variant>
      <vt:variant>
        <vt:lpwstr/>
      </vt:variant>
      <vt:variant>
        <vt:lpwstr>_Toc168277558</vt:lpwstr>
      </vt:variant>
      <vt:variant>
        <vt:i4>1114171</vt:i4>
      </vt:variant>
      <vt:variant>
        <vt:i4>128</vt:i4>
      </vt:variant>
      <vt:variant>
        <vt:i4>0</vt:i4>
      </vt:variant>
      <vt:variant>
        <vt:i4>5</vt:i4>
      </vt:variant>
      <vt:variant>
        <vt:lpwstr/>
      </vt:variant>
      <vt:variant>
        <vt:lpwstr>_Toc168277557</vt:lpwstr>
      </vt:variant>
      <vt:variant>
        <vt:i4>1114171</vt:i4>
      </vt:variant>
      <vt:variant>
        <vt:i4>122</vt:i4>
      </vt:variant>
      <vt:variant>
        <vt:i4>0</vt:i4>
      </vt:variant>
      <vt:variant>
        <vt:i4>5</vt:i4>
      </vt:variant>
      <vt:variant>
        <vt:lpwstr/>
      </vt:variant>
      <vt:variant>
        <vt:lpwstr>_Toc168277556</vt:lpwstr>
      </vt:variant>
      <vt:variant>
        <vt:i4>1114171</vt:i4>
      </vt:variant>
      <vt:variant>
        <vt:i4>116</vt:i4>
      </vt:variant>
      <vt:variant>
        <vt:i4>0</vt:i4>
      </vt:variant>
      <vt:variant>
        <vt:i4>5</vt:i4>
      </vt:variant>
      <vt:variant>
        <vt:lpwstr/>
      </vt:variant>
      <vt:variant>
        <vt:lpwstr>_Toc168277555</vt:lpwstr>
      </vt:variant>
      <vt:variant>
        <vt:i4>1114171</vt:i4>
      </vt:variant>
      <vt:variant>
        <vt:i4>110</vt:i4>
      </vt:variant>
      <vt:variant>
        <vt:i4>0</vt:i4>
      </vt:variant>
      <vt:variant>
        <vt:i4>5</vt:i4>
      </vt:variant>
      <vt:variant>
        <vt:lpwstr/>
      </vt:variant>
      <vt:variant>
        <vt:lpwstr>_Toc168277554</vt:lpwstr>
      </vt:variant>
      <vt:variant>
        <vt:i4>1114171</vt:i4>
      </vt:variant>
      <vt:variant>
        <vt:i4>104</vt:i4>
      </vt:variant>
      <vt:variant>
        <vt:i4>0</vt:i4>
      </vt:variant>
      <vt:variant>
        <vt:i4>5</vt:i4>
      </vt:variant>
      <vt:variant>
        <vt:lpwstr/>
      </vt:variant>
      <vt:variant>
        <vt:lpwstr>_Toc168277553</vt:lpwstr>
      </vt:variant>
      <vt:variant>
        <vt:i4>1114171</vt:i4>
      </vt:variant>
      <vt:variant>
        <vt:i4>98</vt:i4>
      </vt:variant>
      <vt:variant>
        <vt:i4>0</vt:i4>
      </vt:variant>
      <vt:variant>
        <vt:i4>5</vt:i4>
      </vt:variant>
      <vt:variant>
        <vt:lpwstr/>
      </vt:variant>
      <vt:variant>
        <vt:lpwstr>_Toc168277552</vt:lpwstr>
      </vt:variant>
      <vt:variant>
        <vt:i4>1114171</vt:i4>
      </vt:variant>
      <vt:variant>
        <vt:i4>92</vt:i4>
      </vt:variant>
      <vt:variant>
        <vt:i4>0</vt:i4>
      </vt:variant>
      <vt:variant>
        <vt:i4>5</vt:i4>
      </vt:variant>
      <vt:variant>
        <vt:lpwstr/>
      </vt:variant>
      <vt:variant>
        <vt:lpwstr>_Toc168277551</vt:lpwstr>
      </vt:variant>
      <vt:variant>
        <vt:i4>1114171</vt:i4>
      </vt:variant>
      <vt:variant>
        <vt:i4>86</vt:i4>
      </vt:variant>
      <vt:variant>
        <vt:i4>0</vt:i4>
      </vt:variant>
      <vt:variant>
        <vt:i4>5</vt:i4>
      </vt:variant>
      <vt:variant>
        <vt:lpwstr/>
      </vt:variant>
      <vt:variant>
        <vt:lpwstr>_Toc168277550</vt:lpwstr>
      </vt:variant>
      <vt:variant>
        <vt:i4>1048635</vt:i4>
      </vt:variant>
      <vt:variant>
        <vt:i4>80</vt:i4>
      </vt:variant>
      <vt:variant>
        <vt:i4>0</vt:i4>
      </vt:variant>
      <vt:variant>
        <vt:i4>5</vt:i4>
      </vt:variant>
      <vt:variant>
        <vt:lpwstr/>
      </vt:variant>
      <vt:variant>
        <vt:lpwstr>_Toc168277549</vt:lpwstr>
      </vt:variant>
      <vt:variant>
        <vt:i4>1048635</vt:i4>
      </vt:variant>
      <vt:variant>
        <vt:i4>74</vt:i4>
      </vt:variant>
      <vt:variant>
        <vt:i4>0</vt:i4>
      </vt:variant>
      <vt:variant>
        <vt:i4>5</vt:i4>
      </vt:variant>
      <vt:variant>
        <vt:lpwstr/>
      </vt:variant>
      <vt:variant>
        <vt:lpwstr>_Toc168277548</vt:lpwstr>
      </vt:variant>
      <vt:variant>
        <vt:i4>1048635</vt:i4>
      </vt:variant>
      <vt:variant>
        <vt:i4>68</vt:i4>
      </vt:variant>
      <vt:variant>
        <vt:i4>0</vt:i4>
      </vt:variant>
      <vt:variant>
        <vt:i4>5</vt:i4>
      </vt:variant>
      <vt:variant>
        <vt:lpwstr/>
      </vt:variant>
      <vt:variant>
        <vt:lpwstr>_Toc168277547</vt:lpwstr>
      </vt:variant>
      <vt:variant>
        <vt:i4>1048635</vt:i4>
      </vt:variant>
      <vt:variant>
        <vt:i4>62</vt:i4>
      </vt:variant>
      <vt:variant>
        <vt:i4>0</vt:i4>
      </vt:variant>
      <vt:variant>
        <vt:i4>5</vt:i4>
      </vt:variant>
      <vt:variant>
        <vt:lpwstr/>
      </vt:variant>
      <vt:variant>
        <vt:lpwstr>_Toc168277546</vt:lpwstr>
      </vt:variant>
      <vt:variant>
        <vt:i4>1048635</vt:i4>
      </vt:variant>
      <vt:variant>
        <vt:i4>56</vt:i4>
      </vt:variant>
      <vt:variant>
        <vt:i4>0</vt:i4>
      </vt:variant>
      <vt:variant>
        <vt:i4>5</vt:i4>
      </vt:variant>
      <vt:variant>
        <vt:lpwstr/>
      </vt:variant>
      <vt:variant>
        <vt:lpwstr>_Toc168277545</vt:lpwstr>
      </vt:variant>
      <vt:variant>
        <vt:i4>1048635</vt:i4>
      </vt:variant>
      <vt:variant>
        <vt:i4>50</vt:i4>
      </vt:variant>
      <vt:variant>
        <vt:i4>0</vt:i4>
      </vt:variant>
      <vt:variant>
        <vt:i4>5</vt:i4>
      </vt:variant>
      <vt:variant>
        <vt:lpwstr/>
      </vt:variant>
      <vt:variant>
        <vt:lpwstr>_Toc168277544</vt:lpwstr>
      </vt:variant>
      <vt:variant>
        <vt:i4>1048635</vt:i4>
      </vt:variant>
      <vt:variant>
        <vt:i4>44</vt:i4>
      </vt:variant>
      <vt:variant>
        <vt:i4>0</vt:i4>
      </vt:variant>
      <vt:variant>
        <vt:i4>5</vt:i4>
      </vt:variant>
      <vt:variant>
        <vt:lpwstr/>
      </vt:variant>
      <vt:variant>
        <vt:lpwstr>_Toc168277543</vt:lpwstr>
      </vt:variant>
      <vt:variant>
        <vt:i4>1048635</vt:i4>
      </vt:variant>
      <vt:variant>
        <vt:i4>38</vt:i4>
      </vt:variant>
      <vt:variant>
        <vt:i4>0</vt:i4>
      </vt:variant>
      <vt:variant>
        <vt:i4>5</vt:i4>
      </vt:variant>
      <vt:variant>
        <vt:lpwstr/>
      </vt:variant>
      <vt:variant>
        <vt:lpwstr>_Toc168277542</vt:lpwstr>
      </vt:variant>
      <vt:variant>
        <vt:i4>1048635</vt:i4>
      </vt:variant>
      <vt:variant>
        <vt:i4>32</vt:i4>
      </vt:variant>
      <vt:variant>
        <vt:i4>0</vt:i4>
      </vt:variant>
      <vt:variant>
        <vt:i4>5</vt:i4>
      </vt:variant>
      <vt:variant>
        <vt:lpwstr/>
      </vt:variant>
      <vt:variant>
        <vt:lpwstr>_Toc168277541</vt:lpwstr>
      </vt:variant>
      <vt:variant>
        <vt:i4>1048635</vt:i4>
      </vt:variant>
      <vt:variant>
        <vt:i4>26</vt:i4>
      </vt:variant>
      <vt:variant>
        <vt:i4>0</vt:i4>
      </vt:variant>
      <vt:variant>
        <vt:i4>5</vt:i4>
      </vt:variant>
      <vt:variant>
        <vt:lpwstr/>
      </vt:variant>
      <vt:variant>
        <vt:lpwstr>_Toc168277540</vt:lpwstr>
      </vt:variant>
      <vt:variant>
        <vt:i4>1507387</vt:i4>
      </vt:variant>
      <vt:variant>
        <vt:i4>20</vt:i4>
      </vt:variant>
      <vt:variant>
        <vt:i4>0</vt:i4>
      </vt:variant>
      <vt:variant>
        <vt:i4>5</vt:i4>
      </vt:variant>
      <vt:variant>
        <vt:lpwstr/>
      </vt:variant>
      <vt:variant>
        <vt:lpwstr>_Toc168277539</vt:lpwstr>
      </vt:variant>
      <vt:variant>
        <vt:i4>1507387</vt:i4>
      </vt:variant>
      <vt:variant>
        <vt:i4>14</vt:i4>
      </vt:variant>
      <vt:variant>
        <vt:i4>0</vt:i4>
      </vt:variant>
      <vt:variant>
        <vt:i4>5</vt:i4>
      </vt:variant>
      <vt:variant>
        <vt:lpwstr/>
      </vt:variant>
      <vt:variant>
        <vt:lpwstr>_Toc168277538</vt:lpwstr>
      </vt:variant>
      <vt:variant>
        <vt:i4>1507387</vt:i4>
      </vt:variant>
      <vt:variant>
        <vt:i4>8</vt:i4>
      </vt:variant>
      <vt:variant>
        <vt:i4>0</vt:i4>
      </vt:variant>
      <vt:variant>
        <vt:i4>5</vt:i4>
      </vt:variant>
      <vt:variant>
        <vt:lpwstr/>
      </vt:variant>
      <vt:variant>
        <vt:lpwstr>_Toc168277537</vt:lpwstr>
      </vt:variant>
      <vt:variant>
        <vt:i4>1507387</vt:i4>
      </vt:variant>
      <vt:variant>
        <vt:i4>2</vt:i4>
      </vt:variant>
      <vt:variant>
        <vt:i4>0</vt:i4>
      </vt:variant>
      <vt:variant>
        <vt:i4>5</vt:i4>
      </vt:variant>
      <vt:variant>
        <vt:lpwstr/>
      </vt:variant>
      <vt:variant>
        <vt:lpwstr>_Toc168277536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Schoolcraft, Jessi</dc:creator>
  <cp:keywords/>
  <dc:description/>
  <cp:lastModifiedBy>Andreason, Amee - RD, UT</cp:lastModifiedBy>
  <cp:revision>3</cp:revision>
  <cp:lastPrinted>2024-03-18T23:09:00Z</cp:lastPrinted>
  <dcterms:created xsi:type="dcterms:W3CDTF">2025-03-07T18:53:00Z</dcterms:created>
  <dcterms:modified xsi:type="dcterms:W3CDTF">2025-03-07T19:57:00Z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0x010100C03C852F080A3B42BC23A39E9F61A4A7</vt:lpwstr>
  </property>
  <property fmtid="{D5CDD505-2E9C-101B-9397-08002B2CF9AE}" pid="3" name="DigitalAssetType">
    <vt:lpwstr>Report Template</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GP">
    <vt:lpwstr>;#COM;#</vt:lpwstr>
  </property>
  <property fmtid="{D5CDD505-2E9C-101B-9397-08002B2CF9AE}" pid="9" name="Stay">
    <vt:bool>true</vt:bool>
  </property>
  <property fmtid="{D5CDD505-2E9C-101B-9397-08002B2CF9AE}" pid="10" name="ComplianceAssetId">
    <vt:lpwstr/>
  </property>
  <property fmtid="{D5CDD505-2E9C-101B-9397-08002B2CF9AE}" pid="11" name="TemplateUrl">
    <vt:lpwstr/>
  </property>
  <property fmtid="{D5CDD505-2E9C-101B-9397-08002B2CF9AE}" pid="12" name="FileType">
    <vt:lpwstr>Word</vt:lpwstr>
  </property>
  <property fmtid="{D5CDD505-2E9C-101B-9397-08002B2CF9AE}" pid="13" name="category">
    <vt:lpwstr>2023 New</vt:lpwstr>
  </property>
  <property fmtid="{D5CDD505-2E9C-101B-9397-08002B2CF9AE}" pid="14" name="Order">
    <vt:r8>44200</vt:r8>
  </property>
  <property fmtid="{D5CDD505-2E9C-101B-9397-08002B2CF9AE}" pid="15" name="MediaServiceImageTags">
    <vt:lpwstr/>
  </property>
  <property fmtid="{D5CDD505-2E9C-101B-9397-08002B2CF9AE}" pid="16" name="GrammarlyDocumentId">
    <vt:lpwstr>00d61c7d85742b509f269459dab2e7d05f50519b4d619a56c50ed499ce6bc94e</vt:lpwstr>
  </property>
</Properties>
</file>