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CE21" w14:textId="7BD4EB7E" w:rsidR="00CD295E" w:rsidRDefault="000A7EB5" w:rsidP="000A7EB5">
      <w:pPr>
        <w:pStyle w:val="INSheaderoddpg"/>
        <w:spacing w:line="240" w:lineRule="auto"/>
      </w:pPr>
      <w:r>
        <w:t>AIA Document A701-2018 Instructions to Bidders</w:t>
      </w:r>
    </w:p>
    <w:p w14:paraId="67F785BA" w14:textId="6E582F56" w:rsidR="00CD295E" w:rsidRDefault="000A7EB5" w:rsidP="00476023">
      <w:pPr>
        <w:pStyle w:val="INSheaderoddpg"/>
        <w:spacing w:line="240" w:lineRule="auto"/>
      </w:pPr>
      <w:r>
        <w:t xml:space="preserve">Idaho RD </w:t>
      </w:r>
      <w:r w:rsidR="00CD295E">
        <w:t xml:space="preserve">Attachment </w:t>
      </w:r>
      <w:r>
        <w:t>6</w:t>
      </w:r>
    </w:p>
    <w:p w14:paraId="1DD22430" w14:textId="77777777" w:rsidR="00CD295E" w:rsidRDefault="00CD295E" w:rsidP="00476023">
      <w:pPr>
        <w:pStyle w:val="INSheaderoddpg"/>
        <w:spacing w:line="240" w:lineRule="auto"/>
      </w:pPr>
      <w:r>
        <w:t>Page 1</w:t>
      </w:r>
    </w:p>
    <w:p w14:paraId="21C30355" w14:textId="77777777" w:rsidR="00CD295E" w:rsidRDefault="00CD295E" w:rsidP="00476023">
      <w:pPr>
        <w:pStyle w:val="INSheaderoddpg"/>
        <w:spacing w:line="240" w:lineRule="auto"/>
      </w:pPr>
    </w:p>
    <w:p w14:paraId="516388B4" w14:textId="1BA81EF9" w:rsidR="00CD295E" w:rsidRDefault="000A7EB5" w:rsidP="00476023">
      <w:pPr>
        <w:spacing w:line="240" w:lineRule="auto"/>
      </w:pPr>
      <w:r>
        <w:t>MODIFICATIONS</w:t>
      </w:r>
      <w:r w:rsidR="00CD295E">
        <w:t xml:space="preserve"> TO AIA DOCUMENT A701-</w:t>
      </w:r>
      <w:r w:rsidR="00BE0516">
        <w:t>2018</w:t>
      </w:r>
      <w:r w:rsidR="00CD295E">
        <w:t xml:space="preserve">, </w:t>
      </w:r>
      <w:r w:rsidR="00CD295E">
        <w:rPr>
          <w:i/>
        </w:rPr>
        <w:t>Instructions to Bidders</w:t>
      </w:r>
    </w:p>
    <w:p w14:paraId="72803D66" w14:textId="77777777" w:rsidR="00CD295E" w:rsidRDefault="00CD295E" w:rsidP="00476023">
      <w:pPr>
        <w:spacing w:line="240" w:lineRule="auto"/>
      </w:pPr>
    </w:p>
    <w:p w14:paraId="3CC0745B" w14:textId="77777777" w:rsidR="00CD295E" w:rsidRDefault="00CD295E" w:rsidP="00476023">
      <w:pPr>
        <w:spacing w:line="240" w:lineRule="auto"/>
      </w:pPr>
      <w:r>
        <w:t xml:space="preserve">The provisions of this Attachment shall delete, </w:t>
      </w:r>
      <w:proofErr w:type="gramStart"/>
      <w:r>
        <w:t>modify</w:t>
      </w:r>
      <w:proofErr w:type="gramEnd"/>
      <w:r>
        <w:t xml:space="preserve"> and supplement the provisions contained in the "</w:t>
      </w:r>
      <w:r>
        <w:rPr>
          <w:i/>
        </w:rPr>
        <w:t>Instructions to Bidders</w:t>
      </w:r>
      <w:r>
        <w:t>", AIA Document A701-</w:t>
      </w:r>
      <w:r w:rsidR="00BE0516">
        <w:t>2018</w:t>
      </w:r>
      <w:r>
        <w:t xml:space="preserve"> Edition.  The provisions contained in this Attachment will supersede any conflicting provisions of the AIA Document.  The term "Agency", as used in this Attachment, shall mean the United States of America, acting through the United States Department of Agriculture.</w:t>
      </w:r>
    </w:p>
    <w:p w14:paraId="363D7181" w14:textId="77777777" w:rsidR="00CD295E" w:rsidRDefault="00CD295E" w:rsidP="00476023">
      <w:pPr>
        <w:spacing w:line="240" w:lineRule="auto"/>
      </w:pPr>
    </w:p>
    <w:p w14:paraId="1E3A5D03" w14:textId="0778CACF" w:rsidR="00626C8F" w:rsidRPr="00AF7C81" w:rsidRDefault="00626C8F" w:rsidP="00476023">
      <w:pPr>
        <w:spacing w:line="240" w:lineRule="auto"/>
      </w:pPr>
      <w:r w:rsidRPr="00AF7C81">
        <w:t>ARTICLE 1, DEFINITIONS</w:t>
      </w:r>
    </w:p>
    <w:p w14:paraId="40090971" w14:textId="5538DA58" w:rsidR="00626C8F" w:rsidRPr="00AF7C81" w:rsidRDefault="00626C8F" w:rsidP="00476023">
      <w:pPr>
        <w:spacing w:line="240" w:lineRule="auto"/>
      </w:pPr>
    </w:p>
    <w:p w14:paraId="70C3F276" w14:textId="77777777" w:rsidR="00626C8F" w:rsidRPr="00AF7C81" w:rsidRDefault="00626C8F" w:rsidP="00476023">
      <w:pPr>
        <w:tabs>
          <w:tab w:val="clear" w:pos="600"/>
          <w:tab w:val="clear" w:pos="6192"/>
        </w:tabs>
        <w:spacing w:line="240" w:lineRule="auto"/>
        <w:ind w:left="720"/>
      </w:pPr>
      <w:r w:rsidRPr="00AF7C81">
        <w:t>Add the following paragraphs and subparagraphs:</w:t>
      </w:r>
    </w:p>
    <w:p w14:paraId="28397F25" w14:textId="77777777" w:rsidR="00626C8F" w:rsidRPr="00AF7C81" w:rsidRDefault="00626C8F" w:rsidP="00476023">
      <w:pPr>
        <w:tabs>
          <w:tab w:val="clear" w:pos="600"/>
          <w:tab w:val="clear" w:pos="6192"/>
        </w:tabs>
        <w:spacing w:line="240" w:lineRule="auto"/>
        <w:ind w:left="720"/>
      </w:pPr>
    </w:p>
    <w:p w14:paraId="7455C7B4" w14:textId="0E36F011" w:rsidR="00626C8F" w:rsidRPr="00AF7C81" w:rsidRDefault="00626C8F" w:rsidP="00CF4D5D">
      <w:pPr>
        <w:tabs>
          <w:tab w:val="clear" w:pos="600"/>
        </w:tabs>
        <w:spacing w:line="240" w:lineRule="auto"/>
        <w:ind w:left="1440"/>
      </w:pPr>
      <w:r w:rsidRPr="00AF7C81">
        <w:t xml:space="preserve">1.10 </w:t>
      </w:r>
      <w:r w:rsidR="00CF4D5D" w:rsidRPr="00AF7C81">
        <w:t>Build America, Buy America Act</w:t>
      </w:r>
      <w:r w:rsidR="00CF4D5D" w:rsidRPr="00AF7C81">
        <w:rPr>
          <w:spacing w:val="-1"/>
        </w:rPr>
        <w:t xml:space="preserve"> </w:t>
      </w:r>
      <w:r w:rsidR="00CF4D5D" w:rsidRPr="00AF7C81">
        <w:t>(BABAA) –</w:t>
      </w:r>
      <w:r w:rsidR="00CF4D5D" w:rsidRPr="00AF7C81">
        <w:rPr>
          <w:spacing w:val="-2"/>
        </w:rPr>
        <w:t xml:space="preserve"> </w:t>
      </w:r>
      <w:r w:rsidR="00CF4D5D" w:rsidRPr="00AF7C81">
        <w:t>Requirements instituted</w:t>
      </w:r>
      <w:r w:rsidR="00CF4D5D" w:rsidRPr="00AF7C81">
        <w:rPr>
          <w:spacing w:val="-2"/>
        </w:rPr>
        <w:t xml:space="preserve"> </w:t>
      </w:r>
      <w:r w:rsidR="00CF4D5D" w:rsidRPr="00AF7C81">
        <w:t>by</w:t>
      </w:r>
      <w:r w:rsidR="00CF4D5D" w:rsidRPr="00AF7C81">
        <w:rPr>
          <w:spacing w:val="-2"/>
        </w:rPr>
        <w:t xml:space="preserve"> </w:t>
      </w:r>
      <w:r w:rsidR="00CF4D5D" w:rsidRPr="00AF7C81">
        <w:t>the</w:t>
      </w:r>
      <w:r w:rsidR="00CF4D5D" w:rsidRPr="00AF7C81">
        <w:rPr>
          <w:spacing w:val="-2"/>
        </w:rPr>
        <w:t xml:space="preserve"> </w:t>
      </w:r>
      <w:r w:rsidR="00CF4D5D" w:rsidRPr="00AF7C81">
        <w:t>Bipartisan Infrastructure Law of 2021 mandating domestic preference that all iron and steel, manufactured</w:t>
      </w:r>
      <w:r w:rsidR="00CF4D5D" w:rsidRPr="00AF7C81">
        <w:rPr>
          <w:spacing w:val="-5"/>
        </w:rPr>
        <w:t xml:space="preserve"> </w:t>
      </w:r>
      <w:r w:rsidR="00CF4D5D" w:rsidRPr="00AF7C81">
        <w:t>products,</w:t>
      </w:r>
      <w:r w:rsidR="00CF4D5D" w:rsidRPr="00AF7C81">
        <w:rPr>
          <w:spacing w:val="-4"/>
        </w:rPr>
        <w:t xml:space="preserve"> </w:t>
      </w:r>
      <w:r w:rsidR="00CF4D5D" w:rsidRPr="00AF7C81">
        <w:t>and</w:t>
      </w:r>
      <w:r w:rsidR="00CF4D5D" w:rsidRPr="00AF7C81">
        <w:rPr>
          <w:spacing w:val="-3"/>
        </w:rPr>
        <w:t xml:space="preserve"> </w:t>
      </w:r>
      <w:r w:rsidR="00CF4D5D" w:rsidRPr="00AF7C81">
        <w:t>construction</w:t>
      </w:r>
      <w:r w:rsidR="00CF4D5D" w:rsidRPr="00AF7C81">
        <w:rPr>
          <w:spacing w:val="-3"/>
        </w:rPr>
        <w:t xml:space="preserve"> </w:t>
      </w:r>
      <w:r w:rsidR="00CF4D5D" w:rsidRPr="00AF7C81">
        <w:t>materials</w:t>
      </w:r>
      <w:r w:rsidR="00CF4D5D" w:rsidRPr="00AF7C81">
        <w:rPr>
          <w:spacing w:val="-3"/>
        </w:rPr>
        <w:t xml:space="preserve"> </w:t>
      </w:r>
      <w:r w:rsidR="00CF4D5D" w:rsidRPr="00AF7C81">
        <w:t>are</w:t>
      </w:r>
      <w:r w:rsidR="00CF4D5D" w:rsidRPr="00AF7C81">
        <w:rPr>
          <w:spacing w:val="-3"/>
        </w:rPr>
        <w:t xml:space="preserve"> </w:t>
      </w:r>
      <w:r w:rsidR="00CF4D5D" w:rsidRPr="00AF7C81">
        <w:t>produced</w:t>
      </w:r>
      <w:r w:rsidR="00CF4D5D" w:rsidRPr="00AF7C81">
        <w:rPr>
          <w:spacing w:val="-5"/>
        </w:rPr>
        <w:t xml:space="preserve"> </w:t>
      </w:r>
      <w:r w:rsidR="00CF4D5D" w:rsidRPr="00AF7C81">
        <w:t>in</w:t>
      </w:r>
      <w:r w:rsidR="00CF4D5D" w:rsidRPr="00AF7C81">
        <w:rPr>
          <w:spacing w:val="-3"/>
        </w:rPr>
        <w:t xml:space="preserve"> </w:t>
      </w:r>
      <w:r w:rsidR="00CF4D5D" w:rsidRPr="00AF7C81">
        <w:t>the</w:t>
      </w:r>
      <w:r w:rsidR="00CF4D5D" w:rsidRPr="00AF7C81">
        <w:rPr>
          <w:spacing w:val="-5"/>
        </w:rPr>
        <w:t xml:space="preserve"> </w:t>
      </w:r>
      <w:r w:rsidR="00CF4D5D" w:rsidRPr="00AF7C81">
        <w:t>United</w:t>
      </w:r>
      <w:r w:rsidR="00CF4D5D" w:rsidRPr="00AF7C81">
        <w:rPr>
          <w:spacing w:val="-3"/>
        </w:rPr>
        <w:t xml:space="preserve"> </w:t>
      </w:r>
      <w:r w:rsidR="00CF4D5D" w:rsidRPr="00AF7C81">
        <w:t>States.</w:t>
      </w:r>
    </w:p>
    <w:p w14:paraId="19DB4CB0" w14:textId="77777777" w:rsidR="00626C8F" w:rsidRPr="00AF7C81" w:rsidRDefault="00626C8F" w:rsidP="00476023">
      <w:pPr>
        <w:spacing w:line="240" w:lineRule="auto"/>
        <w:ind w:left="720"/>
        <w:jc w:val="both"/>
      </w:pPr>
    </w:p>
    <w:p w14:paraId="0D19BF00" w14:textId="06D5824B" w:rsidR="00626C8F" w:rsidRPr="00AF7C81" w:rsidRDefault="00626C8F" w:rsidP="00476023">
      <w:pPr>
        <w:tabs>
          <w:tab w:val="clear" w:pos="600"/>
        </w:tabs>
        <w:spacing w:line="240" w:lineRule="auto"/>
        <w:ind w:left="2160"/>
      </w:pPr>
      <w:r w:rsidRPr="00AF7C81">
        <w:t xml:space="preserve">1.10.1 </w:t>
      </w:r>
      <w:r w:rsidR="00CF4D5D" w:rsidRPr="00AF7C81">
        <w:t>Construction Materials – Those articles, materials, or supply – other than an item of primarily iron or steel; a manufactured product; cement and cementitious materials; aggregates</w:t>
      </w:r>
      <w:r w:rsidR="00CF4D5D" w:rsidRPr="00AF7C81">
        <w:rPr>
          <w:spacing w:val="-5"/>
        </w:rPr>
        <w:t xml:space="preserve"> </w:t>
      </w:r>
      <w:r w:rsidR="00CF4D5D" w:rsidRPr="00AF7C81">
        <w:t>such</w:t>
      </w:r>
      <w:r w:rsidR="00CF4D5D" w:rsidRPr="00AF7C81">
        <w:rPr>
          <w:spacing w:val="-5"/>
        </w:rPr>
        <w:t xml:space="preserve"> </w:t>
      </w:r>
      <w:r w:rsidR="00CF4D5D" w:rsidRPr="00AF7C81">
        <w:t>as</w:t>
      </w:r>
      <w:r w:rsidR="00CF4D5D" w:rsidRPr="00AF7C81">
        <w:rPr>
          <w:spacing w:val="-5"/>
        </w:rPr>
        <w:t xml:space="preserve"> </w:t>
      </w:r>
      <w:r w:rsidR="00CF4D5D" w:rsidRPr="00AF7C81">
        <w:t>stone,</w:t>
      </w:r>
      <w:r w:rsidR="00CF4D5D" w:rsidRPr="00AF7C81">
        <w:rPr>
          <w:spacing w:val="-1"/>
        </w:rPr>
        <w:t xml:space="preserve"> </w:t>
      </w:r>
      <w:r w:rsidR="00CF4D5D" w:rsidRPr="00AF7C81">
        <w:t>sand,</w:t>
      </w:r>
      <w:r w:rsidR="00CF4D5D" w:rsidRPr="00AF7C81">
        <w:rPr>
          <w:spacing w:val="-1"/>
        </w:rPr>
        <w:t xml:space="preserve"> </w:t>
      </w:r>
      <w:r w:rsidR="00CF4D5D" w:rsidRPr="00AF7C81">
        <w:t>or</w:t>
      </w:r>
      <w:r w:rsidR="00CF4D5D" w:rsidRPr="00AF7C81">
        <w:rPr>
          <w:spacing w:val="-1"/>
        </w:rPr>
        <w:t xml:space="preserve"> </w:t>
      </w:r>
      <w:r w:rsidR="00CF4D5D" w:rsidRPr="00AF7C81">
        <w:t>gravel;</w:t>
      </w:r>
      <w:r w:rsidR="00CF4D5D" w:rsidRPr="00AF7C81">
        <w:rPr>
          <w:spacing w:val="-3"/>
        </w:rPr>
        <w:t xml:space="preserve"> </w:t>
      </w:r>
      <w:r w:rsidR="00CF4D5D" w:rsidRPr="00AF7C81">
        <w:t>or</w:t>
      </w:r>
      <w:r w:rsidR="00CF4D5D" w:rsidRPr="00AF7C81">
        <w:rPr>
          <w:spacing w:val="-4"/>
        </w:rPr>
        <w:t xml:space="preserve"> </w:t>
      </w:r>
      <w:r w:rsidR="00CF4D5D" w:rsidRPr="00AF7C81">
        <w:t>aggregate</w:t>
      </w:r>
      <w:r w:rsidR="00CF4D5D" w:rsidRPr="00AF7C81">
        <w:rPr>
          <w:spacing w:val="-5"/>
        </w:rPr>
        <w:t xml:space="preserve"> </w:t>
      </w:r>
      <w:r w:rsidR="00CF4D5D" w:rsidRPr="00AF7C81">
        <w:t>binding</w:t>
      </w:r>
      <w:r w:rsidR="00CF4D5D" w:rsidRPr="00AF7C81">
        <w:rPr>
          <w:spacing w:val="-3"/>
        </w:rPr>
        <w:t xml:space="preserve"> </w:t>
      </w:r>
      <w:r w:rsidR="00CF4D5D" w:rsidRPr="00AF7C81">
        <w:t>agents</w:t>
      </w:r>
      <w:r w:rsidR="00CF4D5D" w:rsidRPr="00AF7C81">
        <w:rPr>
          <w:spacing w:val="-5"/>
        </w:rPr>
        <w:t xml:space="preserve"> </w:t>
      </w:r>
      <w:r w:rsidR="00CF4D5D" w:rsidRPr="00AF7C81">
        <w:t>or</w:t>
      </w:r>
      <w:r w:rsidR="00CF4D5D" w:rsidRPr="00AF7C81">
        <w:rPr>
          <w:spacing w:val="-6"/>
        </w:rPr>
        <w:t xml:space="preserve"> </w:t>
      </w:r>
      <w:r w:rsidR="00CF4D5D" w:rsidRPr="00AF7C81">
        <w:t>additives</w:t>
      </w:r>
      <w:r w:rsidR="00CF4D5D" w:rsidRPr="00AF7C81">
        <w:rPr>
          <w:spacing w:val="-2"/>
        </w:rPr>
        <w:t xml:space="preserve"> </w:t>
      </w:r>
      <w:r w:rsidR="00CF4D5D" w:rsidRPr="00AF7C81">
        <w:t xml:space="preserve">– that are or consist primarily of: non-ferrous metals, plastic and polymer-based products, glass, </w:t>
      </w:r>
      <w:proofErr w:type="gramStart"/>
      <w:r w:rsidR="00CF4D5D" w:rsidRPr="00AF7C81">
        <w:t>lumber</w:t>
      </w:r>
      <w:proofErr w:type="gramEnd"/>
      <w:r w:rsidR="00CF4D5D" w:rsidRPr="00AF7C81">
        <w:t xml:space="preserve"> or drywall</w:t>
      </w:r>
      <w:r w:rsidRPr="00AF7C81">
        <w:t>.</w:t>
      </w:r>
    </w:p>
    <w:p w14:paraId="6CC969B9" w14:textId="05E9C71C" w:rsidR="00626C8F" w:rsidRPr="00AF7C81" w:rsidRDefault="00626C8F" w:rsidP="00476023">
      <w:pPr>
        <w:tabs>
          <w:tab w:val="clear" w:pos="600"/>
        </w:tabs>
        <w:spacing w:line="240" w:lineRule="auto"/>
        <w:ind w:left="2160"/>
      </w:pPr>
    </w:p>
    <w:p w14:paraId="64562CBD" w14:textId="5544C2B3" w:rsidR="00626C8F" w:rsidRPr="00AF7C81" w:rsidRDefault="00626C8F" w:rsidP="00CF4D5D">
      <w:pPr>
        <w:tabs>
          <w:tab w:val="clear" w:pos="600"/>
        </w:tabs>
        <w:spacing w:line="240" w:lineRule="auto"/>
        <w:ind w:left="2160"/>
      </w:pPr>
      <w:r w:rsidRPr="00AF7C81">
        <w:t xml:space="preserve">1.10.2 </w:t>
      </w:r>
      <w:r w:rsidR="00CF4D5D" w:rsidRPr="00AF7C81">
        <w:t>Manufactured Product – Items assembled out of components, or otherwise made or processed from raw materials into finished products.</w:t>
      </w:r>
      <w:r w:rsidR="00CF4D5D" w:rsidRPr="00AF7C81">
        <w:rPr>
          <w:spacing w:val="40"/>
        </w:rPr>
        <w:t xml:space="preserve"> </w:t>
      </w:r>
      <w:r w:rsidR="00CF4D5D" w:rsidRPr="00AF7C81">
        <w:t>Manufactured products must be manufactured</w:t>
      </w:r>
      <w:r w:rsidR="00CF4D5D" w:rsidRPr="00AF7C81">
        <w:rPr>
          <w:spacing w:val="-5"/>
        </w:rPr>
        <w:t xml:space="preserve"> </w:t>
      </w:r>
      <w:r w:rsidR="00CF4D5D" w:rsidRPr="00AF7C81">
        <w:t>(assembled)</w:t>
      </w:r>
      <w:r w:rsidR="00CF4D5D" w:rsidRPr="00AF7C81">
        <w:rPr>
          <w:spacing w:val="-1"/>
        </w:rPr>
        <w:t xml:space="preserve"> </w:t>
      </w:r>
      <w:r w:rsidR="00CF4D5D" w:rsidRPr="00AF7C81">
        <w:t>in</w:t>
      </w:r>
      <w:r w:rsidR="00CF4D5D" w:rsidRPr="00AF7C81">
        <w:rPr>
          <w:spacing w:val="-5"/>
        </w:rPr>
        <w:t xml:space="preserve"> </w:t>
      </w:r>
      <w:r w:rsidR="00CF4D5D" w:rsidRPr="00AF7C81">
        <w:t>the</w:t>
      </w:r>
      <w:r w:rsidR="00CF4D5D" w:rsidRPr="00AF7C81">
        <w:rPr>
          <w:spacing w:val="-3"/>
        </w:rPr>
        <w:t xml:space="preserve"> </w:t>
      </w:r>
      <w:r w:rsidR="00CF4D5D" w:rsidRPr="00AF7C81">
        <w:t>United</w:t>
      </w:r>
      <w:r w:rsidR="00CF4D5D" w:rsidRPr="00AF7C81">
        <w:rPr>
          <w:spacing w:val="-5"/>
        </w:rPr>
        <w:t xml:space="preserve"> </w:t>
      </w:r>
      <w:r w:rsidR="00CF4D5D" w:rsidRPr="00AF7C81">
        <w:t>States,</w:t>
      </w:r>
      <w:r w:rsidR="00CF4D5D" w:rsidRPr="00AF7C81">
        <w:rPr>
          <w:spacing w:val="-3"/>
        </w:rPr>
        <w:t xml:space="preserve"> </w:t>
      </w:r>
      <w:r w:rsidR="00CF4D5D" w:rsidRPr="00AF7C81">
        <w:t>and</w:t>
      </w:r>
      <w:r w:rsidR="00CF4D5D" w:rsidRPr="00AF7C81">
        <w:rPr>
          <w:spacing w:val="-3"/>
        </w:rPr>
        <w:t xml:space="preserve"> </w:t>
      </w:r>
      <w:r w:rsidR="00CF4D5D" w:rsidRPr="00AF7C81">
        <w:t>the</w:t>
      </w:r>
      <w:r w:rsidR="00CF4D5D" w:rsidRPr="00AF7C81">
        <w:rPr>
          <w:spacing w:val="-5"/>
        </w:rPr>
        <w:t xml:space="preserve"> </w:t>
      </w:r>
      <w:r w:rsidR="00CF4D5D" w:rsidRPr="00AF7C81">
        <w:t>cost</w:t>
      </w:r>
      <w:r w:rsidR="00CF4D5D" w:rsidRPr="00AF7C81">
        <w:rPr>
          <w:spacing w:val="-1"/>
        </w:rPr>
        <w:t xml:space="preserve"> </w:t>
      </w:r>
      <w:r w:rsidR="00CF4D5D" w:rsidRPr="00AF7C81">
        <w:t>of</w:t>
      </w:r>
      <w:r w:rsidR="00CF4D5D" w:rsidRPr="00AF7C81">
        <w:rPr>
          <w:spacing w:val="-1"/>
        </w:rPr>
        <w:t xml:space="preserve"> </w:t>
      </w:r>
      <w:r w:rsidR="00CF4D5D" w:rsidRPr="00AF7C81">
        <w:t>components</w:t>
      </w:r>
      <w:r w:rsidR="00CF4D5D" w:rsidRPr="00AF7C81">
        <w:rPr>
          <w:spacing w:val="-5"/>
        </w:rPr>
        <w:t xml:space="preserve"> </w:t>
      </w:r>
      <w:r w:rsidR="00CF4D5D" w:rsidRPr="00AF7C81">
        <w:t>that</w:t>
      </w:r>
      <w:r w:rsidR="00CF4D5D" w:rsidRPr="00AF7C81">
        <w:rPr>
          <w:spacing w:val="-4"/>
        </w:rPr>
        <w:t xml:space="preserve"> </w:t>
      </w:r>
      <w:r w:rsidR="00CF4D5D" w:rsidRPr="00AF7C81">
        <w:t>were mined, produced, or manufactured in the United States must be greater than 55 percent of the total cost of all components of the project</w:t>
      </w:r>
      <w:r w:rsidRPr="00AF7C81">
        <w:t>.</w:t>
      </w:r>
    </w:p>
    <w:p w14:paraId="58FF3D67" w14:textId="77777777" w:rsidR="00626C8F" w:rsidRPr="00AF7C81" w:rsidRDefault="00626C8F" w:rsidP="00476023">
      <w:pPr>
        <w:tabs>
          <w:tab w:val="clear" w:pos="600"/>
        </w:tabs>
        <w:spacing w:line="240" w:lineRule="auto"/>
        <w:ind w:left="1440"/>
      </w:pPr>
    </w:p>
    <w:p w14:paraId="52E38417" w14:textId="116FC176" w:rsidR="00626C8F" w:rsidRPr="00AF7C81" w:rsidRDefault="00626C8F" w:rsidP="00476023">
      <w:pPr>
        <w:tabs>
          <w:tab w:val="clear" w:pos="600"/>
        </w:tabs>
        <w:spacing w:line="240" w:lineRule="auto"/>
        <w:ind w:left="2160"/>
      </w:pPr>
      <w:r w:rsidRPr="00AF7C81">
        <w:t xml:space="preserve">1.10.3 </w:t>
      </w:r>
      <w:r w:rsidR="00CF4D5D" w:rsidRPr="00AF7C81">
        <w:t>Manufacturer’s Certification – Documentation provided by a</w:t>
      </w:r>
      <w:r w:rsidR="00CF4D5D" w:rsidRPr="00AF7C81">
        <w:rPr>
          <w:spacing w:val="-1"/>
        </w:rPr>
        <w:t xml:space="preserve"> </w:t>
      </w:r>
      <w:r w:rsidR="00CF4D5D" w:rsidRPr="00AF7C81">
        <w:t>Manufacturer, certifying that</w:t>
      </w:r>
      <w:r w:rsidR="00CF4D5D" w:rsidRPr="00AF7C81">
        <w:rPr>
          <w:spacing w:val="-4"/>
        </w:rPr>
        <w:t xml:space="preserve"> </w:t>
      </w:r>
      <w:r w:rsidR="00CF4D5D" w:rsidRPr="00AF7C81">
        <w:t>the</w:t>
      </w:r>
      <w:r w:rsidR="00CF4D5D" w:rsidRPr="00AF7C81">
        <w:rPr>
          <w:spacing w:val="-5"/>
        </w:rPr>
        <w:t xml:space="preserve"> </w:t>
      </w:r>
      <w:r w:rsidR="00CF4D5D" w:rsidRPr="00AF7C81">
        <w:t>items</w:t>
      </w:r>
      <w:r w:rsidR="00CF4D5D" w:rsidRPr="00AF7C81">
        <w:rPr>
          <w:spacing w:val="-2"/>
        </w:rPr>
        <w:t xml:space="preserve"> </w:t>
      </w:r>
      <w:r w:rsidR="00CF4D5D" w:rsidRPr="00AF7C81">
        <w:t>provided</w:t>
      </w:r>
      <w:r w:rsidR="00CF4D5D" w:rsidRPr="00AF7C81">
        <w:rPr>
          <w:spacing w:val="-3"/>
        </w:rPr>
        <w:t xml:space="preserve"> </w:t>
      </w:r>
      <w:r w:rsidR="00CF4D5D" w:rsidRPr="00AF7C81">
        <w:t>by</w:t>
      </w:r>
      <w:r w:rsidR="00CF4D5D" w:rsidRPr="00AF7C81">
        <w:rPr>
          <w:spacing w:val="-2"/>
        </w:rPr>
        <w:t xml:space="preserve"> </w:t>
      </w:r>
      <w:r w:rsidR="00CF4D5D" w:rsidRPr="00AF7C81">
        <w:t>Manufacturer</w:t>
      </w:r>
      <w:r w:rsidR="00CF4D5D" w:rsidRPr="00AF7C81">
        <w:rPr>
          <w:spacing w:val="-4"/>
        </w:rPr>
        <w:t xml:space="preserve"> </w:t>
      </w:r>
      <w:r w:rsidR="00CF4D5D" w:rsidRPr="00AF7C81">
        <w:t>meet</w:t>
      </w:r>
      <w:r w:rsidR="00CF4D5D" w:rsidRPr="00AF7C81">
        <w:rPr>
          <w:spacing w:val="-4"/>
        </w:rPr>
        <w:t xml:space="preserve"> </w:t>
      </w:r>
      <w:r w:rsidR="00CF4D5D" w:rsidRPr="00AF7C81">
        <w:t>the</w:t>
      </w:r>
      <w:r w:rsidR="00CF4D5D" w:rsidRPr="00AF7C81">
        <w:rPr>
          <w:spacing w:val="-7"/>
        </w:rPr>
        <w:t xml:space="preserve"> </w:t>
      </w:r>
      <w:r w:rsidR="00CF4D5D" w:rsidRPr="00AF7C81">
        <w:t>domestic</w:t>
      </w:r>
      <w:r w:rsidR="00CF4D5D" w:rsidRPr="00AF7C81">
        <w:rPr>
          <w:spacing w:val="-5"/>
        </w:rPr>
        <w:t xml:space="preserve"> </w:t>
      </w:r>
      <w:r w:rsidR="00CF4D5D" w:rsidRPr="00AF7C81">
        <w:t>preference</w:t>
      </w:r>
      <w:r w:rsidR="00CF4D5D" w:rsidRPr="00AF7C81">
        <w:rPr>
          <w:spacing w:val="-5"/>
        </w:rPr>
        <w:t xml:space="preserve"> </w:t>
      </w:r>
      <w:r w:rsidR="00CF4D5D" w:rsidRPr="00AF7C81">
        <w:t>requirements of BABAA</w:t>
      </w:r>
      <w:r w:rsidRPr="00AF7C81">
        <w:t>.</w:t>
      </w:r>
    </w:p>
    <w:p w14:paraId="3ABA6B94" w14:textId="77777777" w:rsidR="00626C8F" w:rsidRPr="00AF7C81" w:rsidRDefault="00626C8F" w:rsidP="00476023">
      <w:pPr>
        <w:spacing w:line="240" w:lineRule="auto"/>
      </w:pPr>
    </w:p>
    <w:p w14:paraId="6E383674" w14:textId="520F9455" w:rsidR="00CD295E" w:rsidRPr="00AF7C81" w:rsidRDefault="00CD295E" w:rsidP="00476023">
      <w:pPr>
        <w:spacing w:line="240" w:lineRule="auto"/>
      </w:pPr>
      <w:r w:rsidRPr="00AF7C81">
        <w:t xml:space="preserve">ARTICLE </w:t>
      </w:r>
      <w:r w:rsidR="00697F6C" w:rsidRPr="00AF7C81">
        <w:t>2, BIDDER’S</w:t>
      </w:r>
      <w:r w:rsidRPr="00AF7C81">
        <w:t xml:space="preserve"> REPRESENTATIONS</w:t>
      </w:r>
    </w:p>
    <w:p w14:paraId="7D8E031D" w14:textId="77777777" w:rsidR="00CD295E" w:rsidRPr="00AF7C81" w:rsidRDefault="00CD295E" w:rsidP="00476023">
      <w:pPr>
        <w:spacing w:line="240" w:lineRule="auto"/>
      </w:pPr>
    </w:p>
    <w:p w14:paraId="4C1A5CDB" w14:textId="4C35310E" w:rsidR="00CD295E" w:rsidRPr="00AF7C81" w:rsidRDefault="00CD295E" w:rsidP="00476023">
      <w:pPr>
        <w:spacing w:line="240" w:lineRule="auto"/>
        <w:ind w:left="720"/>
      </w:pPr>
      <w:r w:rsidRPr="00AF7C81">
        <w:t xml:space="preserve">Add the following </w:t>
      </w:r>
      <w:r w:rsidR="00697F6C" w:rsidRPr="00AF7C81">
        <w:t>clause</w:t>
      </w:r>
      <w:r w:rsidR="002956D9" w:rsidRPr="00AF7C81">
        <w:t>s</w:t>
      </w:r>
      <w:r w:rsidRPr="00AF7C81">
        <w:t xml:space="preserve"> to paragraph 2.1:</w:t>
      </w:r>
    </w:p>
    <w:p w14:paraId="2A691800" w14:textId="77777777" w:rsidR="00CD295E" w:rsidRPr="00AF7C81" w:rsidRDefault="00CD295E" w:rsidP="00476023">
      <w:pPr>
        <w:spacing w:line="240" w:lineRule="auto"/>
      </w:pPr>
    </w:p>
    <w:p w14:paraId="1CCA74B2" w14:textId="4FC1799B" w:rsidR="00CD295E" w:rsidRPr="00AF7C81" w:rsidRDefault="00697F6C" w:rsidP="002956D9">
      <w:pPr>
        <w:spacing w:line="240" w:lineRule="auto"/>
        <w:ind w:left="1800" w:hanging="360"/>
      </w:pPr>
      <w:r w:rsidRPr="00AF7C81">
        <w:t>.7 This</w:t>
      </w:r>
      <w:r w:rsidR="00CD295E" w:rsidRPr="00AF7C81">
        <w:t xml:space="preserve"> Bid has been arrived at independently, without consultation, communication, or agreement as to any matter relating to this Bid, with any other Bidder or with any competitor.</w:t>
      </w:r>
    </w:p>
    <w:p w14:paraId="4C631150" w14:textId="0F9C1A62" w:rsidR="002956D9" w:rsidRPr="00AF7C81" w:rsidRDefault="002956D9" w:rsidP="00476023">
      <w:pPr>
        <w:spacing w:line="240" w:lineRule="auto"/>
        <w:ind w:left="1440"/>
      </w:pPr>
    </w:p>
    <w:p w14:paraId="72ACDFCA" w14:textId="627D3EBD" w:rsidR="002956D9" w:rsidRPr="00AF7C81" w:rsidRDefault="002956D9" w:rsidP="002956D9">
      <w:pPr>
        <w:spacing w:line="240" w:lineRule="auto"/>
        <w:ind w:left="1800" w:hanging="360"/>
      </w:pPr>
      <w:r w:rsidRPr="00AF7C81">
        <w:t xml:space="preserve">.8 Bidder is familiar with all laws and regulations that may affect cost, progress, and performance of the </w:t>
      </w:r>
      <w:proofErr w:type="gramStart"/>
      <w:r w:rsidRPr="00AF7C81">
        <w:t>work;</w:t>
      </w:r>
      <w:proofErr w:type="gramEnd"/>
      <w:r w:rsidRPr="00AF7C81">
        <w:t xml:space="preserve"> including BABAA requirements.</w:t>
      </w:r>
    </w:p>
    <w:p w14:paraId="29022587" w14:textId="52666AD5" w:rsidR="009569C3" w:rsidRPr="00AF7C81" w:rsidRDefault="009569C3" w:rsidP="00476023">
      <w:pPr>
        <w:spacing w:line="240" w:lineRule="auto"/>
        <w:ind w:left="1440"/>
      </w:pPr>
    </w:p>
    <w:p w14:paraId="189AEDB1" w14:textId="148FD90B" w:rsidR="00EB3528" w:rsidRPr="00AF7C81" w:rsidRDefault="00EB3528" w:rsidP="00476023">
      <w:pPr>
        <w:tabs>
          <w:tab w:val="clear" w:pos="600"/>
          <w:tab w:val="clear" w:pos="6192"/>
        </w:tabs>
        <w:spacing w:line="240" w:lineRule="auto"/>
      </w:pPr>
    </w:p>
    <w:p w14:paraId="6D86385C" w14:textId="77777777" w:rsidR="00EB3528" w:rsidRPr="00AF7C81" w:rsidRDefault="00EB3528" w:rsidP="00476023">
      <w:pPr>
        <w:tabs>
          <w:tab w:val="clear" w:pos="600"/>
          <w:tab w:val="clear" w:pos="6192"/>
        </w:tabs>
        <w:spacing w:line="240" w:lineRule="auto"/>
      </w:pPr>
    </w:p>
    <w:p w14:paraId="370D278F" w14:textId="787D50B2" w:rsidR="00626C8F" w:rsidRPr="00AF7C81" w:rsidRDefault="009569C3" w:rsidP="00476023">
      <w:pPr>
        <w:tabs>
          <w:tab w:val="clear" w:pos="600"/>
          <w:tab w:val="clear" w:pos="6192"/>
        </w:tabs>
        <w:spacing w:line="240" w:lineRule="auto"/>
      </w:pPr>
      <w:r w:rsidRPr="00AF7C81">
        <w:t>(00-00-00) PN 000</w:t>
      </w:r>
    </w:p>
    <w:p w14:paraId="737C2049" w14:textId="25CAD216" w:rsidR="00626C8F" w:rsidRPr="00AF7C81" w:rsidRDefault="00626C8F" w:rsidP="00476023">
      <w:pPr>
        <w:spacing w:line="240" w:lineRule="auto"/>
      </w:pPr>
      <w:r w:rsidRPr="00AF7C81">
        <w:t>RD Instruction 1942-A</w:t>
      </w:r>
    </w:p>
    <w:p w14:paraId="5C24B7E4" w14:textId="77777777" w:rsidR="000A7EB5" w:rsidRPr="00AF7C81" w:rsidRDefault="000A7EB5" w:rsidP="000A7EB5">
      <w:pPr>
        <w:pStyle w:val="INSheaderoddpg"/>
        <w:spacing w:line="240" w:lineRule="auto"/>
        <w:jc w:val="left"/>
      </w:pPr>
      <w:r w:rsidRPr="00AF7C81">
        <w:lastRenderedPageBreak/>
        <w:t>AIA Document A701-2018 Instructions to Bidders</w:t>
      </w:r>
    </w:p>
    <w:p w14:paraId="2C8229B8" w14:textId="23E10091" w:rsidR="00626C8F" w:rsidRPr="00AF7C81" w:rsidRDefault="000A7EB5" w:rsidP="00476023">
      <w:pPr>
        <w:spacing w:line="240" w:lineRule="auto"/>
      </w:pPr>
      <w:r w:rsidRPr="00AF7C81">
        <w:t xml:space="preserve">Idaho RD </w:t>
      </w:r>
      <w:r w:rsidR="00626C8F" w:rsidRPr="00AF7C81">
        <w:t xml:space="preserve">Attachment </w:t>
      </w:r>
      <w:r w:rsidRPr="00AF7C81">
        <w:t>6</w:t>
      </w:r>
    </w:p>
    <w:p w14:paraId="19D33AD3" w14:textId="77777777" w:rsidR="00626C8F" w:rsidRPr="00AF7C81" w:rsidRDefault="00626C8F" w:rsidP="00476023">
      <w:pPr>
        <w:spacing w:line="240" w:lineRule="auto"/>
      </w:pPr>
      <w:r w:rsidRPr="00AF7C81">
        <w:t>Page 2</w:t>
      </w:r>
    </w:p>
    <w:p w14:paraId="0F15DFBD" w14:textId="77777777" w:rsidR="00626C8F" w:rsidRPr="00AF7C81" w:rsidRDefault="00626C8F" w:rsidP="00476023">
      <w:pPr>
        <w:spacing w:line="240" w:lineRule="auto"/>
      </w:pPr>
    </w:p>
    <w:p w14:paraId="64DE0B0A" w14:textId="578471FD" w:rsidR="00697F6C" w:rsidRPr="00AF7C81" w:rsidRDefault="00697F6C" w:rsidP="00476023">
      <w:pPr>
        <w:spacing w:line="240" w:lineRule="auto"/>
      </w:pPr>
      <w:r w:rsidRPr="00AF7C81">
        <w:t>ARTICLE 3, BIDDING DOCUMENTS</w:t>
      </w:r>
    </w:p>
    <w:p w14:paraId="75515F70" w14:textId="4DC73FC0" w:rsidR="00697F6C" w:rsidRPr="00AF7C81" w:rsidRDefault="00697F6C" w:rsidP="00476023">
      <w:pPr>
        <w:spacing w:line="240" w:lineRule="auto"/>
      </w:pPr>
    </w:p>
    <w:p w14:paraId="49F010BE" w14:textId="1FB23044" w:rsidR="0095697A" w:rsidRPr="00AF7C81" w:rsidRDefault="0095697A" w:rsidP="00CF4D5D">
      <w:pPr>
        <w:tabs>
          <w:tab w:val="clear" w:pos="600"/>
          <w:tab w:val="clear" w:pos="6192"/>
        </w:tabs>
        <w:spacing w:line="240" w:lineRule="auto"/>
        <w:ind w:left="1080" w:hanging="360"/>
      </w:pPr>
      <w:r w:rsidRPr="00AF7C81">
        <w:t xml:space="preserve">Add the following </w:t>
      </w:r>
      <w:r w:rsidR="00FB7A39" w:rsidRPr="00AF7C81">
        <w:t xml:space="preserve">sentence </w:t>
      </w:r>
      <w:r w:rsidRPr="00AF7C81">
        <w:t xml:space="preserve">to the end of subparagraph </w:t>
      </w:r>
      <w:r w:rsidR="00626C8F" w:rsidRPr="00AF7C81">
        <w:t>3.3.1</w:t>
      </w:r>
      <w:r w:rsidRPr="00AF7C81">
        <w:t>:</w:t>
      </w:r>
      <w:r w:rsidR="00CF4D5D" w:rsidRPr="00AF7C81">
        <w:t xml:space="preserve"> </w:t>
      </w:r>
      <w:r w:rsidR="00FB7A39" w:rsidRPr="00AF7C81">
        <w:t>“</w:t>
      </w:r>
      <w:r w:rsidR="00CF4D5D" w:rsidRPr="00AF7C81">
        <w:t>Any request for substitute or “or equal” shall include the Manufacturer’s Certification of compliance with the Build America, Buy America Act (BABAA) requirements mandated by Title IX of the Infrastructure Investment and Jobs Act (“IIJA”), Pub. L.177-58</w:t>
      </w:r>
      <w:r w:rsidR="00FB7A39" w:rsidRPr="00AF7C81">
        <w:t>”.</w:t>
      </w:r>
    </w:p>
    <w:p w14:paraId="6FF6E236" w14:textId="77777777" w:rsidR="00CD295E" w:rsidRPr="00AF7C81" w:rsidRDefault="00CD295E" w:rsidP="00476023">
      <w:pPr>
        <w:spacing w:line="240" w:lineRule="auto"/>
      </w:pPr>
    </w:p>
    <w:p w14:paraId="6D512DEC" w14:textId="401196BB" w:rsidR="00CD295E" w:rsidRPr="00AF7C81" w:rsidRDefault="00CD295E" w:rsidP="00476023">
      <w:pPr>
        <w:spacing w:line="240" w:lineRule="auto"/>
      </w:pPr>
      <w:r w:rsidRPr="00AF7C81">
        <w:t xml:space="preserve">ARTICLE </w:t>
      </w:r>
      <w:r w:rsidR="00697F6C" w:rsidRPr="00AF7C81">
        <w:t>4, BIDDING</w:t>
      </w:r>
      <w:r w:rsidRPr="00AF7C81">
        <w:t xml:space="preserve"> PROCEDURES</w:t>
      </w:r>
    </w:p>
    <w:p w14:paraId="5E5B9DC2" w14:textId="77777777" w:rsidR="00CD295E" w:rsidRPr="00AF7C81" w:rsidRDefault="00CD295E" w:rsidP="00476023">
      <w:pPr>
        <w:spacing w:line="240" w:lineRule="auto"/>
      </w:pPr>
    </w:p>
    <w:p w14:paraId="7BC01262" w14:textId="32C9F992" w:rsidR="00CD295E" w:rsidRPr="00AF7C81" w:rsidRDefault="00CD295E" w:rsidP="00476023">
      <w:pPr>
        <w:spacing w:line="240" w:lineRule="auto"/>
        <w:ind w:left="720"/>
      </w:pPr>
      <w:r w:rsidRPr="00AF7C81">
        <w:t xml:space="preserve">Add the following sentence to </w:t>
      </w:r>
      <w:r w:rsidR="009B4936" w:rsidRPr="00AF7C81">
        <w:t xml:space="preserve">the end of </w:t>
      </w:r>
      <w:r w:rsidRPr="00AF7C81">
        <w:t>subparagraph 4.1.1:</w:t>
      </w:r>
    </w:p>
    <w:p w14:paraId="128E43EC" w14:textId="77777777" w:rsidR="00CD295E" w:rsidRPr="00AF7C81" w:rsidRDefault="00CD295E" w:rsidP="00476023">
      <w:pPr>
        <w:spacing w:line="240" w:lineRule="auto"/>
      </w:pPr>
    </w:p>
    <w:p w14:paraId="76D07432" w14:textId="664FE7FC" w:rsidR="00CD295E" w:rsidRPr="00AF7C81" w:rsidRDefault="009B4936" w:rsidP="00476023">
      <w:pPr>
        <w:spacing w:line="240" w:lineRule="auto"/>
        <w:ind w:left="1440"/>
      </w:pPr>
      <w:r w:rsidRPr="00AF7C81">
        <w:t>“</w:t>
      </w:r>
      <w:r w:rsidR="00CD295E" w:rsidRPr="00AF7C81">
        <w:t>Only one copy of the Bid is to be submitted</w:t>
      </w:r>
      <w:r w:rsidRPr="00AF7C81">
        <w:t>”</w:t>
      </w:r>
      <w:r w:rsidR="00CD295E" w:rsidRPr="00AF7C81">
        <w:t>.</w:t>
      </w:r>
    </w:p>
    <w:p w14:paraId="36069C99" w14:textId="77777777" w:rsidR="00CD295E" w:rsidRPr="00AF7C81" w:rsidRDefault="00CD295E" w:rsidP="00476023">
      <w:pPr>
        <w:spacing w:line="240" w:lineRule="auto"/>
      </w:pPr>
    </w:p>
    <w:p w14:paraId="36B26BEE" w14:textId="0B9DA5F5" w:rsidR="00CD295E" w:rsidRPr="00AF7C81" w:rsidRDefault="00CD295E" w:rsidP="00476023">
      <w:pPr>
        <w:spacing w:line="240" w:lineRule="auto"/>
        <w:ind w:left="720"/>
      </w:pPr>
      <w:r w:rsidRPr="00AF7C81">
        <w:t xml:space="preserve">Delete subparagraph 4.2.1 </w:t>
      </w:r>
      <w:r w:rsidR="009B4936" w:rsidRPr="00AF7C81">
        <w:t xml:space="preserve">in its entirety </w:t>
      </w:r>
      <w:r w:rsidRPr="00AF7C81">
        <w:t>and substitute the following:</w:t>
      </w:r>
    </w:p>
    <w:p w14:paraId="75E354D6" w14:textId="77777777" w:rsidR="00CD295E" w:rsidRPr="00AF7C81" w:rsidRDefault="00CD295E" w:rsidP="00476023">
      <w:pPr>
        <w:spacing w:line="240" w:lineRule="auto"/>
      </w:pPr>
    </w:p>
    <w:p w14:paraId="2D3A8B9B" w14:textId="49856BD9" w:rsidR="00CD295E" w:rsidRPr="00AF7C81" w:rsidRDefault="009B4936" w:rsidP="00476023">
      <w:pPr>
        <w:tabs>
          <w:tab w:val="clear" w:pos="600"/>
          <w:tab w:val="clear" w:pos="6192"/>
        </w:tabs>
        <w:spacing w:line="240" w:lineRule="auto"/>
        <w:ind w:left="1440"/>
      </w:pPr>
      <w:r w:rsidRPr="00AF7C81">
        <w:t>4.2.1 Each</w:t>
      </w:r>
      <w:r w:rsidR="00CD295E" w:rsidRPr="00AF7C81">
        <w:t xml:space="preserve"> Bid must be accompanied by a Bid Bond payable to the Owner for </w:t>
      </w:r>
      <w:r w:rsidRPr="00AF7C81">
        <w:t xml:space="preserve">5% </w:t>
      </w:r>
      <w:r w:rsidR="00CD295E" w:rsidRPr="00AF7C81">
        <w:t>of the total amount of the Bid.</w:t>
      </w:r>
    </w:p>
    <w:p w14:paraId="3A0A8882" w14:textId="77777777" w:rsidR="00CD295E" w:rsidRPr="00AF7C81" w:rsidRDefault="00CD295E" w:rsidP="00476023">
      <w:pPr>
        <w:spacing w:line="240" w:lineRule="auto"/>
      </w:pPr>
    </w:p>
    <w:p w14:paraId="4123BCD7" w14:textId="1063BC00" w:rsidR="009E4F87" w:rsidRPr="00AF7C81" w:rsidRDefault="009E4F87" w:rsidP="00476023">
      <w:pPr>
        <w:spacing w:line="240" w:lineRule="auto"/>
        <w:ind w:left="720"/>
      </w:pPr>
      <w:r w:rsidRPr="00AF7C81">
        <w:t>Add the following subparagraphs</w:t>
      </w:r>
      <w:r w:rsidR="00EC2123" w:rsidRPr="00AF7C81">
        <w:t xml:space="preserve"> and clauses</w:t>
      </w:r>
      <w:r w:rsidRPr="00AF7C81">
        <w:t xml:space="preserve"> to paragraph 4.3:</w:t>
      </w:r>
    </w:p>
    <w:p w14:paraId="1310673D" w14:textId="77777777" w:rsidR="009E4F87" w:rsidRPr="00AF7C81" w:rsidRDefault="009E4F87" w:rsidP="00476023">
      <w:pPr>
        <w:spacing w:line="240" w:lineRule="auto"/>
      </w:pPr>
    </w:p>
    <w:p w14:paraId="77554E8C" w14:textId="46B19182" w:rsidR="009E4F87" w:rsidRPr="00AF7C81" w:rsidRDefault="009B4936" w:rsidP="00476023">
      <w:pPr>
        <w:tabs>
          <w:tab w:val="clear" w:pos="600"/>
          <w:tab w:val="clear" w:pos="6192"/>
        </w:tabs>
        <w:spacing w:line="240" w:lineRule="auto"/>
        <w:ind w:left="1440"/>
      </w:pPr>
      <w:r w:rsidRPr="00AF7C81">
        <w:t>4.3.6 All</w:t>
      </w:r>
      <w:r w:rsidR="009E4F87" w:rsidRPr="00AF7C81">
        <w:t xml:space="preserve"> applicable laws, ordinances, and the rules and regulations of all authorities having jurisdiction over construction of the Project, shall apply to the Contract throughout.</w:t>
      </w:r>
    </w:p>
    <w:p w14:paraId="1EB34454" w14:textId="77777777" w:rsidR="009E4F87" w:rsidRPr="00AF7C81" w:rsidRDefault="009E4F87" w:rsidP="00476023">
      <w:pPr>
        <w:tabs>
          <w:tab w:val="clear" w:pos="600"/>
          <w:tab w:val="clear" w:pos="6192"/>
        </w:tabs>
        <w:spacing w:line="240" w:lineRule="auto"/>
        <w:ind w:left="1440"/>
      </w:pPr>
    </w:p>
    <w:p w14:paraId="5E50FA8B" w14:textId="0AD5B87F" w:rsidR="009E4F87" w:rsidRPr="00AF7C81" w:rsidRDefault="009B4936" w:rsidP="00476023">
      <w:pPr>
        <w:tabs>
          <w:tab w:val="clear" w:pos="600"/>
          <w:tab w:val="clear" w:pos="6192"/>
        </w:tabs>
        <w:spacing w:line="240" w:lineRule="auto"/>
        <w:ind w:left="1440"/>
      </w:pPr>
      <w:r w:rsidRPr="00AF7C81">
        <w:t>4.3.7 The</w:t>
      </w:r>
      <w:r w:rsidR="009E4F87" w:rsidRPr="00AF7C81">
        <w:t xml:space="preserve"> Bidder agrees to abide by the requirements of Executive Order 11246, specifically including the provisions of the Equal Opportunity Clause and the Standard Federal Equal Employment Construction Contract Specifications set forth in the Supplementary Conditions.</w:t>
      </w:r>
    </w:p>
    <w:p w14:paraId="63A890E4" w14:textId="77777777" w:rsidR="009E4F87" w:rsidRPr="00AF7C81" w:rsidRDefault="009E4F87" w:rsidP="00476023">
      <w:pPr>
        <w:tabs>
          <w:tab w:val="clear" w:pos="600"/>
          <w:tab w:val="clear" w:pos="6192"/>
        </w:tabs>
        <w:spacing w:line="240" w:lineRule="auto"/>
        <w:ind w:left="1440"/>
      </w:pPr>
    </w:p>
    <w:p w14:paraId="54CB7855" w14:textId="4117FCEB" w:rsidR="009E4F87" w:rsidRPr="00AF7C81" w:rsidRDefault="009B4936" w:rsidP="00476023">
      <w:pPr>
        <w:tabs>
          <w:tab w:val="clear" w:pos="600"/>
          <w:tab w:val="clear" w:pos="6192"/>
        </w:tabs>
        <w:spacing w:line="240" w:lineRule="auto"/>
        <w:ind w:left="1440"/>
      </w:pPr>
      <w:r w:rsidRPr="00AF7C81">
        <w:t>4.3.8 The</w:t>
      </w:r>
      <w:r w:rsidR="009E4F87" w:rsidRPr="00AF7C81">
        <w:t xml:space="preserve"> Bidder agrees to abide by the requirements of section 319 of Public Law 101-121, which pertains to lobbying activities and applies to recipients of contracts or subcontracts that exceed $100,000 at any tier under a Federal loan that exceeds $150,000 or a Federal grant that exceeds $100,000.  Each Bid shall be accompanied by a completed lobbying certification form identical to that included in the Bidding Documents.</w:t>
      </w:r>
    </w:p>
    <w:p w14:paraId="1CD4383C" w14:textId="77777777" w:rsidR="009E4F87" w:rsidRPr="00AF7C81" w:rsidRDefault="009E4F87" w:rsidP="00476023">
      <w:pPr>
        <w:tabs>
          <w:tab w:val="clear" w:pos="600"/>
          <w:tab w:val="clear" w:pos="6192"/>
        </w:tabs>
        <w:spacing w:line="240" w:lineRule="auto"/>
        <w:ind w:left="1440"/>
      </w:pPr>
    </w:p>
    <w:p w14:paraId="147E2A18" w14:textId="73790C35" w:rsidR="009E4F87" w:rsidRPr="00AF7C81" w:rsidRDefault="009B4936" w:rsidP="00476023">
      <w:pPr>
        <w:tabs>
          <w:tab w:val="clear" w:pos="600"/>
          <w:tab w:val="clear" w:pos="6192"/>
        </w:tabs>
        <w:spacing w:line="240" w:lineRule="auto"/>
        <w:ind w:left="1440"/>
      </w:pPr>
      <w:r w:rsidRPr="00AF7C81">
        <w:t>4.3.9 The</w:t>
      </w:r>
      <w:r w:rsidR="009E4F87" w:rsidRPr="00AF7C81">
        <w:t xml:space="preserve"> Bidder agrees to abide by the requirements under 7 C.F.R. part 180, which pertains to the debarment or suspension of a person from participating in a </w:t>
      </w:r>
      <w:proofErr w:type="gramStart"/>
      <w:r w:rsidR="009E4F87" w:rsidRPr="00AF7C81">
        <w:t>Federal</w:t>
      </w:r>
      <w:proofErr w:type="gramEnd"/>
      <w:r w:rsidR="009E4F87" w:rsidRPr="00AF7C81">
        <w:t xml:space="preserve"> program or activity.  Each Bid exceeding $25,000 shall be accompanied by a relevant completed certification form identical to that included in the Bidding Documents.</w:t>
      </w:r>
    </w:p>
    <w:p w14:paraId="0C7884E9" w14:textId="77777777" w:rsidR="00C76EF4" w:rsidRPr="00AF7C81" w:rsidRDefault="00C76EF4" w:rsidP="00476023">
      <w:pPr>
        <w:spacing w:line="240" w:lineRule="auto"/>
        <w:ind w:left="2160"/>
      </w:pPr>
    </w:p>
    <w:p w14:paraId="21C6CF4F" w14:textId="77777777" w:rsidR="00C76EF4" w:rsidRPr="00AF7C81" w:rsidRDefault="00C76EF4" w:rsidP="00476023">
      <w:pPr>
        <w:spacing w:line="240" w:lineRule="auto"/>
        <w:ind w:left="2160"/>
      </w:pPr>
    </w:p>
    <w:p w14:paraId="5E68DF1E" w14:textId="77777777" w:rsidR="000A7EB5" w:rsidRPr="00AF7C81" w:rsidRDefault="00141862" w:rsidP="000A7EB5">
      <w:pPr>
        <w:pStyle w:val="INSheaderoddpg"/>
        <w:spacing w:line="240" w:lineRule="auto"/>
      </w:pPr>
      <w:r w:rsidRPr="00AF7C81">
        <w:br w:type="page"/>
      </w:r>
      <w:r w:rsidR="000A7EB5" w:rsidRPr="00AF7C81">
        <w:lastRenderedPageBreak/>
        <w:t>AIA Document A701-2018 Instructions to Bidders</w:t>
      </w:r>
    </w:p>
    <w:p w14:paraId="5F975194" w14:textId="3CD5C4E2" w:rsidR="00EC2123" w:rsidRPr="00AF7C81" w:rsidRDefault="000A7EB5" w:rsidP="00476023">
      <w:pPr>
        <w:spacing w:line="240" w:lineRule="auto"/>
        <w:jc w:val="right"/>
      </w:pPr>
      <w:r w:rsidRPr="00AF7C81">
        <w:t xml:space="preserve">RD Idaho </w:t>
      </w:r>
      <w:r w:rsidR="00EC2123" w:rsidRPr="00AF7C81">
        <w:t xml:space="preserve">Attachment </w:t>
      </w:r>
      <w:r w:rsidRPr="00AF7C81">
        <w:t>6</w:t>
      </w:r>
    </w:p>
    <w:p w14:paraId="4B217940" w14:textId="41E22ECB" w:rsidR="00EC2123" w:rsidRPr="00AF7C81" w:rsidRDefault="00EC2123" w:rsidP="00476023">
      <w:pPr>
        <w:spacing w:line="240" w:lineRule="auto"/>
        <w:jc w:val="right"/>
      </w:pPr>
      <w:r w:rsidRPr="00AF7C81">
        <w:t>Page 3</w:t>
      </w:r>
    </w:p>
    <w:p w14:paraId="039172CD" w14:textId="77777777" w:rsidR="00B06A66" w:rsidRPr="00AF7C81" w:rsidRDefault="00B06A66" w:rsidP="00476023">
      <w:pPr>
        <w:tabs>
          <w:tab w:val="clear" w:pos="600"/>
          <w:tab w:val="clear" w:pos="6192"/>
        </w:tabs>
        <w:spacing w:line="240" w:lineRule="auto"/>
        <w:ind w:left="1440"/>
      </w:pPr>
    </w:p>
    <w:p w14:paraId="32549201" w14:textId="034FB68A" w:rsidR="00CF4D5D" w:rsidRPr="00AF7C81" w:rsidRDefault="00CF4D5D" w:rsidP="00476023">
      <w:pPr>
        <w:tabs>
          <w:tab w:val="clear" w:pos="600"/>
          <w:tab w:val="clear" w:pos="6192"/>
        </w:tabs>
        <w:spacing w:line="240" w:lineRule="auto"/>
        <w:ind w:left="1440"/>
        <w:rPr>
          <w:iCs/>
        </w:rPr>
      </w:pPr>
      <w:r w:rsidRPr="00AF7C81">
        <w:t>4.3.10</w:t>
      </w:r>
      <w:r w:rsidRPr="00AF7C81">
        <w:rPr>
          <w:iCs/>
        </w:rPr>
        <w:t xml:space="preserve"> This Bid is for services related to a project that is subject to the Build America, Buy America Act (BABAA) requirements under Title IX of the Infrastructure Investment and Jobs Act (“IIJA”), Pub. L. 177-58. Absent an approved waiver, all iron, steel, manufactured products, and construction materials used in this project must be produced in the United States, as further outlined by the Office of Management and Budget’s Memorandum M-22-11, Initial Implementation Guidance on Application of Buy America Preference in Federal Financial Assistance Programs for Infrastructure, April 18,2022.</w:t>
      </w:r>
    </w:p>
    <w:p w14:paraId="3C189FEE" w14:textId="77777777" w:rsidR="00CF4D5D" w:rsidRPr="00AF7C81" w:rsidRDefault="00CF4D5D" w:rsidP="00476023">
      <w:pPr>
        <w:tabs>
          <w:tab w:val="clear" w:pos="600"/>
          <w:tab w:val="clear" w:pos="6192"/>
        </w:tabs>
        <w:spacing w:line="240" w:lineRule="auto"/>
        <w:ind w:left="1440"/>
      </w:pPr>
    </w:p>
    <w:p w14:paraId="6D618102" w14:textId="06ECCFE1" w:rsidR="00B06A66" w:rsidRPr="00AF7C81" w:rsidRDefault="00B06A66" w:rsidP="00476023">
      <w:pPr>
        <w:tabs>
          <w:tab w:val="clear" w:pos="600"/>
          <w:tab w:val="clear" w:pos="6192"/>
        </w:tabs>
        <w:spacing w:line="240" w:lineRule="auto"/>
        <w:ind w:left="1440"/>
      </w:pPr>
      <w:r w:rsidRPr="00AF7C81">
        <w:t>4.3.1</w:t>
      </w:r>
      <w:r w:rsidR="00EB3528" w:rsidRPr="00AF7C81">
        <w:t>1</w:t>
      </w:r>
      <w:r w:rsidRPr="00AF7C81">
        <w:t xml:space="preserve"> Under </w:t>
      </w:r>
      <w:r w:rsidR="00121E71" w:rsidRPr="00AF7C81">
        <w:t>these Bidding Instructions, including BABAA requirements</w:t>
      </w:r>
      <w:r w:rsidRPr="00AF7C81">
        <w:t>; the Bidder</w:t>
      </w:r>
      <w:r w:rsidR="005B24F8" w:rsidRPr="00AF7C81">
        <w:t xml:space="preserve"> (</w:t>
      </w:r>
      <w:r w:rsidRPr="00AF7C81">
        <w:t>Contractor</w:t>
      </w:r>
      <w:r w:rsidR="005B24F8" w:rsidRPr="00AF7C81">
        <w:t xml:space="preserve">) </w:t>
      </w:r>
      <w:r w:rsidR="00121E71" w:rsidRPr="00AF7C81">
        <w:t>shall</w:t>
      </w:r>
      <w:r w:rsidR="00EB3528" w:rsidRPr="00AF7C81">
        <w:t xml:space="preserve"> be responsible for</w:t>
      </w:r>
      <w:r w:rsidRPr="00AF7C81">
        <w:t>:</w:t>
      </w:r>
    </w:p>
    <w:p w14:paraId="5B948FE7" w14:textId="77777777" w:rsidR="00B06A66" w:rsidRPr="00AF7C81" w:rsidRDefault="00B06A66" w:rsidP="00EB3528">
      <w:pPr>
        <w:spacing w:line="240" w:lineRule="auto"/>
        <w:ind w:left="2520" w:hanging="360"/>
      </w:pPr>
    </w:p>
    <w:p w14:paraId="5CA38B99" w14:textId="77777777" w:rsidR="00EB3528" w:rsidRPr="00AF7C81" w:rsidRDefault="00EB3528" w:rsidP="00EB3528">
      <w:pPr>
        <w:spacing w:line="240" w:lineRule="auto"/>
        <w:ind w:left="2520" w:hanging="360"/>
      </w:pPr>
      <w:r w:rsidRPr="00AF7C81">
        <w:t>.1 Providing opinions of costs and revisions thereof that reflect compliance with BABAA requirements.</w:t>
      </w:r>
    </w:p>
    <w:p w14:paraId="092F4DEB" w14:textId="77777777" w:rsidR="00EB3528" w:rsidRPr="00AF7C81" w:rsidRDefault="00EB3528" w:rsidP="00EB3528">
      <w:pPr>
        <w:pStyle w:val="BodyText"/>
        <w:spacing w:line="240" w:lineRule="auto"/>
        <w:ind w:left="2520" w:right="499" w:hanging="360"/>
        <w:rPr>
          <w:rFonts w:cs="Courier"/>
        </w:rPr>
      </w:pPr>
    </w:p>
    <w:p w14:paraId="76CCE1F8" w14:textId="77777777" w:rsidR="00EB3528" w:rsidRPr="00AF7C81" w:rsidRDefault="00EB3528" w:rsidP="00EB3528">
      <w:pPr>
        <w:spacing w:line="240" w:lineRule="auto"/>
        <w:ind w:left="2520" w:hanging="360"/>
      </w:pPr>
      <w:bookmarkStart w:id="0" w:name="_Hlk127447142"/>
      <w:r w:rsidRPr="00AF7C81">
        <w:t>.2 Providing only those construction materials or manufactured products that meet BABAA requirements. Installation of materials or products that are not compliant with BABAA requirements shall</w:t>
      </w:r>
      <w:r w:rsidRPr="00AF7C81">
        <w:rPr>
          <w:spacing w:val="-4"/>
        </w:rPr>
        <w:t xml:space="preserve"> </w:t>
      </w:r>
      <w:r w:rsidRPr="00AF7C81">
        <w:t>be</w:t>
      </w:r>
      <w:r w:rsidRPr="00AF7C81">
        <w:rPr>
          <w:spacing w:val="-4"/>
        </w:rPr>
        <w:t xml:space="preserve"> </w:t>
      </w:r>
      <w:r w:rsidRPr="00AF7C81">
        <w:t>considered</w:t>
      </w:r>
      <w:r w:rsidRPr="00AF7C81">
        <w:rPr>
          <w:spacing w:val="-6"/>
        </w:rPr>
        <w:t xml:space="preserve"> </w:t>
      </w:r>
      <w:r w:rsidRPr="00AF7C81">
        <w:t>defective</w:t>
      </w:r>
      <w:r w:rsidRPr="00AF7C81">
        <w:rPr>
          <w:spacing w:val="-4"/>
        </w:rPr>
        <w:t xml:space="preserve"> </w:t>
      </w:r>
      <w:r w:rsidRPr="00AF7C81">
        <w:t>work.</w:t>
      </w:r>
    </w:p>
    <w:p w14:paraId="2D05F0BD" w14:textId="77777777" w:rsidR="00EB3528" w:rsidRPr="00AF7C81" w:rsidRDefault="00EB3528" w:rsidP="00EB3528">
      <w:pPr>
        <w:pStyle w:val="BodyText"/>
        <w:spacing w:line="240" w:lineRule="auto"/>
        <w:ind w:left="2520" w:right="499"/>
        <w:rPr>
          <w:rFonts w:cs="Courier"/>
        </w:rPr>
      </w:pPr>
    </w:p>
    <w:bookmarkEnd w:id="0"/>
    <w:p w14:paraId="529B30DD" w14:textId="77777777" w:rsidR="00EB3528" w:rsidRPr="00AF7C81" w:rsidRDefault="00EB3528" w:rsidP="00EB3528">
      <w:pPr>
        <w:pStyle w:val="BodyText"/>
        <w:spacing w:after="0" w:line="240" w:lineRule="auto"/>
        <w:ind w:left="2520" w:right="499" w:hanging="360"/>
        <w:rPr>
          <w:rFonts w:cs="Courier"/>
        </w:rPr>
      </w:pPr>
      <w:r w:rsidRPr="00AF7C81">
        <w:rPr>
          <w:rFonts w:cs="Courier"/>
        </w:rPr>
        <w:t>.3 Including manufacturer’s certification for BABAA requirements with all applicable submittals. If a specific manufacturer is used in the bidding, a statement that the manufacturer will comply with BABAA requirements must be included with the bid submission. Contractor shall comply with BABAA requirements, including coordination with manufacturers, distributors, and suppliers to correct deficiencies in any BABAA documentation.</w:t>
      </w:r>
      <w:bookmarkStart w:id="1" w:name="_Hlk127444134"/>
    </w:p>
    <w:p w14:paraId="0E642834" w14:textId="77777777" w:rsidR="00EB3528" w:rsidRPr="00AF7C81" w:rsidRDefault="00EB3528" w:rsidP="00EB3528">
      <w:pPr>
        <w:pStyle w:val="BodyText"/>
        <w:spacing w:line="240" w:lineRule="auto"/>
        <w:ind w:left="2520" w:right="499" w:hanging="360"/>
        <w:rPr>
          <w:rFonts w:cs="Courier"/>
        </w:rPr>
      </w:pPr>
    </w:p>
    <w:p w14:paraId="2E77E28C" w14:textId="26AE78FC" w:rsidR="00EB3528" w:rsidRPr="00AF7C81" w:rsidRDefault="00EB3528" w:rsidP="00EB3528">
      <w:pPr>
        <w:pStyle w:val="BodyText"/>
        <w:spacing w:after="0" w:line="240" w:lineRule="auto"/>
        <w:ind w:left="2520" w:right="499" w:hanging="360"/>
        <w:rPr>
          <w:rFonts w:cs="Courier"/>
        </w:rPr>
      </w:pPr>
      <w:r w:rsidRPr="00AF7C81">
        <w:rPr>
          <w:rFonts w:cs="Courier"/>
        </w:rPr>
        <w:t>.4 Providing manufacturer’s certification for BABAA requirements with any change order for any new construction materials or manufactured products required by the change.</w:t>
      </w:r>
    </w:p>
    <w:p w14:paraId="483AE39C" w14:textId="77777777" w:rsidR="00EB3528" w:rsidRPr="00AF7C81" w:rsidRDefault="00EB3528" w:rsidP="00EB3528">
      <w:pPr>
        <w:pStyle w:val="BodyText"/>
        <w:spacing w:line="240" w:lineRule="auto"/>
        <w:ind w:left="2520" w:right="499" w:hanging="360"/>
        <w:rPr>
          <w:rFonts w:cs="Courier"/>
        </w:rPr>
      </w:pPr>
    </w:p>
    <w:p w14:paraId="163AADD8" w14:textId="537B5EE4" w:rsidR="00EB3528" w:rsidRPr="00AF7C81" w:rsidRDefault="00EB3528" w:rsidP="00EB3528">
      <w:pPr>
        <w:pStyle w:val="BodyText"/>
        <w:spacing w:after="0" w:line="240" w:lineRule="auto"/>
        <w:ind w:left="2520" w:right="499" w:hanging="360"/>
        <w:rPr>
          <w:rFonts w:cs="Courier"/>
        </w:rPr>
      </w:pPr>
      <w:r w:rsidRPr="00AF7C81">
        <w:rPr>
          <w:rFonts w:cs="Courier"/>
        </w:rPr>
        <w:t xml:space="preserve">.5 Certifying by </w:t>
      </w:r>
      <w:proofErr w:type="gramStart"/>
      <w:r w:rsidRPr="00AF7C81">
        <w:rPr>
          <w:rFonts w:cs="Courier"/>
        </w:rPr>
        <w:t>submitting an application</w:t>
      </w:r>
      <w:proofErr w:type="gramEnd"/>
      <w:r w:rsidRPr="00AF7C81">
        <w:rPr>
          <w:rFonts w:cs="Courier"/>
        </w:rPr>
        <w:t xml:space="preserve"> for payment, based in whole or in part on furnishing construction materials or manufactured products; that such materials and products, to the Contractor’s, knowledge, are compliant with BABAA requirements.</w:t>
      </w:r>
    </w:p>
    <w:p w14:paraId="642BE699" w14:textId="77777777" w:rsidR="00EB3528" w:rsidRPr="00AF7C81" w:rsidRDefault="00EB3528" w:rsidP="00EB3528">
      <w:pPr>
        <w:pStyle w:val="BodyText"/>
        <w:spacing w:line="240" w:lineRule="auto"/>
        <w:ind w:left="2520" w:right="499" w:hanging="360"/>
        <w:rPr>
          <w:rFonts w:cs="Courier"/>
        </w:rPr>
      </w:pPr>
    </w:p>
    <w:p w14:paraId="033A5F17" w14:textId="77777777" w:rsidR="00EB3528" w:rsidRPr="00AF7C81" w:rsidRDefault="00EB3528" w:rsidP="00EB3528">
      <w:pPr>
        <w:pStyle w:val="BodyText"/>
        <w:spacing w:after="0" w:line="240" w:lineRule="auto"/>
        <w:ind w:left="2520" w:right="499" w:hanging="360"/>
        <w:rPr>
          <w:rFonts w:cs="Courier"/>
        </w:rPr>
      </w:pPr>
      <w:r w:rsidRPr="00AF7C81">
        <w:rPr>
          <w:rFonts w:cs="Courier"/>
        </w:rPr>
        <w:t>.6 Ensuring that the Architect / Engineer has been provided an approved manufacturer’s certification or waiver prior to items being delivered to the project site.</w:t>
      </w:r>
    </w:p>
    <w:p w14:paraId="715EB138" w14:textId="77777777" w:rsidR="00EB3528" w:rsidRPr="00AF7C81" w:rsidRDefault="00EB3528" w:rsidP="00EB3528">
      <w:pPr>
        <w:pStyle w:val="BodyText"/>
        <w:spacing w:after="0" w:line="240" w:lineRule="auto"/>
        <w:ind w:left="2520" w:right="499" w:hanging="360"/>
        <w:rPr>
          <w:rFonts w:cs="Courier"/>
        </w:rPr>
      </w:pPr>
    </w:p>
    <w:p w14:paraId="58C1B691" w14:textId="77777777" w:rsidR="00EB3528" w:rsidRPr="00AF7C81" w:rsidRDefault="00EB3528" w:rsidP="00EB3528">
      <w:pPr>
        <w:pStyle w:val="BodyText"/>
        <w:spacing w:after="0" w:line="240" w:lineRule="auto"/>
        <w:ind w:left="2520" w:right="499" w:hanging="360"/>
        <w:rPr>
          <w:rFonts w:cs="Courier"/>
        </w:rPr>
      </w:pPr>
      <w:r w:rsidRPr="00AF7C81">
        <w:rPr>
          <w:rFonts w:cs="Courier"/>
        </w:rPr>
        <w:t xml:space="preserve">.7 Certifying upon completion that all work and materials </w:t>
      </w:r>
      <w:proofErr w:type="gramStart"/>
      <w:r w:rsidRPr="00AF7C81">
        <w:rPr>
          <w:rFonts w:cs="Courier"/>
        </w:rPr>
        <w:t>are in compliance with</w:t>
      </w:r>
      <w:proofErr w:type="gramEnd"/>
      <w:r w:rsidRPr="00AF7C81">
        <w:rPr>
          <w:rFonts w:cs="Courier"/>
        </w:rPr>
        <w:t xml:space="preserve"> BABAA requirements.</w:t>
      </w:r>
    </w:p>
    <w:bookmarkEnd w:id="1"/>
    <w:p w14:paraId="1F031665" w14:textId="77777777" w:rsidR="00EB3528" w:rsidRPr="00AF7C81" w:rsidRDefault="00EB3528" w:rsidP="00EB3528">
      <w:pPr>
        <w:tabs>
          <w:tab w:val="clear" w:pos="600"/>
          <w:tab w:val="clear" w:pos="6192"/>
        </w:tabs>
        <w:spacing w:line="240" w:lineRule="auto"/>
      </w:pPr>
    </w:p>
    <w:p w14:paraId="7B34C677" w14:textId="14E48D08" w:rsidR="00EB3528" w:rsidRPr="00AF7C81" w:rsidRDefault="00EB3528" w:rsidP="00EB3528">
      <w:pPr>
        <w:tabs>
          <w:tab w:val="clear" w:pos="600"/>
          <w:tab w:val="clear" w:pos="6192"/>
        </w:tabs>
        <w:spacing w:line="240" w:lineRule="auto"/>
      </w:pPr>
      <w:r w:rsidRPr="00AF7C81">
        <w:t>(00-00-00) PN 000</w:t>
      </w:r>
    </w:p>
    <w:p w14:paraId="591EC5C3" w14:textId="6A6A60CC" w:rsidR="00CF4D5D" w:rsidRPr="00AF7C81" w:rsidRDefault="00CF4D5D" w:rsidP="00CF4D5D">
      <w:pPr>
        <w:tabs>
          <w:tab w:val="clear" w:pos="600"/>
          <w:tab w:val="clear" w:pos="6192"/>
        </w:tabs>
        <w:spacing w:line="240" w:lineRule="auto"/>
      </w:pPr>
      <w:r w:rsidRPr="00AF7C81">
        <w:t>RD Instruction 1942-A</w:t>
      </w:r>
    </w:p>
    <w:p w14:paraId="6FEEDEFA" w14:textId="77777777" w:rsidR="000A7EB5" w:rsidRPr="00AF7C81" w:rsidRDefault="000A7EB5" w:rsidP="000A7EB5">
      <w:pPr>
        <w:pStyle w:val="INSheaderoddpg"/>
        <w:spacing w:line="240" w:lineRule="auto"/>
        <w:jc w:val="left"/>
      </w:pPr>
      <w:r w:rsidRPr="00AF7C81">
        <w:lastRenderedPageBreak/>
        <w:t>AIA Document A701-2018 Instructions to Bidders</w:t>
      </w:r>
    </w:p>
    <w:p w14:paraId="6447B549" w14:textId="0D000B3C" w:rsidR="00CF4D5D" w:rsidRPr="00AF7C81" w:rsidRDefault="000A7EB5" w:rsidP="00CF4D5D">
      <w:pPr>
        <w:spacing w:line="240" w:lineRule="auto"/>
      </w:pPr>
      <w:r w:rsidRPr="00AF7C81">
        <w:t xml:space="preserve">RD Idaho </w:t>
      </w:r>
      <w:r w:rsidR="00CF4D5D" w:rsidRPr="00AF7C81">
        <w:t xml:space="preserve">Attachment </w:t>
      </w:r>
      <w:r w:rsidRPr="00AF7C81">
        <w:t>6</w:t>
      </w:r>
    </w:p>
    <w:p w14:paraId="0A24D993" w14:textId="77777777" w:rsidR="00CF4D5D" w:rsidRPr="00AF7C81" w:rsidRDefault="00CF4D5D" w:rsidP="00CF4D5D">
      <w:pPr>
        <w:spacing w:line="240" w:lineRule="auto"/>
      </w:pPr>
      <w:r w:rsidRPr="00AF7C81">
        <w:t>Page 4</w:t>
      </w:r>
    </w:p>
    <w:p w14:paraId="31F5AC1E" w14:textId="77777777" w:rsidR="00CF4D5D" w:rsidRPr="00AF7C81" w:rsidRDefault="00CF4D5D" w:rsidP="00CF4D5D">
      <w:pPr>
        <w:spacing w:line="240" w:lineRule="auto"/>
        <w:ind w:left="720"/>
      </w:pPr>
    </w:p>
    <w:p w14:paraId="2326EBDF" w14:textId="42BB9952" w:rsidR="00CD295E" w:rsidRPr="00AF7C81" w:rsidRDefault="00CD295E" w:rsidP="00CF4D5D">
      <w:pPr>
        <w:spacing w:line="240" w:lineRule="auto"/>
        <w:ind w:left="720"/>
      </w:pPr>
      <w:r w:rsidRPr="00AF7C81">
        <w:t>Delete subparagraph 4.4.</w:t>
      </w:r>
      <w:r w:rsidR="000A3285" w:rsidRPr="00AF7C81">
        <w:t>3</w:t>
      </w:r>
      <w:r w:rsidRPr="00AF7C81">
        <w:t xml:space="preserve"> </w:t>
      </w:r>
      <w:r w:rsidR="00B06A66" w:rsidRPr="00AF7C81">
        <w:t xml:space="preserve">in its entirety </w:t>
      </w:r>
      <w:r w:rsidRPr="00AF7C81">
        <w:t>and substitute the following subparagraphs:</w:t>
      </w:r>
    </w:p>
    <w:p w14:paraId="27338223" w14:textId="77777777" w:rsidR="00CD295E" w:rsidRPr="00AF7C81" w:rsidRDefault="00CD295E" w:rsidP="00476023">
      <w:pPr>
        <w:spacing w:line="240" w:lineRule="auto"/>
      </w:pPr>
    </w:p>
    <w:p w14:paraId="7E142E0F" w14:textId="0929160A" w:rsidR="00CD295E" w:rsidRPr="00AF7C81" w:rsidRDefault="00B06A66" w:rsidP="00476023">
      <w:pPr>
        <w:tabs>
          <w:tab w:val="clear" w:pos="600"/>
          <w:tab w:val="clear" w:pos="6192"/>
        </w:tabs>
        <w:spacing w:line="240" w:lineRule="auto"/>
        <w:ind w:left="1440"/>
      </w:pPr>
      <w:r w:rsidRPr="00AF7C81">
        <w:t>4.4.3 No</w:t>
      </w:r>
      <w:r w:rsidR="00CD295E" w:rsidRPr="00AF7C81">
        <w:t xml:space="preserve"> Bidder may withdraw, </w:t>
      </w:r>
      <w:proofErr w:type="gramStart"/>
      <w:r w:rsidR="00CD295E" w:rsidRPr="00AF7C81">
        <w:t>modify</w:t>
      </w:r>
      <w:proofErr w:type="gramEnd"/>
      <w:r w:rsidR="00CD295E" w:rsidRPr="00AF7C81">
        <w:t xml:space="preserve"> or cancel a Bid within 60 calendar days after the actual date of the opening thereof.  Should there be reasons why the Contract cannot be awarded within the specified period, the time may be extended</w:t>
      </w:r>
      <w:r w:rsidR="00326C71" w:rsidRPr="00AF7C81">
        <w:t>,</w:t>
      </w:r>
      <w:r w:rsidR="00CD295E" w:rsidRPr="00AF7C81">
        <w:t xml:space="preserve"> by mutual</w:t>
      </w:r>
      <w:r w:rsidR="00326C71" w:rsidRPr="00AF7C81">
        <w:t xml:space="preserve"> </w:t>
      </w:r>
      <w:r w:rsidR="00CD295E" w:rsidRPr="00AF7C81">
        <w:t xml:space="preserve">agreement between the Owner and the Bidder, and the concurrence of the Agency.  </w:t>
      </w:r>
    </w:p>
    <w:p w14:paraId="6738023D" w14:textId="77777777" w:rsidR="00CD295E" w:rsidRPr="00AF7C81" w:rsidRDefault="00CD295E" w:rsidP="00476023">
      <w:pPr>
        <w:spacing w:line="240" w:lineRule="auto"/>
        <w:ind w:left="720"/>
      </w:pPr>
    </w:p>
    <w:p w14:paraId="33ED9D23" w14:textId="79A218C8" w:rsidR="00B06A66" w:rsidRPr="00AF7C81" w:rsidRDefault="00B06A66" w:rsidP="00476023">
      <w:pPr>
        <w:tabs>
          <w:tab w:val="clear" w:pos="600"/>
          <w:tab w:val="clear" w:pos="6192"/>
        </w:tabs>
        <w:spacing w:line="240" w:lineRule="auto"/>
        <w:ind w:left="2160"/>
      </w:pPr>
      <w:r w:rsidRPr="00AF7C81">
        <w:t>4.4.3.1 In</w:t>
      </w:r>
      <w:r w:rsidR="00CD295E" w:rsidRPr="00AF7C81">
        <w:t xml:space="preserve"> the event the lowest responsive bidder requests to withdraw its bid after a bid opening due to an unintentional error in its contents, the Owner may waive informalities, accept the request, and keep the bid security provided by the Bidder.</w:t>
      </w:r>
    </w:p>
    <w:p w14:paraId="5A9DB2E1" w14:textId="77777777" w:rsidR="009569C3" w:rsidRPr="00AF7C81" w:rsidRDefault="009569C3" w:rsidP="00476023">
      <w:pPr>
        <w:tabs>
          <w:tab w:val="clear" w:pos="600"/>
          <w:tab w:val="clear" w:pos="6192"/>
        </w:tabs>
        <w:spacing w:line="240" w:lineRule="auto"/>
        <w:ind w:left="2160"/>
      </w:pPr>
    </w:p>
    <w:p w14:paraId="772F8BD0" w14:textId="75D25B45" w:rsidR="00CD295E" w:rsidRPr="00AF7C81" w:rsidRDefault="00CD295E" w:rsidP="00476023">
      <w:pPr>
        <w:spacing w:line="240" w:lineRule="auto"/>
      </w:pPr>
      <w:r w:rsidRPr="00AF7C81">
        <w:t xml:space="preserve">ARTICLE </w:t>
      </w:r>
      <w:r w:rsidR="00B06A66" w:rsidRPr="00AF7C81">
        <w:t>5, CONSIDERATION</w:t>
      </w:r>
      <w:r w:rsidRPr="00AF7C81">
        <w:t xml:space="preserve"> OF BIDS</w:t>
      </w:r>
    </w:p>
    <w:p w14:paraId="7613B33B" w14:textId="77777777" w:rsidR="00CD295E" w:rsidRPr="00AF7C81" w:rsidRDefault="00CD295E" w:rsidP="00476023">
      <w:pPr>
        <w:spacing w:line="240" w:lineRule="auto"/>
      </w:pPr>
    </w:p>
    <w:p w14:paraId="6CCFC442" w14:textId="0DCCBB78" w:rsidR="00CD295E" w:rsidRPr="00AF7C81" w:rsidRDefault="00CD295E" w:rsidP="00476023">
      <w:pPr>
        <w:spacing w:line="240" w:lineRule="auto"/>
        <w:ind w:left="720"/>
      </w:pPr>
      <w:r w:rsidRPr="00AF7C81">
        <w:t xml:space="preserve">Delete subparagraph 5.3.2 </w:t>
      </w:r>
      <w:r w:rsidR="00B06A66" w:rsidRPr="00AF7C81">
        <w:t xml:space="preserve">in its entirety </w:t>
      </w:r>
      <w:r w:rsidRPr="00AF7C81">
        <w:t>and substitute the following:</w:t>
      </w:r>
    </w:p>
    <w:p w14:paraId="79A9127B" w14:textId="77777777" w:rsidR="00CD295E" w:rsidRPr="00AF7C81" w:rsidRDefault="00CD295E" w:rsidP="00476023">
      <w:pPr>
        <w:spacing w:line="240" w:lineRule="auto"/>
      </w:pPr>
    </w:p>
    <w:p w14:paraId="6636F849" w14:textId="0441E71C" w:rsidR="00CD295E" w:rsidRPr="00AF7C81" w:rsidRDefault="00B06A66" w:rsidP="00476023">
      <w:pPr>
        <w:tabs>
          <w:tab w:val="clear" w:pos="600"/>
          <w:tab w:val="clear" w:pos="6192"/>
        </w:tabs>
        <w:spacing w:line="240" w:lineRule="auto"/>
        <w:ind w:left="1440"/>
      </w:pPr>
      <w:r w:rsidRPr="00AF7C81">
        <w:t>5.3.2 The</w:t>
      </w:r>
      <w:r w:rsidR="00CD295E" w:rsidRPr="00AF7C81">
        <w:t xml:space="preserve"> Owner shall have the right to accept Alternates in the sequence or combinations listed and to determine the low Bidder </w:t>
      </w:r>
      <w:proofErr w:type="gramStart"/>
      <w:r w:rsidR="00CD295E" w:rsidRPr="00AF7C81">
        <w:t>on the basis of</w:t>
      </w:r>
      <w:proofErr w:type="gramEnd"/>
      <w:r w:rsidR="00CD295E" w:rsidRPr="00AF7C81">
        <w:t xml:space="preserve"> the sum of the Base Bid and the Alternates accepted.  </w:t>
      </w:r>
    </w:p>
    <w:p w14:paraId="65DFEF3F" w14:textId="77777777" w:rsidR="00CD295E" w:rsidRPr="00AF7C81" w:rsidRDefault="00CD295E" w:rsidP="00476023">
      <w:pPr>
        <w:spacing w:line="240" w:lineRule="auto"/>
      </w:pPr>
    </w:p>
    <w:p w14:paraId="5AEA1ED9" w14:textId="5467EF13" w:rsidR="00CD295E" w:rsidRPr="00AF7C81" w:rsidRDefault="00CD295E" w:rsidP="00503016">
      <w:pPr>
        <w:spacing w:line="240" w:lineRule="auto"/>
      </w:pPr>
      <w:r w:rsidRPr="00AF7C81">
        <w:t xml:space="preserve">ARTICLE </w:t>
      </w:r>
      <w:r w:rsidR="00476023" w:rsidRPr="00AF7C81">
        <w:t>7, PERFORMANCE</w:t>
      </w:r>
      <w:r w:rsidRPr="00AF7C81">
        <w:t xml:space="preserve"> BOND AND PAYMENT BOND</w:t>
      </w:r>
    </w:p>
    <w:p w14:paraId="62AE584D" w14:textId="77777777" w:rsidR="00CD295E" w:rsidRPr="00AF7C81" w:rsidRDefault="00CD295E" w:rsidP="00503016">
      <w:pPr>
        <w:spacing w:line="240" w:lineRule="auto"/>
      </w:pPr>
    </w:p>
    <w:p w14:paraId="557E6A46" w14:textId="01BAF920" w:rsidR="00CD295E" w:rsidRPr="00AF7C81" w:rsidRDefault="00476023" w:rsidP="00503016">
      <w:pPr>
        <w:spacing w:line="240" w:lineRule="auto"/>
        <w:ind w:left="720"/>
      </w:pPr>
      <w:r w:rsidRPr="00AF7C81">
        <w:t>Delete subparagraph 7.1.1 in its entirety and substitute the following</w:t>
      </w:r>
      <w:r w:rsidR="009E4F87" w:rsidRPr="00AF7C81">
        <w:t>:</w:t>
      </w:r>
      <w:r w:rsidR="00CD295E" w:rsidRPr="00AF7C81">
        <w:t xml:space="preserve"> </w:t>
      </w:r>
    </w:p>
    <w:p w14:paraId="6DBFD346" w14:textId="77777777" w:rsidR="00A05B8B" w:rsidRPr="00AF7C81" w:rsidRDefault="00A05B8B" w:rsidP="00503016">
      <w:pPr>
        <w:spacing w:line="240" w:lineRule="auto"/>
        <w:ind w:left="720"/>
      </w:pPr>
    </w:p>
    <w:p w14:paraId="2257FDF3" w14:textId="27E205C4" w:rsidR="00CD295E" w:rsidRPr="00AF7C81" w:rsidRDefault="00681476" w:rsidP="00503016">
      <w:pPr>
        <w:pStyle w:val="Paragraph1"/>
        <w:spacing w:line="240" w:lineRule="auto"/>
        <w:ind w:left="1440"/>
      </w:pPr>
      <w:bookmarkStart w:id="2" w:name="_Hlk126582408"/>
      <w:r w:rsidRPr="00AF7C81">
        <w:t xml:space="preserve">7.1.1 </w:t>
      </w:r>
      <w:bookmarkEnd w:id="2"/>
      <w:r w:rsidR="00503016" w:rsidRPr="00AF7C81">
        <w:t>Prior to execution of the Contract, the Bidder shall furnish Bonds covering the faithful performance of the Contract and the payment of all obligations arising thereunder.  Both Bonds shall be separately written, each in the amount of the Contract Sum with Power of Attorney attached naming “The United States of America, acting through the United States Department of Agriculture, Rural Development as co-</w:t>
      </w:r>
      <w:proofErr w:type="spellStart"/>
      <w:r w:rsidR="00503016" w:rsidRPr="00AF7C81">
        <w:t>obligee</w:t>
      </w:r>
      <w:proofErr w:type="spellEnd"/>
      <w:r w:rsidR="00503016" w:rsidRPr="00AF7C81">
        <w:t>. The cost shall be included in the Bid.</w:t>
      </w:r>
    </w:p>
    <w:p w14:paraId="2503F7E9" w14:textId="77777777" w:rsidR="00503016" w:rsidRPr="00AF7C81" w:rsidRDefault="00503016" w:rsidP="00503016">
      <w:pPr>
        <w:pStyle w:val="Paragraph1"/>
        <w:spacing w:line="240" w:lineRule="auto"/>
        <w:ind w:left="1440"/>
      </w:pPr>
    </w:p>
    <w:p w14:paraId="24B6118B" w14:textId="2BE5AB56" w:rsidR="00CD295E" w:rsidRPr="00AF7C81" w:rsidRDefault="00CD295E" w:rsidP="00503016">
      <w:pPr>
        <w:tabs>
          <w:tab w:val="clear" w:pos="600"/>
        </w:tabs>
        <w:spacing w:line="240" w:lineRule="auto"/>
        <w:ind w:left="720"/>
      </w:pPr>
      <w:r w:rsidRPr="00AF7C81">
        <w:t xml:space="preserve">Delete subparagraph 7.1.3 </w:t>
      </w:r>
      <w:r w:rsidR="008E0BBE" w:rsidRPr="00AF7C81">
        <w:t xml:space="preserve">in its entirety </w:t>
      </w:r>
      <w:r w:rsidRPr="00AF7C81">
        <w:t>and substitute the following:</w:t>
      </w:r>
    </w:p>
    <w:p w14:paraId="77CBD929" w14:textId="77777777" w:rsidR="00CD295E" w:rsidRPr="00AF7C81" w:rsidRDefault="00CD295E" w:rsidP="00503016">
      <w:pPr>
        <w:spacing w:line="240" w:lineRule="auto"/>
      </w:pPr>
    </w:p>
    <w:p w14:paraId="3B0242A5" w14:textId="4138C156" w:rsidR="009E4F87" w:rsidRPr="00AF7C81" w:rsidRDefault="008E0BBE" w:rsidP="00503016">
      <w:pPr>
        <w:pStyle w:val="Paragraph1"/>
        <w:spacing w:line="240" w:lineRule="auto"/>
        <w:ind w:left="1440"/>
      </w:pPr>
      <w:r w:rsidRPr="00AF7C81">
        <w:t xml:space="preserve">7.1.3 Surety companies executing Bonds must hold a certificate of authority as </w:t>
      </w:r>
      <w:proofErr w:type="spellStart"/>
      <w:proofErr w:type="gramStart"/>
      <w:r w:rsidRPr="00AF7C81">
        <w:t>a</w:t>
      </w:r>
      <w:proofErr w:type="spellEnd"/>
      <w:proofErr w:type="gramEnd"/>
      <w:r w:rsidRPr="00AF7C81">
        <w:t xml:space="preserve"> acceptable surety on Federal Bonds as listed in Treasury Circular 570, as amended, and be authorized to transact business in the State where the Project is located.</w:t>
      </w:r>
    </w:p>
    <w:p w14:paraId="60C37E45" w14:textId="77777777" w:rsidR="009E4F87" w:rsidRPr="00AF7C81" w:rsidRDefault="009E4F87" w:rsidP="00503016">
      <w:pPr>
        <w:spacing w:line="240" w:lineRule="auto"/>
        <w:ind w:left="720"/>
      </w:pPr>
    </w:p>
    <w:p w14:paraId="46CFFE19" w14:textId="6F547A49" w:rsidR="009E4F87" w:rsidRPr="00AF7C81" w:rsidRDefault="009E4F87" w:rsidP="00503016">
      <w:pPr>
        <w:tabs>
          <w:tab w:val="clear" w:pos="600"/>
        </w:tabs>
        <w:spacing w:line="240" w:lineRule="auto"/>
        <w:ind w:left="720"/>
      </w:pPr>
      <w:r w:rsidRPr="00AF7C81">
        <w:t xml:space="preserve">Delete subparagraph 7.2.1 </w:t>
      </w:r>
      <w:r w:rsidR="008E0BBE" w:rsidRPr="00AF7C81">
        <w:t xml:space="preserve">in its entirety </w:t>
      </w:r>
      <w:r w:rsidRPr="00AF7C81">
        <w:t>and substitute the following:</w:t>
      </w:r>
    </w:p>
    <w:p w14:paraId="3453E78A" w14:textId="77777777" w:rsidR="009E4F87" w:rsidRPr="00AF7C81" w:rsidRDefault="009E4F87" w:rsidP="00503016">
      <w:pPr>
        <w:spacing w:line="240" w:lineRule="auto"/>
        <w:ind w:left="720"/>
      </w:pPr>
    </w:p>
    <w:p w14:paraId="11E66689" w14:textId="4CB86B7F" w:rsidR="009E4F87" w:rsidRPr="00AF7C81" w:rsidRDefault="008E0BBE" w:rsidP="00503016">
      <w:pPr>
        <w:pStyle w:val="Paragraph1"/>
        <w:spacing w:line="240" w:lineRule="auto"/>
        <w:ind w:left="1440"/>
      </w:pPr>
      <w:r w:rsidRPr="00AF7C81">
        <w:t>7.2.1 The</w:t>
      </w:r>
      <w:r w:rsidR="009E4F87" w:rsidRPr="00AF7C81">
        <w:t xml:space="preserve"> Bidder to whom the Contract is awarded will be required to execute the Agreement and obtain Performance and Payment Bonds, if required, within ten (10) calendar days from the date when the Notice of Award is delivered</w:t>
      </w:r>
      <w:r w:rsidR="002A7BB2" w:rsidRPr="00AF7C81">
        <w:t xml:space="preserve"> </w:t>
      </w:r>
      <w:r w:rsidR="009E4F87" w:rsidRPr="00AF7C81">
        <w:t>to the Bidder.</w:t>
      </w:r>
      <w:r w:rsidR="002A7BB2" w:rsidRPr="00AF7C81">
        <w:t xml:space="preserve"> The Notice shall be accompanied by the necessary Agreement. </w:t>
      </w:r>
    </w:p>
    <w:p w14:paraId="4EF86199" w14:textId="77777777" w:rsidR="009E4F87" w:rsidRPr="00AF7C81" w:rsidRDefault="009E4F87" w:rsidP="00503016">
      <w:pPr>
        <w:spacing w:line="240" w:lineRule="auto"/>
        <w:ind w:left="720"/>
      </w:pPr>
    </w:p>
    <w:p w14:paraId="00A6F8ED" w14:textId="77777777" w:rsidR="009E4F87" w:rsidRPr="00AF7C81" w:rsidRDefault="009E4F87" w:rsidP="00503016">
      <w:pPr>
        <w:spacing w:line="240" w:lineRule="auto"/>
        <w:ind w:left="720"/>
      </w:pPr>
    </w:p>
    <w:p w14:paraId="39268283" w14:textId="77777777" w:rsidR="00773489" w:rsidRPr="00AF7C81" w:rsidRDefault="00773489" w:rsidP="00503016">
      <w:pPr>
        <w:tabs>
          <w:tab w:val="clear" w:pos="600"/>
          <w:tab w:val="clear" w:pos="6192"/>
        </w:tabs>
        <w:spacing w:line="240" w:lineRule="auto"/>
      </w:pPr>
      <w:r w:rsidRPr="00AF7C81">
        <w:br w:type="page"/>
      </w:r>
    </w:p>
    <w:p w14:paraId="55BBAFE6" w14:textId="77777777" w:rsidR="000A7EB5" w:rsidRPr="00AF7C81" w:rsidRDefault="000A7EB5" w:rsidP="000A7EB5">
      <w:pPr>
        <w:pStyle w:val="INSheaderoddpg"/>
        <w:spacing w:line="240" w:lineRule="auto"/>
      </w:pPr>
      <w:r w:rsidRPr="00AF7C81">
        <w:lastRenderedPageBreak/>
        <w:t>AIA Document A701-2018 Instructions to Bidders</w:t>
      </w:r>
    </w:p>
    <w:p w14:paraId="32E7E2FA" w14:textId="342B29E2" w:rsidR="00773489" w:rsidRPr="00AF7C81" w:rsidRDefault="000A7EB5" w:rsidP="00773489">
      <w:pPr>
        <w:spacing w:line="240" w:lineRule="auto"/>
        <w:jc w:val="right"/>
      </w:pPr>
      <w:r w:rsidRPr="00AF7C81">
        <w:t xml:space="preserve">RD Idaho </w:t>
      </w:r>
      <w:r w:rsidR="00773489" w:rsidRPr="00AF7C81">
        <w:t xml:space="preserve">Attachment </w:t>
      </w:r>
      <w:r w:rsidRPr="00AF7C81">
        <w:t>6</w:t>
      </w:r>
    </w:p>
    <w:p w14:paraId="04FB5B14" w14:textId="77777777" w:rsidR="00773489" w:rsidRPr="00AF7C81" w:rsidRDefault="00773489" w:rsidP="00773489">
      <w:pPr>
        <w:spacing w:line="240" w:lineRule="auto"/>
        <w:jc w:val="right"/>
      </w:pPr>
      <w:r w:rsidRPr="00AF7C81">
        <w:t>Page 5</w:t>
      </w:r>
    </w:p>
    <w:p w14:paraId="5686B46B" w14:textId="77777777" w:rsidR="00773489" w:rsidRPr="00AF7C81" w:rsidRDefault="00773489" w:rsidP="00773489"/>
    <w:p w14:paraId="7ACBA318" w14:textId="77777777" w:rsidR="00EB3528" w:rsidRPr="00AF7C81" w:rsidRDefault="00EB3528" w:rsidP="00EB3528">
      <w:pPr>
        <w:tabs>
          <w:tab w:val="clear" w:pos="600"/>
        </w:tabs>
        <w:spacing w:line="240" w:lineRule="auto"/>
        <w:ind w:left="720"/>
      </w:pPr>
      <w:r w:rsidRPr="00AF7C81">
        <w:t>Delete subparagraph 7.2.2 in its entirety and substitute the following:</w:t>
      </w:r>
    </w:p>
    <w:p w14:paraId="713CDC35" w14:textId="77777777" w:rsidR="00EB3528" w:rsidRPr="00AF7C81" w:rsidRDefault="00EB3528" w:rsidP="00EB3528">
      <w:pPr>
        <w:spacing w:line="240" w:lineRule="auto"/>
        <w:ind w:left="720"/>
      </w:pPr>
    </w:p>
    <w:p w14:paraId="46D8CD46" w14:textId="77777777" w:rsidR="00EB3528" w:rsidRPr="00AF7C81" w:rsidRDefault="00EB3528" w:rsidP="00EB3528">
      <w:pPr>
        <w:tabs>
          <w:tab w:val="clear" w:pos="600"/>
          <w:tab w:val="clear" w:pos="6192"/>
        </w:tabs>
        <w:spacing w:line="240" w:lineRule="auto"/>
        <w:ind w:left="1440"/>
      </w:pPr>
      <w:r w:rsidRPr="00AF7C81">
        <w:t>7.2.2 The Bonds shall be written on forms identical to those included in the Bidding Documents.</w:t>
      </w:r>
    </w:p>
    <w:p w14:paraId="097E563A" w14:textId="77777777" w:rsidR="00EB3528" w:rsidRPr="00AF7C81" w:rsidRDefault="00EB3528" w:rsidP="00773489"/>
    <w:p w14:paraId="51464BFC" w14:textId="0647BF30" w:rsidR="00773489" w:rsidRPr="00AF7C81" w:rsidRDefault="00773489" w:rsidP="00773489">
      <w:r w:rsidRPr="00AF7C81">
        <w:t>ARTICLE 8, ENUMERATION OF CONTRACT DOCUMENTS</w:t>
      </w:r>
    </w:p>
    <w:p w14:paraId="10DDD1C0" w14:textId="77777777" w:rsidR="00773489" w:rsidRPr="00AF7C81" w:rsidRDefault="00773489" w:rsidP="00773489"/>
    <w:p w14:paraId="28C46601" w14:textId="7DEF72CF" w:rsidR="00773489" w:rsidRPr="00AF7C81" w:rsidRDefault="00773489" w:rsidP="00773489">
      <w:pPr>
        <w:tabs>
          <w:tab w:val="clear" w:pos="600"/>
          <w:tab w:val="clear" w:pos="6192"/>
        </w:tabs>
        <w:ind w:left="720"/>
      </w:pPr>
      <w:r w:rsidRPr="00AF7C81">
        <w:t>The following documents should be referenced, if applicable; in paragraph 8.1, clause .9:</w:t>
      </w:r>
    </w:p>
    <w:p w14:paraId="1189F122" w14:textId="77777777" w:rsidR="00773489" w:rsidRPr="00AF7C81" w:rsidRDefault="00773489" w:rsidP="00773489"/>
    <w:p w14:paraId="03FAB9B4" w14:textId="77777777" w:rsidR="00773489" w:rsidRPr="00AF7C81" w:rsidRDefault="00773489" w:rsidP="00773489">
      <w:pPr>
        <w:ind w:left="1710" w:hanging="270"/>
      </w:pPr>
      <w:r w:rsidRPr="00AF7C81">
        <w:t xml:space="preserve">Attachment to the </w:t>
      </w:r>
      <w:r w:rsidRPr="00AF7C81">
        <w:rPr>
          <w:i/>
          <w:iCs/>
        </w:rPr>
        <w:t>Standard Form of Agreement Between Owner and Contractor</w:t>
      </w:r>
      <w:r w:rsidRPr="00AF7C81">
        <w:t xml:space="preserve"> (RD Instruction 1942-A, Guide 27, Attachment </w:t>
      </w:r>
    </w:p>
    <w:p w14:paraId="6E731CC2" w14:textId="5095A60B" w:rsidR="00773489" w:rsidRPr="00AF7C81" w:rsidRDefault="00773489" w:rsidP="00773489">
      <w:pPr>
        <w:ind w:left="1710" w:hanging="270"/>
      </w:pPr>
      <w:r w:rsidRPr="00AF7C81">
        <w:t xml:space="preserve">  3)</w:t>
      </w:r>
    </w:p>
    <w:p w14:paraId="01C99A21" w14:textId="1F252116" w:rsidR="00773489" w:rsidRPr="00AF7C81" w:rsidRDefault="00773489" w:rsidP="00773489">
      <w:pPr>
        <w:ind w:left="1710" w:hanging="270"/>
      </w:pPr>
      <w:r w:rsidRPr="00AF7C81">
        <w:t xml:space="preserve">Attachment to the General Conditions of the Contract for Construction </w:t>
      </w:r>
      <w:bookmarkStart w:id="3" w:name="_Hlk126583179"/>
      <w:r w:rsidRPr="00AF7C81">
        <w:t xml:space="preserve">(RD Instruction 1942-A, Guide 27, Attachment </w:t>
      </w:r>
    </w:p>
    <w:p w14:paraId="2E2A9405" w14:textId="77777777" w:rsidR="00773489" w:rsidRPr="00AF7C81" w:rsidRDefault="00773489" w:rsidP="00773489">
      <w:pPr>
        <w:ind w:left="1710" w:hanging="270"/>
      </w:pPr>
      <w:r w:rsidRPr="00AF7C81">
        <w:t xml:space="preserve">  4)</w:t>
      </w:r>
      <w:bookmarkEnd w:id="3"/>
      <w:r w:rsidRPr="00AF7C81">
        <w:t xml:space="preserve"> </w:t>
      </w:r>
    </w:p>
    <w:p w14:paraId="327D47DB" w14:textId="77777777" w:rsidR="00773489" w:rsidRPr="00AF7C81" w:rsidRDefault="00773489" w:rsidP="00773489">
      <w:pPr>
        <w:ind w:left="1440"/>
      </w:pPr>
      <w:r w:rsidRPr="00AF7C81">
        <w:t>Special Conditions</w:t>
      </w:r>
    </w:p>
    <w:p w14:paraId="0B3A6458" w14:textId="77777777" w:rsidR="00773489" w:rsidRPr="00AF7C81" w:rsidRDefault="00773489" w:rsidP="00773489">
      <w:pPr>
        <w:ind w:left="1710" w:hanging="270"/>
      </w:pPr>
      <w:bookmarkStart w:id="4" w:name="_Hlk126058681"/>
      <w:r w:rsidRPr="00AF7C81">
        <w:t>Invitation for Bids (Form RD 1924-5)</w:t>
      </w:r>
    </w:p>
    <w:p w14:paraId="5A2837E5" w14:textId="77777777" w:rsidR="00773489" w:rsidRPr="00AF7C81" w:rsidRDefault="00773489" w:rsidP="00773489">
      <w:pPr>
        <w:ind w:left="1710" w:hanging="270"/>
      </w:pPr>
      <w:r w:rsidRPr="00AF7C81">
        <w:t>Instructions to Bidders, AIA A701-2018</w:t>
      </w:r>
    </w:p>
    <w:p w14:paraId="53F5214F" w14:textId="66BD4967" w:rsidR="00773489" w:rsidRPr="00AF7C81" w:rsidRDefault="00773489" w:rsidP="00773489">
      <w:pPr>
        <w:ind w:left="1710" w:hanging="270"/>
      </w:pPr>
      <w:r w:rsidRPr="00AF7C81">
        <w:t>Attachment to the Instructions to Bidders (this attachment)</w:t>
      </w:r>
    </w:p>
    <w:p w14:paraId="7E0BBAB9" w14:textId="77777777" w:rsidR="00773489" w:rsidRPr="00AF7C81" w:rsidRDefault="00773489" w:rsidP="00773489">
      <w:pPr>
        <w:ind w:left="1710" w:hanging="270"/>
      </w:pPr>
      <w:r w:rsidRPr="00AF7C81">
        <w:t>Bid Form</w:t>
      </w:r>
    </w:p>
    <w:p w14:paraId="2307420C" w14:textId="77777777" w:rsidR="00773489" w:rsidRPr="00AF7C81" w:rsidRDefault="00773489" w:rsidP="00773489">
      <w:pPr>
        <w:ind w:left="1710" w:hanging="270"/>
      </w:pPr>
      <w:r w:rsidRPr="00AF7C81">
        <w:t>Bid Bond</w:t>
      </w:r>
    </w:p>
    <w:bookmarkEnd w:id="4"/>
    <w:p w14:paraId="687D7D21" w14:textId="77777777" w:rsidR="00773489" w:rsidRPr="00AF7C81" w:rsidRDefault="00773489" w:rsidP="00773489">
      <w:pPr>
        <w:ind w:left="1710" w:hanging="270"/>
      </w:pPr>
      <w:r w:rsidRPr="00AF7C81">
        <w:t>EEO Compliance Statement (Form RD 400-6)</w:t>
      </w:r>
    </w:p>
    <w:p w14:paraId="313652BA" w14:textId="77777777" w:rsidR="00773489" w:rsidRPr="00AF7C81" w:rsidRDefault="00773489" w:rsidP="00773489">
      <w:pPr>
        <w:ind w:left="1710" w:hanging="270"/>
      </w:pPr>
      <w:r w:rsidRPr="00AF7C81">
        <w:t xml:space="preserve">Payment Bond </w:t>
      </w:r>
    </w:p>
    <w:p w14:paraId="0C106717" w14:textId="77777777" w:rsidR="00773489" w:rsidRPr="00AF7C81" w:rsidRDefault="00773489" w:rsidP="00773489">
      <w:pPr>
        <w:ind w:left="1710" w:hanging="270"/>
      </w:pPr>
      <w:r w:rsidRPr="00AF7C81">
        <w:t xml:space="preserve">Performance Bond </w:t>
      </w:r>
    </w:p>
    <w:p w14:paraId="6C4F95B3" w14:textId="77777777" w:rsidR="00773489" w:rsidRPr="00AF7C81" w:rsidRDefault="00773489" w:rsidP="00773489">
      <w:pPr>
        <w:ind w:left="1710" w:hanging="270"/>
      </w:pPr>
      <w:bookmarkStart w:id="5" w:name="_Hlk126058320"/>
      <w:r w:rsidRPr="00AF7C81">
        <w:t>Certification for Contracts, Grants and Loans (RD Instruction 1940-Q, Exhibit A-1)</w:t>
      </w:r>
      <w:bookmarkEnd w:id="5"/>
      <w:r w:rsidRPr="00AF7C81">
        <w:t xml:space="preserve"> </w:t>
      </w:r>
    </w:p>
    <w:p w14:paraId="26D3DE75" w14:textId="2EEDD765" w:rsidR="00773489" w:rsidRPr="00AF7C81" w:rsidRDefault="00773489" w:rsidP="00476023">
      <w:pPr>
        <w:spacing w:line="240" w:lineRule="auto"/>
        <w:ind w:left="720"/>
      </w:pPr>
    </w:p>
    <w:p w14:paraId="756CFEBA" w14:textId="77777777" w:rsidR="009569C3" w:rsidRPr="00AF7C81" w:rsidRDefault="009569C3" w:rsidP="00476023">
      <w:pPr>
        <w:spacing w:line="240" w:lineRule="auto"/>
        <w:ind w:left="720"/>
      </w:pPr>
    </w:p>
    <w:p w14:paraId="20A85199" w14:textId="7C6AC350" w:rsidR="009E4F87" w:rsidRPr="00AF7C81" w:rsidRDefault="009E4F87" w:rsidP="00476023">
      <w:pPr>
        <w:spacing w:line="240" w:lineRule="auto"/>
        <w:ind w:left="720"/>
      </w:pPr>
      <w:r w:rsidRPr="00AF7C81">
        <w:t>(Note:  Any additional provisions that are necessary to remain effective after execution of the Contract for Construction will be inserted here and continue in the same format.)</w:t>
      </w:r>
    </w:p>
    <w:p w14:paraId="744F2895" w14:textId="01B1D11D" w:rsidR="009E4F87" w:rsidRPr="00AF7C81" w:rsidRDefault="009E4F87" w:rsidP="00476023">
      <w:pPr>
        <w:spacing w:line="240" w:lineRule="auto"/>
        <w:ind w:left="720"/>
      </w:pPr>
    </w:p>
    <w:p w14:paraId="1DAFF2CB" w14:textId="77777777" w:rsidR="008E0BBE" w:rsidRPr="00AF7C81" w:rsidRDefault="008E0BBE" w:rsidP="00476023">
      <w:pPr>
        <w:spacing w:line="240" w:lineRule="auto"/>
        <w:ind w:left="720"/>
      </w:pPr>
    </w:p>
    <w:p w14:paraId="1BD4C4D8" w14:textId="77777777" w:rsidR="009E4F87" w:rsidRPr="009E4F87" w:rsidRDefault="009E4F87" w:rsidP="008E0BBE">
      <w:pPr>
        <w:spacing w:line="240" w:lineRule="auto"/>
        <w:ind w:left="720"/>
        <w:jc w:val="center"/>
      </w:pPr>
      <w:r w:rsidRPr="00AF7C81">
        <w:t>o0o</w:t>
      </w:r>
    </w:p>
    <w:p w14:paraId="4C905322" w14:textId="06B5E63D" w:rsidR="009E4F87" w:rsidRDefault="009E4F87" w:rsidP="00476023">
      <w:pPr>
        <w:spacing w:line="240" w:lineRule="auto"/>
        <w:ind w:left="720"/>
      </w:pPr>
    </w:p>
    <w:sectPr w:rsidR="009E4F87" w:rsidSect="009569C3">
      <w:pgSz w:w="12240" w:h="15840"/>
      <w:pgMar w:top="1440" w:right="1440" w:bottom="4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cumentProtection w:edit="trackedChanges" w:enforcement="1" w:cryptProviderType="rsaAES" w:cryptAlgorithmClass="hash" w:cryptAlgorithmType="typeAny" w:cryptAlgorithmSid="14" w:cryptSpinCount="100000" w:hash="uHPfDl84e5AAuhy6Q+d1DlPAwcUcy5CP3UtPFWue3nKYbCc2/OK0D5n9ekackE3p9oH86F+1FYFTe2ZiqO0INg==" w:salt="qjS59XdwCNzoofu7fU331A=="/>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5E"/>
    <w:rsid w:val="000006D1"/>
    <w:rsid w:val="000A3285"/>
    <w:rsid w:val="000A7EB5"/>
    <w:rsid w:val="000E5845"/>
    <w:rsid w:val="00100D75"/>
    <w:rsid w:val="00121E71"/>
    <w:rsid w:val="00141862"/>
    <w:rsid w:val="0020627C"/>
    <w:rsid w:val="00285CB4"/>
    <w:rsid w:val="002956D9"/>
    <w:rsid w:val="002A2B15"/>
    <w:rsid w:val="002A7BB2"/>
    <w:rsid w:val="00326C71"/>
    <w:rsid w:val="0035693B"/>
    <w:rsid w:val="00476023"/>
    <w:rsid w:val="0049555F"/>
    <w:rsid w:val="004E1D97"/>
    <w:rsid w:val="00503016"/>
    <w:rsid w:val="005B24F8"/>
    <w:rsid w:val="00626C8F"/>
    <w:rsid w:val="00681476"/>
    <w:rsid w:val="00697F6C"/>
    <w:rsid w:val="00703C41"/>
    <w:rsid w:val="00723C36"/>
    <w:rsid w:val="007345C0"/>
    <w:rsid w:val="00754182"/>
    <w:rsid w:val="00773489"/>
    <w:rsid w:val="007F3719"/>
    <w:rsid w:val="008E0BBE"/>
    <w:rsid w:val="00902415"/>
    <w:rsid w:val="0095697A"/>
    <w:rsid w:val="009569C3"/>
    <w:rsid w:val="009B4936"/>
    <w:rsid w:val="009E3FB9"/>
    <w:rsid w:val="009E4F87"/>
    <w:rsid w:val="00A05B8B"/>
    <w:rsid w:val="00AF7C81"/>
    <w:rsid w:val="00B06A66"/>
    <w:rsid w:val="00BE0516"/>
    <w:rsid w:val="00C76EF4"/>
    <w:rsid w:val="00C82981"/>
    <w:rsid w:val="00CD295E"/>
    <w:rsid w:val="00CD3FDD"/>
    <w:rsid w:val="00CF4D5D"/>
    <w:rsid w:val="00E974F2"/>
    <w:rsid w:val="00EB3528"/>
    <w:rsid w:val="00EC2123"/>
    <w:rsid w:val="00F72D60"/>
    <w:rsid w:val="00FB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647B80"/>
  <w15:docId w15:val="{F199E819-BD56-4419-9F83-1B701C29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600"/>
        <w:tab w:val="left" w:pos="6192"/>
      </w:tabs>
      <w:spacing w:line="240" w:lineRule="exact"/>
    </w:pPr>
    <w:rPr>
      <w:rFonts w:ascii="Courier" w:hAnsi="Courier"/>
    </w:rPr>
  </w:style>
  <w:style w:type="paragraph" w:styleId="Heading2">
    <w:name w:val="heading 2"/>
    <w:aliases w:val="Center Line"/>
    <w:basedOn w:val="Normal"/>
    <w:link w:val="Heading2Char"/>
    <w:uiPriority w:val="9"/>
    <w:qFormat/>
    <w:pPr>
      <w:tabs>
        <w:tab w:val="clear" w:pos="600"/>
        <w:tab w:val="clear" w:pos="6192"/>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nter Line Char"/>
    <w:basedOn w:val="DefaultParagraphFont"/>
    <w:link w:val="Heading2"/>
    <w:uiPriority w:val="9"/>
    <w:semiHidden/>
    <w:rsid w:val="00CD295E"/>
    <w:rPr>
      <w:rFonts w:asciiTheme="majorHAnsi" w:eastAsiaTheme="majorEastAsia" w:hAnsiTheme="majorHAnsi" w:cstheme="majorBidi"/>
      <w:b/>
      <w:bCs/>
      <w:i/>
      <w:iCs/>
      <w:sz w:val="28"/>
      <w:szCs w:val="28"/>
    </w:rPr>
  </w:style>
  <w:style w:type="paragraph" w:customStyle="1" w:styleId="1ParagraphUnderline">
    <w:name w:val="(1) Paragraph Underline"/>
    <w:next w:val="Normal"/>
    <w:pPr>
      <w:spacing w:line="240" w:lineRule="exact"/>
      <w:ind w:left="2995"/>
    </w:pPr>
    <w:rPr>
      <w:rFonts w:ascii="Courier" w:hAnsi="Courier"/>
    </w:rPr>
  </w:style>
  <w:style w:type="paragraph" w:customStyle="1" w:styleId="Hangingparindent1">
    <w:name w:val="Hanging par indent 1"/>
    <w:pPr>
      <w:tabs>
        <w:tab w:val="left" w:pos="720"/>
      </w:tabs>
      <w:spacing w:line="240" w:lineRule="exact"/>
      <w:ind w:left="1080" w:hanging="475"/>
    </w:pPr>
    <w:rPr>
      <w:rFonts w:ascii="Courier" w:hAnsi="Courier"/>
    </w:rPr>
  </w:style>
  <w:style w:type="paragraph" w:customStyle="1" w:styleId="Hangingparindent2">
    <w:name w:val="Hanging par indent 2"/>
    <w:pPr>
      <w:tabs>
        <w:tab w:val="left" w:pos="1440"/>
      </w:tabs>
      <w:spacing w:line="240" w:lineRule="exact"/>
      <w:ind w:left="1555" w:hanging="475"/>
    </w:pPr>
    <w:rPr>
      <w:rFonts w:ascii="Courier" w:hAnsi="Courier"/>
    </w:rPr>
  </w:style>
  <w:style w:type="paragraph" w:customStyle="1" w:styleId="Hangingparindent3">
    <w:name w:val="Hanging par indent 3"/>
    <w:pPr>
      <w:tabs>
        <w:tab w:val="left" w:pos="1440"/>
      </w:tabs>
      <w:spacing w:line="240" w:lineRule="exact"/>
      <w:ind w:left="1800" w:hanging="475"/>
    </w:pPr>
    <w:rPr>
      <w:rFonts w:ascii="Courier" w:hAnsi="Courier"/>
    </w:rPr>
  </w:style>
  <w:style w:type="paragraph" w:customStyle="1" w:styleId="INSheaderoddpg">
    <w:name w:val="INS header (odd pg)"/>
    <w:pPr>
      <w:tabs>
        <w:tab w:val="left" w:pos="5880"/>
      </w:tabs>
      <w:spacing w:line="240" w:lineRule="exact"/>
      <w:jc w:val="right"/>
    </w:pPr>
    <w:rPr>
      <w:rFonts w:ascii="Courier" w:hAnsi="Courier"/>
    </w:rPr>
  </w:style>
  <w:style w:type="paragraph" w:customStyle="1" w:styleId="Semi-BlkIndent4">
    <w:name w:val="Semi-Blk Indent 4"/>
    <w:pPr>
      <w:spacing w:line="240" w:lineRule="exact"/>
      <w:ind w:left="2405" w:firstLine="605"/>
    </w:pPr>
    <w:rPr>
      <w:rFonts w:ascii="Courier" w:hAnsi="Courier"/>
    </w:rPr>
  </w:style>
  <w:style w:type="paragraph" w:customStyle="1" w:styleId="Semi-BlkIndent5">
    <w:name w:val="Semi-Blk Indent 5"/>
    <w:pPr>
      <w:spacing w:line="240" w:lineRule="exact"/>
      <w:ind w:left="2995" w:firstLine="605"/>
    </w:pPr>
    <w:rPr>
      <w:rFonts w:ascii="Courier" w:hAnsi="Courier"/>
    </w:rPr>
  </w:style>
  <w:style w:type="paragraph" w:customStyle="1" w:styleId="Semi-BlkIndent6">
    <w:name w:val="Semi-Blk Indent 6"/>
    <w:pPr>
      <w:spacing w:line="240" w:lineRule="exact"/>
      <w:ind w:left="3600" w:firstLine="605"/>
    </w:pPr>
    <w:rPr>
      <w:rFonts w:ascii="Courier" w:hAnsi="Courier"/>
    </w:rPr>
  </w:style>
  <w:style w:type="paragraph" w:customStyle="1" w:styleId="Semi-BlkIndent1">
    <w:name w:val="Semi-Blk Indent 1"/>
    <w:pPr>
      <w:tabs>
        <w:tab w:val="left" w:pos="1800"/>
      </w:tabs>
      <w:spacing w:line="240" w:lineRule="exact"/>
      <w:ind w:left="605" w:firstLine="605"/>
    </w:pPr>
    <w:rPr>
      <w:rFonts w:ascii="Courier" w:hAnsi="Courier"/>
    </w:rPr>
  </w:style>
  <w:style w:type="paragraph" w:customStyle="1" w:styleId="Semi-BlkIndent2">
    <w:name w:val="Semi-Blk Indent 2"/>
    <w:pPr>
      <w:tabs>
        <w:tab w:val="left" w:pos="2520"/>
        <w:tab w:val="left" w:pos="8400"/>
      </w:tabs>
      <w:spacing w:line="240" w:lineRule="exact"/>
      <w:ind w:left="1195" w:firstLine="605"/>
    </w:pPr>
    <w:rPr>
      <w:rFonts w:ascii="Courier" w:hAnsi="Courier"/>
    </w:rPr>
  </w:style>
  <w:style w:type="paragraph" w:customStyle="1" w:styleId="Semi-BlkIndent3">
    <w:name w:val="Semi-Blk Indent 3"/>
    <w:pPr>
      <w:spacing w:line="240" w:lineRule="exact"/>
      <w:ind w:left="1800" w:firstLine="605"/>
    </w:pPr>
    <w:rPr>
      <w:rFonts w:ascii="Courier" w:hAnsi="Courier"/>
    </w:rPr>
  </w:style>
  <w:style w:type="paragraph" w:customStyle="1" w:styleId="Paragraph1">
    <w:name w:val="Paragraph (1)"/>
    <w:pPr>
      <w:spacing w:line="240" w:lineRule="exact"/>
      <w:ind w:left="1195"/>
    </w:pPr>
    <w:rPr>
      <w:rFonts w:ascii="Courier" w:hAnsi="Courier"/>
    </w:rPr>
  </w:style>
  <w:style w:type="paragraph" w:customStyle="1" w:styleId="Paragrapha">
    <w:name w:val="Paragraph (a)"/>
    <w:pPr>
      <w:spacing w:line="240" w:lineRule="exact"/>
      <w:ind w:left="605"/>
    </w:pPr>
    <w:rPr>
      <w:rFonts w:ascii="Courier" w:hAnsi="Courier"/>
    </w:rPr>
  </w:style>
  <w:style w:type="paragraph" w:customStyle="1" w:styleId="Paragraphi">
    <w:name w:val="Paragraph (i)"/>
    <w:pPr>
      <w:spacing w:line="240" w:lineRule="exact"/>
      <w:ind w:left="1800"/>
    </w:pPr>
    <w:rPr>
      <w:rFonts w:ascii="Courier" w:hAnsi="Courier"/>
    </w:rPr>
  </w:style>
  <w:style w:type="paragraph" w:customStyle="1" w:styleId="ParagraphA0">
    <w:name w:val="Paragraph (A)"/>
    <w:pPr>
      <w:spacing w:line="240" w:lineRule="exact"/>
      <w:ind w:left="2405"/>
    </w:pPr>
    <w:rPr>
      <w:rFonts w:ascii="Courier" w:hAnsi="Courier"/>
    </w:rPr>
  </w:style>
  <w:style w:type="paragraph" w:customStyle="1" w:styleId="iParagraphUnderline">
    <w:name w:val="(i) Paragraph Underline"/>
    <w:pPr>
      <w:spacing w:line="240" w:lineRule="exact"/>
      <w:ind w:left="3600"/>
    </w:pPr>
    <w:rPr>
      <w:rFonts w:ascii="Courier" w:hAnsi="Courier"/>
    </w:rPr>
  </w:style>
  <w:style w:type="paragraph" w:styleId="TOC1">
    <w:name w:val="toc 1"/>
    <w:basedOn w:val="Normal"/>
    <w:uiPriority w:val="39"/>
    <w:semiHidden/>
    <w:pPr>
      <w:tabs>
        <w:tab w:val="clear" w:pos="600"/>
        <w:tab w:val="clear" w:pos="6192"/>
        <w:tab w:val="left" w:pos="1200"/>
        <w:tab w:val="left" w:pos="8136"/>
      </w:tabs>
    </w:pPr>
  </w:style>
  <w:style w:type="paragraph" w:customStyle="1" w:styleId="2033-A">
    <w:name w:val="2033-A"/>
    <w:pPr>
      <w:tabs>
        <w:tab w:val="left" w:pos="835"/>
        <w:tab w:val="left" w:pos="1080"/>
        <w:tab w:val="left" w:pos="2635"/>
        <w:tab w:val="left" w:pos="2995"/>
        <w:tab w:val="left" w:pos="3355"/>
        <w:tab w:val="left" w:pos="7445"/>
      </w:tabs>
      <w:spacing w:line="240" w:lineRule="exact"/>
    </w:pPr>
    <w:rPr>
      <w:rFonts w:ascii="Courier" w:hAnsi="Courier"/>
    </w:rPr>
  </w:style>
  <w:style w:type="paragraph" w:customStyle="1" w:styleId="2033-C">
    <w:name w:val="2033-C"/>
    <w:pPr>
      <w:tabs>
        <w:tab w:val="left" w:pos="1195"/>
        <w:tab w:val="left" w:pos="2405"/>
        <w:tab w:val="left" w:pos="7805"/>
        <w:tab w:val="left" w:pos="8395"/>
        <w:tab w:val="left" w:pos="9000"/>
        <w:tab w:val="left" w:pos="10800"/>
      </w:tabs>
      <w:spacing w:line="240" w:lineRule="exact"/>
    </w:pPr>
    <w:rPr>
      <w:rFonts w:ascii="Courier" w:hAnsi="Courier"/>
    </w:rPr>
  </w:style>
  <w:style w:type="paragraph" w:styleId="BodyTextIndent">
    <w:name w:val="Body Text Indent"/>
    <w:basedOn w:val="Normal"/>
    <w:link w:val="BodyTextIndentChar"/>
    <w:uiPriority w:val="99"/>
    <w:semiHidden/>
    <w:pPr>
      <w:spacing w:line="200" w:lineRule="exact"/>
      <w:ind w:left="1008"/>
    </w:pPr>
  </w:style>
  <w:style w:type="character" w:customStyle="1" w:styleId="BodyTextIndentChar">
    <w:name w:val="Body Text Indent Char"/>
    <w:basedOn w:val="DefaultParagraphFont"/>
    <w:link w:val="BodyTextIndent"/>
    <w:uiPriority w:val="99"/>
    <w:semiHidden/>
    <w:rsid w:val="00CD295E"/>
    <w:rPr>
      <w:rFonts w:ascii="Courier" w:hAnsi="Courier"/>
    </w:rPr>
  </w:style>
  <w:style w:type="paragraph" w:styleId="BalloonText">
    <w:name w:val="Balloon Text"/>
    <w:basedOn w:val="Normal"/>
    <w:link w:val="BalloonTextChar"/>
    <w:uiPriority w:val="99"/>
    <w:semiHidden/>
    <w:unhideWhenUsed/>
    <w:rsid w:val="000006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6D1"/>
    <w:rPr>
      <w:rFonts w:ascii="Segoe UI" w:hAnsi="Segoe UI" w:cs="Segoe UI"/>
      <w:sz w:val="18"/>
      <w:szCs w:val="18"/>
    </w:rPr>
  </w:style>
  <w:style w:type="paragraph" w:styleId="BodyText">
    <w:name w:val="Body Text"/>
    <w:basedOn w:val="Normal"/>
    <w:link w:val="BodyTextChar"/>
    <w:uiPriority w:val="99"/>
    <w:semiHidden/>
    <w:unhideWhenUsed/>
    <w:rsid w:val="00CF4D5D"/>
    <w:pPr>
      <w:spacing w:after="120"/>
    </w:pPr>
  </w:style>
  <w:style w:type="character" w:customStyle="1" w:styleId="BodyTextChar">
    <w:name w:val="Body Text Char"/>
    <w:basedOn w:val="DefaultParagraphFont"/>
    <w:link w:val="BodyText"/>
    <w:uiPriority w:val="99"/>
    <w:semiHidden/>
    <w:rsid w:val="00CF4D5D"/>
    <w:rPr>
      <w:rFonts w:ascii="Courier" w:hAnsi="Courier"/>
    </w:rPr>
  </w:style>
  <w:style w:type="paragraph" w:styleId="Revision">
    <w:name w:val="Revision"/>
    <w:hidden/>
    <w:uiPriority w:val="99"/>
    <w:semiHidden/>
    <w:rsid w:val="00AF7C81"/>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LASRE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27A2835849B547A7D57A640778A1EC" ma:contentTypeVersion="16" ma:contentTypeDescription="Create a new document." ma:contentTypeScope="" ma:versionID="2ffd8ac3d8f4739ee56f0146a5911da2">
  <xsd:schema xmlns:xsd="http://www.w3.org/2001/XMLSchema" xmlns:xs="http://www.w3.org/2001/XMLSchema" xmlns:p="http://schemas.microsoft.com/office/2006/metadata/properties" xmlns:ns2="64e90e69-842d-4004-b2c2-c299cf2db5dc" xmlns:ns3="d06808fa-186d-48cf-bd71-c46c546f4e60" targetNamespace="http://schemas.microsoft.com/office/2006/metadata/properties" ma:root="true" ma:fieldsID="f1b603fc00385ef7ab52b6bd2a28edbb" ns2:_="" ns3:_="">
    <xsd:import namespace="64e90e69-842d-4004-b2c2-c299cf2db5dc"/>
    <xsd:import namespace="d06808fa-186d-48cf-bd71-c46c546f4e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90e69-842d-4004-b2c2-c299cf2db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808fa-186d-48cf-bd71-c46c546f4e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2E4ED-2594-4332-84E8-E41886E34AC9}">
  <ds:schemaRefs>
    <ds:schemaRef ds:uri="http://purl.org/dc/dcmitype/"/>
    <ds:schemaRef ds:uri="http://schemas.microsoft.com/office/infopath/2007/PartnerControls"/>
    <ds:schemaRef ds:uri="64e90e69-842d-4004-b2c2-c299cf2db5dc"/>
    <ds:schemaRef ds:uri="http://purl.org/dc/elements/1.1/"/>
    <ds:schemaRef ds:uri="http://schemas.microsoft.com/office/2006/documentManagement/types"/>
    <ds:schemaRef ds:uri="http://purl.org/dc/terms/"/>
    <ds:schemaRef ds:uri="http://schemas.openxmlformats.org/package/2006/metadata/core-properties"/>
    <ds:schemaRef ds:uri="d06808fa-186d-48cf-bd71-c46c546f4e6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8393315-23D4-4D30-8969-2E7A6688C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90e69-842d-4004-b2c2-c299cf2db5dc"/>
    <ds:schemaRef ds:uri="d06808fa-186d-48cf-bd71-c46c546f4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EAA3E-2BBD-43C5-9E01-3FCE02CBD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LASREG</Template>
  <TotalTime>0</TotalTime>
  <Pages>5</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RD Instruction 1942-A</vt:lpstr>
    </vt:vector>
  </TitlesOfParts>
  <Company>USDA</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 Instruction 1942-A</dc:title>
  <dc:subject/>
  <dc:creator>USDA</dc:creator>
  <cp:keywords/>
  <dc:description/>
  <cp:lastModifiedBy>O'Donnell, Danielle - RD, NY</cp:lastModifiedBy>
  <cp:revision>2</cp:revision>
  <cp:lastPrinted>2021-05-06T14:34:00Z</cp:lastPrinted>
  <dcterms:created xsi:type="dcterms:W3CDTF">2023-06-23T19:39:00Z</dcterms:created>
  <dcterms:modified xsi:type="dcterms:W3CDTF">2023-06-23T19:39:00Z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0x010100D827A2835849B547A7D57A640778A1EC</vt:lpwstr>
  </property>
</Properties>
</file>