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79A4" w14:textId="6CD23BA2" w:rsidR="009B59B4" w:rsidRDefault="00096DBF" w:rsidP="00D512AE">
      <w:pPr>
        <w:pStyle w:val="Title"/>
      </w:pPr>
      <w:r>
        <w:t>I</w:t>
      </w:r>
      <w:r w:rsidR="008A6F8F">
        <w:t>nteragency Pre-Construction Checklist</w:t>
      </w:r>
    </w:p>
    <w:p w14:paraId="74219D0E" w14:textId="489324E9" w:rsidR="008A6F8F" w:rsidRDefault="008A6F8F" w:rsidP="008A6F8F">
      <w:pPr>
        <w:jc w:val="center"/>
      </w:pPr>
    </w:p>
    <w:p w14:paraId="2EA20021" w14:textId="0A4895D7" w:rsidR="008A6F8F" w:rsidRDefault="008A6F8F" w:rsidP="008A6F8F">
      <w:pPr>
        <w:pStyle w:val="Heading1"/>
      </w:pPr>
      <w:r>
        <w:t>General Information</w:t>
      </w:r>
      <w:r w:rsidR="001A62A6">
        <w:t xml:space="preserve"> and Contacts</w:t>
      </w:r>
    </w:p>
    <w:tbl>
      <w:tblPr>
        <w:tblStyle w:val="TableGrid"/>
        <w:tblW w:w="0" w:type="auto"/>
        <w:tblLook w:val="04A0" w:firstRow="1" w:lastRow="0" w:firstColumn="1" w:lastColumn="0" w:noHBand="0" w:noVBand="1"/>
      </w:tblPr>
      <w:tblGrid>
        <w:gridCol w:w="3405"/>
        <w:gridCol w:w="550"/>
        <w:gridCol w:w="1530"/>
        <w:gridCol w:w="1185"/>
        <w:gridCol w:w="795"/>
        <w:gridCol w:w="3533"/>
      </w:tblGrid>
      <w:tr w:rsidR="008A6F8F" w14:paraId="638156E8" w14:textId="4FC65278" w:rsidTr="00263196">
        <w:trPr>
          <w:trHeight w:val="305"/>
        </w:trPr>
        <w:tc>
          <w:tcPr>
            <w:tcW w:w="5485" w:type="dxa"/>
            <w:gridSpan w:val="3"/>
          </w:tcPr>
          <w:p w14:paraId="610DA50A" w14:textId="30577EEC" w:rsidR="008A6F8F" w:rsidRDefault="008A6F8F" w:rsidP="008A6F8F">
            <w:r>
              <w:t>Project Name:</w:t>
            </w:r>
          </w:p>
        </w:tc>
        <w:tc>
          <w:tcPr>
            <w:tcW w:w="5513" w:type="dxa"/>
            <w:gridSpan w:val="3"/>
          </w:tcPr>
          <w:p w14:paraId="0656A907" w14:textId="153F3F4F" w:rsidR="008A6F8F" w:rsidRDefault="008A6F8F" w:rsidP="008A6F8F">
            <w:r>
              <w:t>Date</w:t>
            </w:r>
          </w:p>
        </w:tc>
      </w:tr>
      <w:tr w:rsidR="008A6F8F" w14:paraId="6C89984B" w14:textId="77777777" w:rsidTr="00263196">
        <w:trPr>
          <w:trHeight w:val="305"/>
        </w:trPr>
        <w:tc>
          <w:tcPr>
            <w:tcW w:w="5485" w:type="dxa"/>
            <w:gridSpan w:val="3"/>
          </w:tcPr>
          <w:p w14:paraId="2BE79FC8" w14:textId="7C6CD8DB" w:rsidR="008A6F8F" w:rsidRDefault="008A6F8F" w:rsidP="008A6F8F">
            <w:r>
              <w:t>Owner Name:</w:t>
            </w:r>
          </w:p>
        </w:tc>
        <w:tc>
          <w:tcPr>
            <w:tcW w:w="5513" w:type="dxa"/>
            <w:gridSpan w:val="3"/>
          </w:tcPr>
          <w:p w14:paraId="537EEE2B" w14:textId="3B0C3EC4" w:rsidR="008A6F8F" w:rsidRDefault="00423614" w:rsidP="008A6F8F">
            <w:r>
              <w:t>Email</w:t>
            </w:r>
            <w:r w:rsidR="008A6F8F">
              <w:t>/Phone:</w:t>
            </w:r>
          </w:p>
          <w:p w14:paraId="25A731C6" w14:textId="77777777" w:rsidR="008A6F8F" w:rsidRDefault="008A6F8F" w:rsidP="008A6F8F"/>
          <w:p w14:paraId="6FE98469" w14:textId="4783C847" w:rsidR="008A6F8F" w:rsidRDefault="008A6F8F" w:rsidP="008A6F8F"/>
        </w:tc>
      </w:tr>
      <w:tr w:rsidR="008A6F8F" w14:paraId="7F8F1AD2" w14:textId="77777777" w:rsidTr="00263196">
        <w:trPr>
          <w:trHeight w:val="305"/>
        </w:trPr>
        <w:tc>
          <w:tcPr>
            <w:tcW w:w="5485" w:type="dxa"/>
            <w:gridSpan w:val="3"/>
          </w:tcPr>
          <w:p w14:paraId="5AA8489C" w14:textId="0DF70113" w:rsidR="008A6F8F" w:rsidRDefault="008A6F8F" w:rsidP="001E276A">
            <w:r>
              <w:t xml:space="preserve">Name of </w:t>
            </w:r>
            <w:r w:rsidR="001D26D6">
              <w:t xml:space="preserve">Engineer of </w:t>
            </w:r>
            <w:r w:rsidR="00DA7ABD">
              <w:t>Record:</w:t>
            </w:r>
          </w:p>
        </w:tc>
        <w:tc>
          <w:tcPr>
            <w:tcW w:w="5513" w:type="dxa"/>
            <w:gridSpan w:val="3"/>
          </w:tcPr>
          <w:p w14:paraId="43C1E36F" w14:textId="5FD0B24D" w:rsidR="008A6F8F" w:rsidRDefault="00423614" w:rsidP="008A6F8F">
            <w:r>
              <w:t>Email</w:t>
            </w:r>
            <w:r w:rsidR="008A6F8F">
              <w:t>/Phone:</w:t>
            </w:r>
          </w:p>
          <w:p w14:paraId="0AD25A9F" w14:textId="77777777" w:rsidR="008A6F8F" w:rsidRDefault="008A6F8F" w:rsidP="008A6F8F"/>
          <w:p w14:paraId="04F67FBD" w14:textId="003EF890" w:rsidR="008A6F8F" w:rsidRDefault="008A6F8F" w:rsidP="008A6F8F"/>
        </w:tc>
      </w:tr>
      <w:tr w:rsidR="001D26D6" w14:paraId="278EAA38" w14:textId="77777777" w:rsidTr="00263196">
        <w:trPr>
          <w:trHeight w:val="305"/>
        </w:trPr>
        <w:tc>
          <w:tcPr>
            <w:tcW w:w="5485" w:type="dxa"/>
            <w:gridSpan w:val="3"/>
          </w:tcPr>
          <w:p w14:paraId="1066F1CF" w14:textId="551FB486" w:rsidR="001D26D6" w:rsidRDefault="001D26D6" w:rsidP="00573889">
            <w:r>
              <w:t>Name of RPR</w:t>
            </w:r>
            <w:r w:rsidR="00573889">
              <w:t xml:space="preserve"> Inspector</w:t>
            </w:r>
            <w:r>
              <w:t>:</w:t>
            </w:r>
          </w:p>
        </w:tc>
        <w:tc>
          <w:tcPr>
            <w:tcW w:w="5513" w:type="dxa"/>
            <w:gridSpan w:val="3"/>
          </w:tcPr>
          <w:p w14:paraId="2AEA5745" w14:textId="77777777" w:rsidR="001D26D6" w:rsidRDefault="001D26D6" w:rsidP="005B6AAA">
            <w:r>
              <w:t>Email/Phone:</w:t>
            </w:r>
          </w:p>
          <w:p w14:paraId="7B22C921" w14:textId="77777777" w:rsidR="001D26D6" w:rsidRDefault="001D26D6" w:rsidP="005B6AAA"/>
          <w:p w14:paraId="585748BF" w14:textId="77777777" w:rsidR="001D26D6" w:rsidRDefault="001D26D6" w:rsidP="008A6F8F"/>
        </w:tc>
      </w:tr>
      <w:tr w:rsidR="001D26D6" w14:paraId="41AB27D1" w14:textId="77777777" w:rsidTr="00263196">
        <w:trPr>
          <w:trHeight w:val="305"/>
        </w:trPr>
        <w:tc>
          <w:tcPr>
            <w:tcW w:w="5485" w:type="dxa"/>
            <w:gridSpan w:val="3"/>
          </w:tcPr>
          <w:p w14:paraId="7132D7B6" w14:textId="650E832D" w:rsidR="001D26D6" w:rsidRDefault="001D26D6" w:rsidP="008A6F8F">
            <w:r>
              <w:t>Name of Prime Contractor:</w:t>
            </w:r>
          </w:p>
        </w:tc>
        <w:tc>
          <w:tcPr>
            <w:tcW w:w="5513" w:type="dxa"/>
            <w:gridSpan w:val="3"/>
          </w:tcPr>
          <w:p w14:paraId="2936AF92" w14:textId="645530A7" w:rsidR="001D26D6" w:rsidRDefault="001D26D6" w:rsidP="008A6F8F">
            <w:r>
              <w:t>Email/Phone:</w:t>
            </w:r>
          </w:p>
          <w:p w14:paraId="6A6803F6" w14:textId="77777777" w:rsidR="001D26D6" w:rsidRDefault="001D26D6" w:rsidP="008A6F8F"/>
          <w:p w14:paraId="468A45F8" w14:textId="31FA4CFB" w:rsidR="001D26D6" w:rsidRDefault="001D26D6" w:rsidP="008A6F8F"/>
        </w:tc>
      </w:tr>
      <w:tr w:rsidR="001D26D6" w14:paraId="1C003007" w14:textId="77777777" w:rsidTr="00263196">
        <w:trPr>
          <w:trHeight w:val="305"/>
        </w:trPr>
        <w:tc>
          <w:tcPr>
            <w:tcW w:w="5485" w:type="dxa"/>
            <w:gridSpan w:val="3"/>
          </w:tcPr>
          <w:p w14:paraId="73629AC7" w14:textId="69986DCC" w:rsidR="001D26D6" w:rsidRDefault="001D26D6" w:rsidP="008A6F8F">
            <w:r>
              <w:t>Name of Superintendent:</w:t>
            </w:r>
          </w:p>
        </w:tc>
        <w:tc>
          <w:tcPr>
            <w:tcW w:w="5513" w:type="dxa"/>
            <w:gridSpan w:val="3"/>
          </w:tcPr>
          <w:p w14:paraId="58CE0CE9" w14:textId="33385A19" w:rsidR="001D26D6" w:rsidRDefault="001D26D6" w:rsidP="008A6F8F">
            <w:r>
              <w:t>Email/Phone:</w:t>
            </w:r>
          </w:p>
          <w:p w14:paraId="624B8327" w14:textId="77777777" w:rsidR="001D26D6" w:rsidRDefault="001D26D6" w:rsidP="008A6F8F"/>
          <w:p w14:paraId="28D8B0B7" w14:textId="73D23516" w:rsidR="001D26D6" w:rsidRDefault="001D26D6" w:rsidP="008A6F8F"/>
        </w:tc>
      </w:tr>
      <w:tr w:rsidR="001D26D6" w14:paraId="261086A6" w14:textId="77777777" w:rsidTr="00263196">
        <w:trPr>
          <w:trHeight w:val="305"/>
        </w:trPr>
        <w:tc>
          <w:tcPr>
            <w:tcW w:w="5485" w:type="dxa"/>
            <w:gridSpan w:val="3"/>
          </w:tcPr>
          <w:p w14:paraId="4E704BC2" w14:textId="79A3DCE3" w:rsidR="001D26D6" w:rsidRDefault="001D26D6" w:rsidP="008A6F8F">
            <w:r>
              <w:t>Block Grant Administ</w:t>
            </w:r>
            <w:r w:rsidR="00D02AE7">
              <w:t>rator</w:t>
            </w:r>
            <w:r>
              <w:t>:</w:t>
            </w:r>
          </w:p>
        </w:tc>
        <w:tc>
          <w:tcPr>
            <w:tcW w:w="5513" w:type="dxa"/>
            <w:gridSpan w:val="3"/>
          </w:tcPr>
          <w:p w14:paraId="3AFD873B" w14:textId="5EAEAEF3" w:rsidR="001D26D6" w:rsidRDefault="001D26D6" w:rsidP="008A6F8F">
            <w:r>
              <w:t>Email/Phone:</w:t>
            </w:r>
          </w:p>
          <w:p w14:paraId="5FBF4932" w14:textId="77777777" w:rsidR="001D26D6" w:rsidRDefault="001D26D6" w:rsidP="008A6F8F"/>
          <w:p w14:paraId="4517331C" w14:textId="2B39B41B" w:rsidR="001D26D6" w:rsidRDefault="001D26D6" w:rsidP="008A6F8F"/>
        </w:tc>
      </w:tr>
      <w:tr w:rsidR="001D26D6" w14:paraId="697A513C" w14:textId="77777777" w:rsidTr="00263196">
        <w:trPr>
          <w:trHeight w:val="305"/>
        </w:trPr>
        <w:tc>
          <w:tcPr>
            <w:tcW w:w="5485" w:type="dxa"/>
            <w:gridSpan w:val="3"/>
          </w:tcPr>
          <w:p w14:paraId="4D7BD10C" w14:textId="220FA316" w:rsidR="001D26D6" w:rsidRDefault="00916C98" w:rsidP="008A6F8F">
            <w:r>
              <w:t>Funding Agency Contact(s):</w:t>
            </w:r>
          </w:p>
          <w:p w14:paraId="4CF041C8" w14:textId="77777777" w:rsidR="00916C98" w:rsidRDefault="00916C98" w:rsidP="008A6F8F"/>
          <w:p w14:paraId="181951F7" w14:textId="5817954C" w:rsidR="00916C98" w:rsidRDefault="00916C98" w:rsidP="008A6F8F"/>
        </w:tc>
        <w:tc>
          <w:tcPr>
            <w:tcW w:w="5513" w:type="dxa"/>
            <w:gridSpan w:val="3"/>
          </w:tcPr>
          <w:p w14:paraId="1E6A2781" w14:textId="1BC77262" w:rsidR="001D26D6" w:rsidRDefault="00916C98" w:rsidP="008A6F8F">
            <w:r>
              <w:t>Email/Phone</w:t>
            </w:r>
          </w:p>
        </w:tc>
      </w:tr>
      <w:tr w:rsidR="001D26D6" w14:paraId="23E20145" w14:textId="77777777" w:rsidTr="00263196">
        <w:trPr>
          <w:trHeight w:val="305"/>
        </w:trPr>
        <w:tc>
          <w:tcPr>
            <w:tcW w:w="5485" w:type="dxa"/>
            <w:gridSpan w:val="3"/>
          </w:tcPr>
          <w:p w14:paraId="576B41F4" w14:textId="3061B35A" w:rsidR="001D26D6" w:rsidRDefault="001D26D6" w:rsidP="008A6F8F">
            <w:r>
              <w:t>Reviewer:</w:t>
            </w:r>
          </w:p>
        </w:tc>
        <w:tc>
          <w:tcPr>
            <w:tcW w:w="5513" w:type="dxa"/>
            <w:gridSpan w:val="3"/>
          </w:tcPr>
          <w:p w14:paraId="48CE0D53" w14:textId="447C19A7" w:rsidR="001D26D6" w:rsidRDefault="001D26D6" w:rsidP="008A6F8F">
            <w:r>
              <w:t>Project No (DEQ)</w:t>
            </w:r>
          </w:p>
        </w:tc>
      </w:tr>
      <w:tr w:rsidR="001D26D6" w14:paraId="2968FC33" w14:textId="77777777" w:rsidTr="00263196">
        <w:trPr>
          <w:trHeight w:val="305"/>
        </w:trPr>
        <w:tc>
          <w:tcPr>
            <w:tcW w:w="5485" w:type="dxa"/>
            <w:gridSpan w:val="3"/>
          </w:tcPr>
          <w:p w14:paraId="6D7FC8BE" w14:textId="05448BC9" w:rsidR="001D26D6" w:rsidRDefault="001D26D6" w:rsidP="008A6F8F">
            <w:r>
              <w:t>Bid Opening Date:</w:t>
            </w:r>
          </w:p>
        </w:tc>
        <w:tc>
          <w:tcPr>
            <w:tcW w:w="5513" w:type="dxa"/>
            <w:gridSpan w:val="3"/>
          </w:tcPr>
          <w:p w14:paraId="5A452353" w14:textId="77C1C9D8" w:rsidR="001D26D6" w:rsidRDefault="001D26D6" w:rsidP="008A6F8F"/>
        </w:tc>
      </w:tr>
      <w:tr w:rsidR="001D26D6" w14:paraId="0977455D" w14:textId="77777777" w:rsidTr="00263196">
        <w:trPr>
          <w:trHeight w:val="305"/>
        </w:trPr>
        <w:tc>
          <w:tcPr>
            <w:tcW w:w="10998" w:type="dxa"/>
            <w:gridSpan w:val="6"/>
          </w:tcPr>
          <w:p w14:paraId="6A8EF5C4" w14:textId="66833258" w:rsidR="001D26D6" w:rsidRDefault="001D26D6" w:rsidP="003661AF">
            <w:r>
              <w:t>Work Items:</w:t>
            </w:r>
          </w:p>
        </w:tc>
      </w:tr>
      <w:tr w:rsidR="001D26D6" w14:paraId="0D46946B" w14:textId="445150D5" w:rsidTr="00263196">
        <w:trPr>
          <w:trHeight w:val="305"/>
        </w:trPr>
        <w:tc>
          <w:tcPr>
            <w:tcW w:w="3955" w:type="dxa"/>
            <w:gridSpan w:val="2"/>
          </w:tcPr>
          <w:p w14:paraId="2B87858F" w14:textId="77777777" w:rsidR="001D26D6" w:rsidRDefault="001D26D6" w:rsidP="003661AF">
            <w:r>
              <w:t>Notice to Proceed:</w:t>
            </w:r>
          </w:p>
          <w:p w14:paraId="4E682B01" w14:textId="202E4E88" w:rsidR="001D26D6" w:rsidRDefault="001D26D6" w:rsidP="003661AF"/>
        </w:tc>
        <w:tc>
          <w:tcPr>
            <w:tcW w:w="3510" w:type="dxa"/>
            <w:gridSpan w:val="3"/>
          </w:tcPr>
          <w:p w14:paraId="23360816" w14:textId="753D0C1E" w:rsidR="001D26D6" w:rsidRDefault="001D26D6" w:rsidP="003661AF">
            <w:r>
              <w:t>Contract Completion:</w:t>
            </w:r>
          </w:p>
        </w:tc>
        <w:tc>
          <w:tcPr>
            <w:tcW w:w="3533" w:type="dxa"/>
          </w:tcPr>
          <w:p w14:paraId="7E96C45B" w14:textId="325C1194" w:rsidR="001D26D6" w:rsidRDefault="001D26D6" w:rsidP="003661AF">
            <w:r>
              <w:t>Contract Amount ($):</w:t>
            </w:r>
          </w:p>
        </w:tc>
      </w:tr>
      <w:tr w:rsidR="001D26D6" w14:paraId="67D3EADB" w14:textId="5D18D8BC" w:rsidTr="00263196">
        <w:trPr>
          <w:trHeight w:val="305"/>
        </w:trPr>
        <w:tc>
          <w:tcPr>
            <w:tcW w:w="3405" w:type="dxa"/>
          </w:tcPr>
          <w:p w14:paraId="7F999364" w14:textId="77777777" w:rsidR="001D26D6" w:rsidRDefault="001D26D6" w:rsidP="007C0CE2">
            <w:r>
              <w:t>Substantial Completion:</w:t>
            </w:r>
          </w:p>
          <w:p w14:paraId="6E4BAA5F" w14:textId="091B83BD" w:rsidR="001D26D6" w:rsidRDefault="001D26D6" w:rsidP="007C0CE2"/>
        </w:tc>
        <w:tc>
          <w:tcPr>
            <w:tcW w:w="3265" w:type="dxa"/>
            <w:gridSpan w:val="3"/>
          </w:tcPr>
          <w:p w14:paraId="5ACEFE91" w14:textId="77777777" w:rsidR="001D26D6" w:rsidRDefault="001D26D6" w:rsidP="007C0CE2">
            <w:r>
              <w:t>Final Completion:</w:t>
            </w:r>
          </w:p>
          <w:p w14:paraId="3CE4564A" w14:textId="41B86A33" w:rsidR="001D26D6" w:rsidRDefault="001D26D6" w:rsidP="007C0CE2"/>
        </w:tc>
        <w:tc>
          <w:tcPr>
            <w:tcW w:w="4328" w:type="dxa"/>
            <w:gridSpan w:val="2"/>
          </w:tcPr>
          <w:p w14:paraId="1D3F931E" w14:textId="0B6BAD4F" w:rsidR="001D26D6" w:rsidRDefault="001D26D6" w:rsidP="007C0CE2">
            <w:r>
              <w:t>Liquidated Damages ($/day):</w:t>
            </w:r>
          </w:p>
        </w:tc>
      </w:tr>
      <w:tr w:rsidR="001D26D6" w14:paraId="06EBB653" w14:textId="475665FE" w:rsidTr="00263196">
        <w:trPr>
          <w:trHeight w:val="305"/>
        </w:trPr>
        <w:tc>
          <w:tcPr>
            <w:tcW w:w="5485" w:type="dxa"/>
            <w:gridSpan w:val="3"/>
          </w:tcPr>
          <w:p w14:paraId="3B294F4E" w14:textId="220DC070" w:rsidR="001D26D6" w:rsidRDefault="001D26D6" w:rsidP="008A6F8F">
            <w:r>
              <w:t>Damages</w:t>
            </w:r>
            <w:r w:rsidRPr="007C0CE2">
              <w:t xml:space="preserve"> per day for delay of time between substantial completion and project completion</w:t>
            </w:r>
            <w:r>
              <w:t xml:space="preserve"> ($):</w:t>
            </w:r>
          </w:p>
          <w:p w14:paraId="75E6E5A8" w14:textId="5208EAEC" w:rsidR="001D26D6" w:rsidRDefault="001D26D6" w:rsidP="008A6F8F"/>
        </w:tc>
        <w:tc>
          <w:tcPr>
            <w:tcW w:w="5513" w:type="dxa"/>
            <w:gridSpan w:val="3"/>
          </w:tcPr>
          <w:p w14:paraId="58939F88" w14:textId="719985A7" w:rsidR="001D26D6" w:rsidRDefault="001D26D6" w:rsidP="003661AF">
            <w:pPr>
              <w:tabs>
                <w:tab w:val="left" w:pos="3360"/>
              </w:tabs>
            </w:pPr>
            <w:r>
              <w:t>Is the RPR (Inspector) Full Time?</w:t>
            </w:r>
          </w:p>
        </w:tc>
      </w:tr>
    </w:tbl>
    <w:p w14:paraId="7EAEB177" w14:textId="72D910B1" w:rsidR="00E660AA" w:rsidRPr="00995F9A" w:rsidRDefault="00E660AA" w:rsidP="008A6F8F">
      <w:pPr>
        <w:rPr>
          <w:b/>
          <w:bCs/>
          <w:i/>
          <w:iCs/>
        </w:rPr>
      </w:pPr>
      <w:r w:rsidRPr="00995F9A">
        <w:rPr>
          <w:b/>
          <w:bCs/>
          <w:i/>
          <w:iCs/>
        </w:rPr>
        <w:t xml:space="preserve">Note: </w:t>
      </w:r>
      <w:r w:rsidR="00531FA3">
        <w:rPr>
          <w:b/>
          <w:bCs/>
          <w:i/>
          <w:iCs/>
        </w:rPr>
        <w:t>Community</w:t>
      </w:r>
      <w:r w:rsidR="006254FE">
        <w:rPr>
          <w:b/>
          <w:bCs/>
          <w:i/>
          <w:iCs/>
        </w:rPr>
        <w:t xml:space="preserve"> Development</w:t>
      </w:r>
      <w:r w:rsidR="00531FA3">
        <w:rPr>
          <w:b/>
          <w:bCs/>
          <w:i/>
          <w:iCs/>
        </w:rPr>
        <w:t xml:space="preserve"> Block Grant specific items are in </w:t>
      </w:r>
      <w:r w:rsidR="008D654D">
        <w:rPr>
          <w:b/>
          <w:bCs/>
          <w:i/>
          <w:iCs/>
        </w:rPr>
        <w:t>Attachment</w:t>
      </w:r>
      <w:r w:rsidR="00531FA3">
        <w:rPr>
          <w:b/>
          <w:bCs/>
          <w:i/>
          <w:iCs/>
        </w:rPr>
        <w:t xml:space="preserve"> A.</w:t>
      </w:r>
    </w:p>
    <w:p w14:paraId="336BFBA2" w14:textId="6021637B" w:rsidR="005F2654" w:rsidRPr="00C973EF" w:rsidRDefault="005F2654" w:rsidP="003D4B73">
      <w:pPr>
        <w:pStyle w:val="Heading1"/>
        <w:rPr>
          <w:u w:val="single"/>
        </w:rPr>
      </w:pPr>
      <w:r w:rsidRPr="00C973EF">
        <w:rPr>
          <w:u w:val="single"/>
        </w:rPr>
        <w:t>General Roles and Responsibilites</w:t>
      </w:r>
      <w:r w:rsidR="00C973EF" w:rsidRPr="00C973EF">
        <w:rPr>
          <w:u w:val="single"/>
        </w:rPr>
        <w:t>:</w:t>
      </w:r>
    </w:p>
    <w:p w14:paraId="45E9F162" w14:textId="410C0423" w:rsidR="009A3D26" w:rsidRDefault="001E276A" w:rsidP="003D4B73">
      <w:pPr>
        <w:pStyle w:val="Heading1"/>
      </w:pPr>
      <w:r>
        <w:t>Engineer of record (</w:t>
      </w:r>
      <w:r w:rsidR="005F2654">
        <w:t>Consultant</w:t>
      </w:r>
      <w:r>
        <w:t>)</w:t>
      </w:r>
    </w:p>
    <w:tbl>
      <w:tblPr>
        <w:tblStyle w:val="TableGrid"/>
        <w:tblW w:w="0" w:type="auto"/>
        <w:tblLook w:val="04A0" w:firstRow="1" w:lastRow="0" w:firstColumn="1" w:lastColumn="0" w:noHBand="0" w:noVBand="1"/>
      </w:tblPr>
      <w:tblGrid>
        <w:gridCol w:w="9895"/>
        <w:gridCol w:w="1103"/>
      </w:tblGrid>
      <w:tr w:rsidR="00F02CA3" w:rsidRPr="00C53DC3" w14:paraId="726C7AE9" w14:textId="77777777" w:rsidTr="00263196">
        <w:tc>
          <w:tcPr>
            <w:tcW w:w="9895" w:type="dxa"/>
          </w:tcPr>
          <w:p w14:paraId="230C79E4" w14:textId="122661A1" w:rsidR="00F02CA3" w:rsidRPr="00C53DC3" w:rsidRDefault="00F02CA3" w:rsidP="00D838FD">
            <w:pPr>
              <w:widowControl w:val="0"/>
              <w:tabs>
                <w:tab w:val="left" w:pos="648"/>
              </w:tabs>
              <w:autoSpaceDE w:val="0"/>
              <w:autoSpaceDN w:val="0"/>
              <w:ind w:right="350"/>
              <w:rPr>
                <w:position w:val="1"/>
              </w:rPr>
            </w:pPr>
            <w:r w:rsidRPr="00B770AB">
              <w:rPr>
                <w:b/>
                <w:bCs/>
              </w:rPr>
              <w:t xml:space="preserve">The </w:t>
            </w:r>
            <w:r w:rsidR="005B6AAA">
              <w:rPr>
                <w:b/>
                <w:bCs/>
              </w:rPr>
              <w:t>Engineer of Record</w:t>
            </w:r>
            <w:r w:rsidR="005B6AAA" w:rsidRPr="00C53DC3">
              <w:t xml:space="preserve"> </w:t>
            </w:r>
            <w:r w:rsidRPr="00C53DC3">
              <w:t xml:space="preserve">1) </w:t>
            </w:r>
            <w:r w:rsidR="005B6AAA">
              <w:t xml:space="preserve">Oversees construction to assure material compliance with approved plans and </w:t>
            </w:r>
            <w:r w:rsidR="00590169">
              <w:t>specifications</w:t>
            </w:r>
            <w:r w:rsidRPr="00C53DC3">
              <w:t xml:space="preserve">. 2) </w:t>
            </w:r>
            <w:r w:rsidR="00D838FD">
              <w:t>Coordinates access to the project site including easements or other necessary surveys</w:t>
            </w:r>
            <w:r w:rsidR="00D838FD" w:rsidRPr="00C53DC3">
              <w:t xml:space="preserve"> </w:t>
            </w:r>
            <w:r w:rsidR="00D838FD">
              <w:t xml:space="preserve">3) Conducts all necessary construction management services as outlined in the contract including but not limited to: </w:t>
            </w:r>
            <w:r w:rsidR="00916C98">
              <w:t xml:space="preserve">coordinates progress meetings, </w:t>
            </w:r>
            <w:r w:rsidR="00D838FD">
              <w:t>c</w:t>
            </w:r>
            <w:r w:rsidRPr="00C53DC3">
              <w:t>ertifies payment estimates</w:t>
            </w:r>
            <w:r w:rsidR="00D838FD">
              <w:t>,</w:t>
            </w:r>
            <w:r w:rsidRPr="00C53DC3">
              <w:t xml:space="preserve"> </w:t>
            </w:r>
            <w:r w:rsidR="00590169">
              <w:t>provides recommendation of</w:t>
            </w:r>
            <w:r w:rsidRPr="00C53DC3">
              <w:t xml:space="preserve"> change orders</w:t>
            </w:r>
            <w:r w:rsidR="00D838FD">
              <w:t>,</w:t>
            </w:r>
            <w:r w:rsidRPr="00C53DC3">
              <w:t xml:space="preserve"> </w:t>
            </w:r>
            <w:r w:rsidR="00D838FD">
              <w:t>r</w:t>
            </w:r>
            <w:r w:rsidRPr="00C53DC3">
              <w:t>equests any other funding</w:t>
            </w:r>
            <w:r w:rsidR="00D838FD">
              <w:t>,</w:t>
            </w:r>
            <w:r w:rsidRPr="00C53DC3">
              <w:t xml:space="preserve"> </w:t>
            </w:r>
            <w:r w:rsidR="00D838FD">
              <w:t>s</w:t>
            </w:r>
            <w:r w:rsidRPr="00C53DC3">
              <w:t>upervises resident inspector</w:t>
            </w:r>
            <w:r w:rsidR="00D838FD">
              <w:t>,</w:t>
            </w:r>
            <w:r w:rsidRPr="00C53DC3">
              <w:t xml:space="preserve"> </w:t>
            </w:r>
            <w:r w:rsidR="00D838FD">
              <w:t>a</w:t>
            </w:r>
            <w:r w:rsidR="00D838FD" w:rsidRPr="00C53DC3">
              <w:t xml:space="preserve">pproves </w:t>
            </w:r>
            <w:r w:rsidR="00D838FD" w:rsidRPr="00C53DC3">
              <w:lastRenderedPageBreak/>
              <w:t>shop drawings</w:t>
            </w:r>
            <w:r w:rsidR="00D838FD">
              <w:t>,</w:t>
            </w:r>
            <w:r w:rsidR="00D838FD" w:rsidRPr="00C53DC3" w:rsidDel="00D838FD">
              <w:t xml:space="preserve"> </w:t>
            </w:r>
            <w:r w:rsidR="00D838FD">
              <w:t>i</w:t>
            </w:r>
            <w:r w:rsidRPr="00C53DC3">
              <w:t>ssue</w:t>
            </w:r>
            <w:r w:rsidR="00D838FD">
              <w:t>s</w:t>
            </w:r>
            <w:r w:rsidRPr="00C53DC3">
              <w:t xml:space="preserve"> </w:t>
            </w:r>
            <w:r w:rsidR="00D838FD">
              <w:t>s</w:t>
            </w:r>
            <w:r w:rsidRPr="00C53DC3">
              <w:t xml:space="preserve">ubstantial </w:t>
            </w:r>
            <w:r w:rsidR="00D838FD">
              <w:t>and final c</w:t>
            </w:r>
            <w:r w:rsidRPr="00C53DC3">
              <w:t>ompletion</w:t>
            </w:r>
            <w:r w:rsidR="00D838FD">
              <w:t>, p</w:t>
            </w:r>
            <w:r w:rsidRPr="00C53DC3">
              <w:t>rovide</w:t>
            </w:r>
            <w:r w:rsidR="00D838FD">
              <w:t>s</w:t>
            </w:r>
            <w:r w:rsidRPr="00C53DC3">
              <w:t xml:space="preserve">  </w:t>
            </w:r>
            <w:r w:rsidR="005B6AAA">
              <w:t xml:space="preserve">record </w:t>
            </w:r>
            <w:r w:rsidRPr="00C53DC3">
              <w:t>drawings</w:t>
            </w:r>
            <w:r w:rsidR="00D838FD">
              <w:t xml:space="preserve"> </w:t>
            </w:r>
            <w:r w:rsidR="00D02AE7">
              <w:t>4</w:t>
            </w:r>
            <w:r w:rsidR="00D838FD">
              <w:t>)</w:t>
            </w:r>
            <w:r w:rsidRPr="00C53DC3">
              <w:t xml:space="preserve"> Submit resume of resident inspector for acceptance by the Owner and Rural Development. </w:t>
            </w:r>
            <w:r w:rsidRPr="00C53DC3">
              <w:rPr>
                <w:i/>
                <w:iCs/>
              </w:rPr>
              <w:t>Note the consultant does not "supervise" the contractor's employees, equipment or operations.</w:t>
            </w:r>
          </w:p>
        </w:tc>
        <w:tc>
          <w:tcPr>
            <w:tcW w:w="1103" w:type="dxa"/>
          </w:tcPr>
          <w:p w14:paraId="7C1A78CA" w14:textId="2C5A3124" w:rsidR="00F02CA3" w:rsidRDefault="006B4BCD" w:rsidP="009B59B4">
            <w:pPr>
              <w:jc w:val="right"/>
            </w:pPr>
            <w:sdt>
              <w:sdtPr>
                <w:id w:val="1695730691"/>
                <w14:checkbox>
                  <w14:checked w14:val="0"/>
                  <w14:checkedState w14:val="2612" w14:font="MS Gothic"/>
                  <w14:uncheckedState w14:val="2610" w14:font="MS Gothic"/>
                </w14:checkbox>
              </w:sdtPr>
              <w:sdtEndPr/>
              <w:sdtContent>
                <w:r w:rsidR="00B849A2">
                  <w:rPr>
                    <w:rFonts w:ascii="MS Gothic" w:eastAsia="MS Gothic" w:hAnsi="MS Gothic" w:hint="eastAsia"/>
                  </w:rPr>
                  <w:t>☐</w:t>
                </w:r>
              </w:sdtContent>
            </w:sdt>
          </w:p>
          <w:p w14:paraId="30ACDB79" w14:textId="0B17B818" w:rsidR="00EC0C6E" w:rsidRPr="00C53DC3" w:rsidRDefault="006151F7" w:rsidP="009B59B4">
            <w:pPr>
              <w:jc w:val="right"/>
            </w:pPr>
            <w:r>
              <w:t>All</w:t>
            </w:r>
          </w:p>
        </w:tc>
      </w:tr>
      <w:tr w:rsidR="007949C1" w:rsidRPr="002E2745" w14:paraId="20FB5F15" w14:textId="77777777" w:rsidTr="00263196">
        <w:tc>
          <w:tcPr>
            <w:tcW w:w="9895" w:type="dxa"/>
            <w:shd w:val="clear" w:color="auto" w:fill="auto"/>
          </w:tcPr>
          <w:p w14:paraId="0CD200FE" w14:textId="5427AB8E" w:rsidR="007949C1" w:rsidRPr="002E2745" w:rsidRDefault="007949C1" w:rsidP="009B59B4">
            <w:pPr>
              <w:widowControl w:val="0"/>
              <w:tabs>
                <w:tab w:val="left" w:pos="648"/>
              </w:tabs>
              <w:autoSpaceDE w:val="0"/>
              <w:autoSpaceDN w:val="0"/>
              <w:ind w:right="350"/>
            </w:pPr>
            <w:r w:rsidRPr="00D80387">
              <w:rPr>
                <w:b/>
                <w:bCs/>
              </w:rPr>
              <w:t>Staking of Work:</w:t>
            </w:r>
            <w:r w:rsidRPr="002E2745">
              <w:t xml:space="preserve"> (Clearly Define responsibilities of Engineer/Architect and Contractor.</w:t>
            </w:r>
            <w:r w:rsidR="00B54087">
              <w:t>)</w:t>
            </w:r>
            <w:r w:rsidRPr="002E2745">
              <w:t xml:space="preserve">  Engineer/Architect must furnish baseline and benchmarks per contract</w:t>
            </w:r>
          </w:p>
        </w:tc>
        <w:tc>
          <w:tcPr>
            <w:tcW w:w="1103" w:type="dxa"/>
            <w:shd w:val="clear" w:color="auto" w:fill="auto"/>
          </w:tcPr>
          <w:p w14:paraId="24FFD5A5" w14:textId="60F0AF14" w:rsidR="007949C1" w:rsidRDefault="006B4BCD" w:rsidP="009B59B4">
            <w:pPr>
              <w:jc w:val="right"/>
            </w:pPr>
            <w:sdt>
              <w:sdtPr>
                <w:id w:val="341360627"/>
                <w14:checkbox>
                  <w14:checked w14:val="0"/>
                  <w14:checkedState w14:val="2612" w14:font="MS Gothic"/>
                  <w14:uncheckedState w14:val="2610" w14:font="MS Gothic"/>
                </w14:checkbox>
              </w:sdtPr>
              <w:sdtEndPr/>
              <w:sdtContent>
                <w:r w:rsidR="00EC0C6E">
                  <w:rPr>
                    <w:rFonts w:ascii="MS Gothic" w:eastAsia="MS Gothic" w:hAnsi="MS Gothic" w:hint="eastAsia"/>
                  </w:rPr>
                  <w:t>☐</w:t>
                </w:r>
              </w:sdtContent>
            </w:sdt>
          </w:p>
          <w:p w14:paraId="6F7CC76C" w14:textId="1B66BB47" w:rsidR="00EC0C6E" w:rsidRPr="002E2745" w:rsidRDefault="00EC0C6E" w:rsidP="009B59B4">
            <w:pPr>
              <w:jc w:val="right"/>
            </w:pPr>
            <w:r>
              <w:t>RD</w:t>
            </w:r>
          </w:p>
        </w:tc>
      </w:tr>
      <w:tr w:rsidR="00196D24" w:rsidRPr="00C53DC3" w14:paraId="19F338D6" w14:textId="77777777" w:rsidTr="00263196">
        <w:tc>
          <w:tcPr>
            <w:tcW w:w="9895" w:type="dxa"/>
            <w:shd w:val="clear" w:color="auto" w:fill="auto"/>
          </w:tcPr>
          <w:p w14:paraId="4C82D5BA" w14:textId="13A36335" w:rsidR="00196D24" w:rsidRPr="00C53DC3" w:rsidRDefault="00196383" w:rsidP="009B59B4">
            <w:pPr>
              <w:widowControl w:val="0"/>
              <w:tabs>
                <w:tab w:val="left" w:pos="648"/>
              </w:tabs>
              <w:autoSpaceDE w:val="0"/>
              <w:autoSpaceDN w:val="0"/>
              <w:ind w:right="350"/>
            </w:pPr>
            <w:r w:rsidRPr="00B770AB">
              <w:rPr>
                <w:b/>
                <w:bCs/>
              </w:rPr>
              <w:t>RPR Inspections:</w:t>
            </w:r>
            <w:r>
              <w:t xml:space="preserve"> </w:t>
            </w:r>
            <w:r w:rsidR="00196D24" w:rsidRPr="00C53DC3">
              <w:t xml:space="preserve">All inspections must be recorded each day, in a </w:t>
            </w:r>
            <w:r w:rsidR="00196D24">
              <w:t>method that is</w:t>
            </w:r>
            <w:r w:rsidR="00196D24" w:rsidRPr="00C53DC3">
              <w:t xml:space="preserve"> acceptable in a court of law.  Copy of page entries made available to RD Area Office, if requested. Monitor, pre-final, final inspection, 11-month inspection after substantial completion.</w:t>
            </w:r>
          </w:p>
        </w:tc>
        <w:tc>
          <w:tcPr>
            <w:tcW w:w="1103" w:type="dxa"/>
            <w:shd w:val="clear" w:color="auto" w:fill="auto"/>
          </w:tcPr>
          <w:p w14:paraId="1ADE1ABC" w14:textId="2D9E6692" w:rsidR="00196D24" w:rsidRDefault="006B4BCD" w:rsidP="009B59B4">
            <w:pPr>
              <w:jc w:val="right"/>
            </w:pPr>
            <w:sdt>
              <w:sdtPr>
                <w:id w:val="914355956"/>
                <w14:checkbox>
                  <w14:checked w14:val="0"/>
                  <w14:checkedState w14:val="2612" w14:font="MS Gothic"/>
                  <w14:uncheckedState w14:val="2610" w14:font="MS Gothic"/>
                </w14:checkbox>
              </w:sdtPr>
              <w:sdtEndPr/>
              <w:sdtContent>
                <w:r w:rsidR="00B849A2">
                  <w:rPr>
                    <w:rFonts w:ascii="MS Gothic" w:eastAsia="MS Gothic" w:hAnsi="MS Gothic" w:hint="eastAsia"/>
                  </w:rPr>
                  <w:t>☐</w:t>
                </w:r>
              </w:sdtContent>
            </w:sdt>
          </w:p>
          <w:p w14:paraId="524E1E74" w14:textId="166E6C65" w:rsidR="00EC0C6E" w:rsidRPr="00C53DC3" w:rsidRDefault="00EC0C6E" w:rsidP="009B59B4">
            <w:pPr>
              <w:jc w:val="right"/>
            </w:pPr>
            <w:r>
              <w:t>RD</w:t>
            </w:r>
          </w:p>
        </w:tc>
      </w:tr>
    </w:tbl>
    <w:p w14:paraId="216337B7" w14:textId="3DB5EE9F" w:rsidR="005F2654" w:rsidRDefault="005F2654" w:rsidP="005F2654"/>
    <w:p w14:paraId="07900DE0" w14:textId="2C9B8C77" w:rsidR="00874E57" w:rsidRDefault="00874E57" w:rsidP="00874E57">
      <w:pPr>
        <w:pStyle w:val="Heading1"/>
      </w:pPr>
      <w:r>
        <w:t>Owner</w:t>
      </w:r>
    </w:p>
    <w:tbl>
      <w:tblPr>
        <w:tblStyle w:val="TableGrid"/>
        <w:tblW w:w="0" w:type="auto"/>
        <w:tblLook w:val="04A0" w:firstRow="1" w:lastRow="0" w:firstColumn="1" w:lastColumn="0" w:noHBand="0" w:noVBand="1"/>
      </w:tblPr>
      <w:tblGrid>
        <w:gridCol w:w="9895"/>
        <w:gridCol w:w="1103"/>
      </w:tblGrid>
      <w:tr w:rsidR="00874E57" w14:paraId="1F3337C4" w14:textId="77777777" w:rsidTr="00263196">
        <w:tc>
          <w:tcPr>
            <w:tcW w:w="9895" w:type="dxa"/>
          </w:tcPr>
          <w:p w14:paraId="50B4E699" w14:textId="6A069A60" w:rsidR="00874E57" w:rsidRPr="000D1091" w:rsidRDefault="006F07C7" w:rsidP="00493D08">
            <w:r w:rsidRPr="009A354D">
              <w:rPr>
                <w:b/>
                <w:szCs w:val="20"/>
              </w:rPr>
              <w:t>Maintenance of Plant Operations (MOPO</w:t>
            </w:r>
            <w:r>
              <w:rPr>
                <w:szCs w:val="20"/>
              </w:rPr>
              <w:t xml:space="preserve">): </w:t>
            </w:r>
            <w:r>
              <w:rPr>
                <w:b/>
                <w:szCs w:val="20"/>
              </w:rPr>
              <w:t xml:space="preserve"> </w:t>
            </w:r>
            <w:r w:rsidR="00196383">
              <w:t xml:space="preserve"> </w:t>
            </w:r>
            <w:r w:rsidR="00874E57" w:rsidRPr="000D1091">
              <w:t xml:space="preserve">Where an existing water or wastewater treatment plant (WTP, WWTP) is modified or enlarged, the </w:t>
            </w:r>
            <w:r w:rsidR="00493D08">
              <w:t>Owner</w:t>
            </w:r>
            <w:r w:rsidR="00874E57" w:rsidRPr="000D1091">
              <w:t xml:space="preserve"> will operate their treatment works during the construction </w:t>
            </w:r>
            <w:r w:rsidR="00CD789E">
              <w:t>in compliance with all</w:t>
            </w:r>
            <w:r w:rsidR="00916C98">
              <w:t xml:space="preserve"> </w:t>
            </w:r>
            <w:r w:rsidR="00916C98" w:rsidRPr="000D1091">
              <w:t>applicable statutory and regulatory requirements</w:t>
            </w:r>
            <w:r w:rsidR="00874E57" w:rsidRPr="000D1091">
              <w:t>.</w:t>
            </w:r>
            <w:r>
              <w:t xml:space="preserve"> Contractor shall coordinate with the owner in accordance with approved plans and specifications to satisfy</w:t>
            </w:r>
            <w:r w:rsidR="00493D08">
              <w:t xml:space="preserve"> requirements of</w:t>
            </w:r>
            <w:r>
              <w:t xml:space="preserve"> MOPO. </w:t>
            </w:r>
          </w:p>
        </w:tc>
        <w:tc>
          <w:tcPr>
            <w:tcW w:w="1103" w:type="dxa"/>
          </w:tcPr>
          <w:sdt>
            <w:sdtPr>
              <w:id w:val="1116954977"/>
              <w14:checkbox>
                <w14:checked w14:val="0"/>
                <w14:checkedState w14:val="2612" w14:font="MS Gothic"/>
                <w14:uncheckedState w14:val="2610" w14:font="MS Gothic"/>
              </w14:checkbox>
            </w:sdtPr>
            <w:sdtEndPr/>
            <w:sdtContent>
              <w:p w14:paraId="46FF54AC" w14:textId="39CD3AA0" w:rsidR="00874E57" w:rsidRDefault="00874E57" w:rsidP="009B59B4">
                <w:pPr>
                  <w:jc w:val="right"/>
                </w:pPr>
                <w:r>
                  <w:rPr>
                    <w:rFonts w:ascii="MS Gothic" w:eastAsia="MS Gothic" w:hAnsi="MS Gothic" w:hint="eastAsia"/>
                  </w:rPr>
                  <w:t>☐</w:t>
                </w:r>
              </w:p>
            </w:sdtContent>
          </w:sdt>
          <w:p w14:paraId="4C602333" w14:textId="2667D298" w:rsidR="00874E57" w:rsidRDefault="009858A8" w:rsidP="009B59B4">
            <w:pPr>
              <w:jc w:val="right"/>
            </w:pPr>
            <w:r>
              <w:t>DEQ</w:t>
            </w:r>
          </w:p>
        </w:tc>
      </w:tr>
      <w:tr w:rsidR="00D56FB7" w14:paraId="563B6EFB" w14:textId="77777777" w:rsidTr="00263196">
        <w:tc>
          <w:tcPr>
            <w:tcW w:w="9895" w:type="dxa"/>
          </w:tcPr>
          <w:p w14:paraId="5FF4C357" w14:textId="09D4EF19" w:rsidR="00D56FB7" w:rsidRPr="000D1091" w:rsidRDefault="00D56FB7" w:rsidP="00493D08">
            <w:pPr>
              <w:widowControl w:val="0"/>
              <w:tabs>
                <w:tab w:val="left" w:pos="648"/>
              </w:tabs>
              <w:autoSpaceDE w:val="0"/>
              <w:autoSpaceDN w:val="0"/>
              <w:ind w:right="350"/>
              <w:rPr>
                <w:position w:val="1"/>
              </w:rPr>
            </w:pPr>
            <w:r w:rsidRPr="00B770AB">
              <w:rPr>
                <w:b/>
                <w:bCs/>
                <w:position w:val="1"/>
              </w:rPr>
              <w:t>Engineering Supervision:</w:t>
            </w:r>
            <w:r>
              <w:rPr>
                <w:position w:val="1"/>
              </w:rPr>
              <w:t xml:space="preserve"> </w:t>
            </w:r>
            <w:r w:rsidRPr="000D1091">
              <w:rPr>
                <w:position w:val="1"/>
              </w:rPr>
              <w:t xml:space="preserve">The </w:t>
            </w:r>
            <w:r w:rsidR="00493D08">
              <w:rPr>
                <w:position w:val="1"/>
              </w:rPr>
              <w:t>Owner</w:t>
            </w:r>
            <w:r w:rsidR="00493D08" w:rsidRPr="000D1091">
              <w:rPr>
                <w:position w:val="1"/>
              </w:rPr>
              <w:t xml:space="preserve"> </w:t>
            </w:r>
            <w:r w:rsidRPr="000D1091">
              <w:rPr>
                <w:position w:val="1"/>
              </w:rPr>
              <w:t>will provide engineering supervision and inspection of the project to ensure that the construction conforms with approved plans and</w:t>
            </w:r>
            <w:r>
              <w:rPr>
                <w:position w:val="1"/>
              </w:rPr>
              <w:t xml:space="preserve"> </w:t>
            </w:r>
            <w:r w:rsidRPr="000D1091">
              <w:rPr>
                <w:position w:val="1"/>
              </w:rPr>
              <w:t>specifications.</w:t>
            </w:r>
          </w:p>
        </w:tc>
        <w:tc>
          <w:tcPr>
            <w:tcW w:w="1103" w:type="dxa"/>
          </w:tcPr>
          <w:sdt>
            <w:sdtPr>
              <w:id w:val="1926141415"/>
              <w14:checkbox>
                <w14:checked w14:val="0"/>
                <w14:checkedState w14:val="2612" w14:font="MS Gothic"/>
                <w14:uncheckedState w14:val="2610" w14:font="MS Gothic"/>
              </w14:checkbox>
            </w:sdtPr>
            <w:sdtEndPr/>
            <w:sdtContent>
              <w:p w14:paraId="5F15EF1A" w14:textId="2EC79940" w:rsidR="00D56FB7" w:rsidRDefault="00D56FB7" w:rsidP="00D56FB7">
                <w:pPr>
                  <w:jc w:val="right"/>
                </w:pPr>
                <w:r>
                  <w:rPr>
                    <w:rFonts w:ascii="MS Gothic" w:eastAsia="MS Gothic" w:hAnsi="MS Gothic" w:hint="eastAsia"/>
                  </w:rPr>
                  <w:t>☐</w:t>
                </w:r>
              </w:p>
            </w:sdtContent>
          </w:sdt>
          <w:p w14:paraId="4BF6CDA1" w14:textId="4BB4C80E" w:rsidR="00D56FB7" w:rsidRDefault="00D56FB7" w:rsidP="00D56FB7">
            <w:pPr>
              <w:jc w:val="right"/>
            </w:pPr>
            <w:r>
              <w:t>DEQ</w:t>
            </w:r>
          </w:p>
        </w:tc>
      </w:tr>
      <w:tr w:rsidR="00D56FB7" w14:paraId="2D39CC82" w14:textId="77777777" w:rsidTr="00263196">
        <w:tc>
          <w:tcPr>
            <w:tcW w:w="9895" w:type="dxa"/>
          </w:tcPr>
          <w:p w14:paraId="11064875" w14:textId="1C826974" w:rsidR="00D56FB7" w:rsidRPr="000D1091" w:rsidRDefault="00493D08" w:rsidP="00493D08">
            <w:pPr>
              <w:widowControl w:val="0"/>
              <w:tabs>
                <w:tab w:val="left" w:pos="648"/>
              </w:tabs>
              <w:autoSpaceDE w:val="0"/>
              <w:autoSpaceDN w:val="0"/>
              <w:ind w:right="350"/>
              <w:rPr>
                <w:position w:val="1"/>
              </w:rPr>
            </w:pPr>
            <w:r>
              <w:rPr>
                <w:b/>
                <w:bCs/>
                <w:position w:val="1"/>
              </w:rPr>
              <w:t>AIS Documentation</w:t>
            </w:r>
            <w:r w:rsidR="00D56FB7" w:rsidRPr="00754C3D">
              <w:rPr>
                <w:b/>
                <w:bCs/>
                <w:position w:val="1"/>
              </w:rPr>
              <w:t>:</w:t>
            </w:r>
            <w:r w:rsidR="00D56FB7">
              <w:rPr>
                <w:position w:val="1"/>
              </w:rPr>
              <w:t xml:space="preserve"> </w:t>
            </w:r>
            <w:r w:rsidR="00D56FB7" w:rsidRPr="000D1091">
              <w:rPr>
                <w:position w:val="1"/>
              </w:rPr>
              <w:t xml:space="preserve">The </w:t>
            </w:r>
            <w:r>
              <w:rPr>
                <w:position w:val="1"/>
              </w:rPr>
              <w:t xml:space="preserve">Owner </w:t>
            </w:r>
            <w:r w:rsidR="00D56FB7" w:rsidRPr="000D1091">
              <w:rPr>
                <w:position w:val="1"/>
              </w:rPr>
              <w:t>will be responsible for periodically checking that the prime contractor is maintaining an on-site materials compliance log containing current records of all</w:t>
            </w:r>
            <w:r w:rsidR="00D56FB7">
              <w:rPr>
                <w:position w:val="1"/>
              </w:rPr>
              <w:t xml:space="preserve"> </w:t>
            </w:r>
            <w:r w:rsidR="00D56FB7" w:rsidRPr="000D1091">
              <w:rPr>
                <w:position w:val="1"/>
              </w:rPr>
              <w:t>iron and steel products arriving on the construction site, as well as a log to track de minimis materials.</w:t>
            </w:r>
          </w:p>
        </w:tc>
        <w:tc>
          <w:tcPr>
            <w:tcW w:w="1103" w:type="dxa"/>
          </w:tcPr>
          <w:sdt>
            <w:sdtPr>
              <w:id w:val="-1779711318"/>
              <w14:checkbox>
                <w14:checked w14:val="0"/>
                <w14:checkedState w14:val="2612" w14:font="MS Gothic"/>
                <w14:uncheckedState w14:val="2610" w14:font="MS Gothic"/>
              </w14:checkbox>
            </w:sdtPr>
            <w:sdtEndPr/>
            <w:sdtContent>
              <w:p w14:paraId="30E90EAD" w14:textId="70C2B5FF" w:rsidR="00D56FB7" w:rsidRDefault="00D56FB7" w:rsidP="00D56FB7">
                <w:pPr>
                  <w:jc w:val="right"/>
                </w:pPr>
                <w:r>
                  <w:rPr>
                    <w:rFonts w:ascii="MS Gothic" w:eastAsia="MS Gothic" w:hAnsi="MS Gothic" w:hint="eastAsia"/>
                  </w:rPr>
                  <w:t>☐</w:t>
                </w:r>
              </w:p>
            </w:sdtContent>
          </w:sdt>
          <w:p w14:paraId="391672AB" w14:textId="76D4266F" w:rsidR="00D56FB7" w:rsidRDefault="00D56FB7" w:rsidP="00D56FB7">
            <w:pPr>
              <w:jc w:val="right"/>
            </w:pPr>
            <w:r>
              <w:t>DEQ</w:t>
            </w:r>
          </w:p>
        </w:tc>
      </w:tr>
      <w:tr w:rsidR="00D56FB7" w:rsidRPr="002E2745" w14:paraId="2D29454F" w14:textId="77777777" w:rsidTr="00263196">
        <w:tc>
          <w:tcPr>
            <w:tcW w:w="9895" w:type="dxa"/>
            <w:shd w:val="clear" w:color="auto" w:fill="auto"/>
          </w:tcPr>
          <w:p w14:paraId="37D92A0D" w14:textId="30D6872A" w:rsidR="00D56FB7" w:rsidRPr="009F2029" w:rsidRDefault="007E420E" w:rsidP="00D56FB7">
            <w:pPr>
              <w:widowControl w:val="0"/>
              <w:tabs>
                <w:tab w:val="left" w:pos="648"/>
              </w:tabs>
              <w:autoSpaceDE w:val="0"/>
              <w:autoSpaceDN w:val="0"/>
              <w:ind w:right="350"/>
              <w:rPr>
                <w:b/>
                <w:bCs/>
              </w:rPr>
            </w:pPr>
            <w:r>
              <w:rPr>
                <w:b/>
                <w:bCs/>
              </w:rPr>
              <w:t>Are</w:t>
            </w:r>
            <w:r w:rsidRPr="009F2029">
              <w:rPr>
                <w:b/>
                <w:bCs/>
              </w:rPr>
              <w:t xml:space="preserve"> </w:t>
            </w:r>
            <w:r w:rsidR="00D56FB7" w:rsidRPr="009F2029">
              <w:rPr>
                <w:b/>
                <w:bCs/>
              </w:rPr>
              <w:t>Materials</w:t>
            </w:r>
            <w:r>
              <w:rPr>
                <w:b/>
                <w:bCs/>
              </w:rPr>
              <w:t xml:space="preserve"> Being</w:t>
            </w:r>
            <w:r w:rsidR="00D56FB7" w:rsidRPr="009F2029">
              <w:rPr>
                <w:b/>
                <w:bCs/>
              </w:rPr>
              <w:t xml:space="preserve"> Furnished by Owner</w:t>
            </w:r>
            <w:r>
              <w:rPr>
                <w:b/>
                <w:bCs/>
              </w:rPr>
              <w:t xml:space="preserve">, </w:t>
            </w:r>
            <w:r w:rsidR="003028EA">
              <w:rPr>
                <w:b/>
                <w:bCs/>
              </w:rPr>
              <w:t>what?</w:t>
            </w:r>
          </w:p>
          <w:p w14:paraId="212F0B1E" w14:textId="77777777" w:rsidR="00D56FB7" w:rsidRPr="002E2745" w:rsidRDefault="00D56FB7" w:rsidP="00D56FB7">
            <w:pPr>
              <w:widowControl w:val="0"/>
              <w:tabs>
                <w:tab w:val="left" w:pos="648"/>
              </w:tabs>
              <w:autoSpaceDE w:val="0"/>
              <w:autoSpaceDN w:val="0"/>
              <w:ind w:right="350"/>
            </w:pPr>
          </w:p>
          <w:p w14:paraId="24CA41EF" w14:textId="77777777" w:rsidR="00D56FB7" w:rsidRPr="002E2745" w:rsidRDefault="00D56FB7" w:rsidP="00D56FB7">
            <w:pPr>
              <w:widowControl w:val="0"/>
              <w:tabs>
                <w:tab w:val="left" w:pos="648"/>
              </w:tabs>
              <w:autoSpaceDE w:val="0"/>
              <w:autoSpaceDN w:val="0"/>
              <w:ind w:right="350"/>
            </w:pPr>
            <w:r w:rsidRPr="002E2745">
              <w:t>A.</w:t>
            </w:r>
            <w:r w:rsidRPr="002E2745">
              <w:tab/>
              <w:t>Schedule for Future Deliveries:</w:t>
            </w:r>
          </w:p>
          <w:p w14:paraId="7E5044F6" w14:textId="77777777" w:rsidR="00D56FB7" w:rsidRPr="002E2745" w:rsidRDefault="00D56FB7" w:rsidP="00D56FB7">
            <w:pPr>
              <w:widowControl w:val="0"/>
              <w:tabs>
                <w:tab w:val="left" w:pos="648"/>
              </w:tabs>
              <w:autoSpaceDE w:val="0"/>
              <w:autoSpaceDN w:val="0"/>
              <w:ind w:right="350"/>
            </w:pPr>
            <w:r w:rsidRPr="002E2745">
              <w:t xml:space="preserve">     </w:t>
            </w:r>
          </w:p>
          <w:p w14:paraId="0E3BB903" w14:textId="2F1BDC0A" w:rsidR="00D56FB7" w:rsidRPr="002E2745" w:rsidRDefault="00D56FB7" w:rsidP="00D56FB7">
            <w:pPr>
              <w:widowControl w:val="0"/>
              <w:tabs>
                <w:tab w:val="left" w:pos="648"/>
              </w:tabs>
              <w:autoSpaceDE w:val="0"/>
              <w:autoSpaceDN w:val="0"/>
              <w:ind w:right="350"/>
            </w:pPr>
          </w:p>
        </w:tc>
        <w:tc>
          <w:tcPr>
            <w:tcW w:w="1103" w:type="dxa"/>
            <w:shd w:val="clear" w:color="auto" w:fill="auto"/>
          </w:tcPr>
          <w:sdt>
            <w:sdtPr>
              <w:id w:val="1953975295"/>
              <w14:checkbox>
                <w14:checked w14:val="0"/>
                <w14:checkedState w14:val="2612" w14:font="MS Gothic"/>
                <w14:uncheckedState w14:val="2610" w14:font="MS Gothic"/>
              </w14:checkbox>
            </w:sdtPr>
            <w:sdtEndPr/>
            <w:sdtContent>
              <w:p w14:paraId="58AA3922" w14:textId="3B389225" w:rsidR="00D56FB7" w:rsidRDefault="00D56FB7" w:rsidP="00D56FB7">
                <w:pPr>
                  <w:jc w:val="right"/>
                </w:pPr>
                <w:r>
                  <w:rPr>
                    <w:rFonts w:ascii="MS Gothic" w:eastAsia="MS Gothic" w:hAnsi="MS Gothic" w:hint="eastAsia"/>
                  </w:rPr>
                  <w:t>☐</w:t>
                </w:r>
              </w:p>
            </w:sdtContent>
          </w:sdt>
          <w:p w14:paraId="243555CC" w14:textId="36AFCE0E" w:rsidR="00D56FB7" w:rsidRPr="002E2745" w:rsidRDefault="00D56FB7" w:rsidP="00D56FB7">
            <w:pPr>
              <w:jc w:val="right"/>
            </w:pPr>
            <w:r>
              <w:t>RD</w:t>
            </w:r>
          </w:p>
        </w:tc>
      </w:tr>
      <w:tr w:rsidR="00D56FB7" w14:paraId="0FD05629" w14:textId="77777777" w:rsidTr="00263196">
        <w:tc>
          <w:tcPr>
            <w:tcW w:w="9895" w:type="dxa"/>
            <w:shd w:val="clear" w:color="auto" w:fill="auto"/>
          </w:tcPr>
          <w:p w14:paraId="3FEF932C" w14:textId="61EF4AA9" w:rsidR="00D56FB7" w:rsidRPr="00C53DC3" w:rsidRDefault="00D56FB7" w:rsidP="00D56FB7">
            <w:r w:rsidRPr="00754C3D">
              <w:rPr>
                <w:b/>
                <w:bCs/>
              </w:rPr>
              <w:t>Construction Requirements:</w:t>
            </w:r>
            <w:r>
              <w:t xml:space="preserve"> </w:t>
            </w:r>
            <w:r w:rsidRPr="00C53DC3">
              <w:t>Monitor inspector &amp; contractor's activities and provide RD with a narrative each month explaining (1) any schedule slippage; (2) quantity overruns (analysis &amp; explanation); (3) any significant problems, delays, or adverse conditions and the action taken or contemplated to resolve immediately; (4) any favorable developments.  Approves change orders and payment estimates.  Member of final inspection team.  Works through engineer/architect</w:t>
            </w:r>
          </w:p>
        </w:tc>
        <w:tc>
          <w:tcPr>
            <w:tcW w:w="1103" w:type="dxa"/>
            <w:shd w:val="clear" w:color="auto" w:fill="auto"/>
          </w:tcPr>
          <w:p w14:paraId="64EDE4BC" w14:textId="152344AC" w:rsidR="00D56FB7" w:rsidRDefault="006B4BCD" w:rsidP="00D56FB7">
            <w:pPr>
              <w:jc w:val="right"/>
            </w:pPr>
            <w:sdt>
              <w:sdtPr>
                <w:id w:val="-511991593"/>
                <w14:checkbox>
                  <w14:checked w14:val="0"/>
                  <w14:checkedState w14:val="2612" w14:font="MS Gothic"/>
                  <w14:uncheckedState w14:val="2610" w14:font="MS Gothic"/>
                </w14:checkbox>
              </w:sdtPr>
              <w:sdtEndPr/>
              <w:sdtContent>
                <w:r w:rsidR="00D56FB7">
                  <w:rPr>
                    <w:rFonts w:ascii="MS Gothic" w:eastAsia="MS Gothic" w:hAnsi="MS Gothic" w:hint="eastAsia"/>
                  </w:rPr>
                  <w:t>☐</w:t>
                </w:r>
              </w:sdtContent>
            </w:sdt>
          </w:p>
          <w:p w14:paraId="156CF3C4" w14:textId="207963B6" w:rsidR="00D56FB7" w:rsidRDefault="00D56FB7" w:rsidP="00D56FB7">
            <w:pPr>
              <w:jc w:val="right"/>
            </w:pPr>
            <w:r>
              <w:t>RD</w:t>
            </w:r>
          </w:p>
        </w:tc>
      </w:tr>
      <w:tr w:rsidR="00FD6A13" w14:paraId="2756C612" w14:textId="77777777" w:rsidTr="00263196">
        <w:tc>
          <w:tcPr>
            <w:tcW w:w="9895" w:type="dxa"/>
            <w:shd w:val="clear" w:color="auto" w:fill="auto"/>
          </w:tcPr>
          <w:p w14:paraId="630681C9" w14:textId="70A02876" w:rsidR="00FD6A13" w:rsidRPr="00754C3D" w:rsidRDefault="00FD6A13" w:rsidP="00493D08">
            <w:pPr>
              <w:rPr>
                <w:b/>
                <w:bCs/>
              </w:rPr>
            </w:pPr>
            <w:r w:rsidRPr="000D1091">
              <w:t xml:space="preserve">The </w:t>
            </w:r>
            <w:r w:rsidR="00493D08">
              <w:t xml:space="preserve">Owner </w:t>
            </w:r>
            <w:r w:rsidRPr="000D1091">
              <w:t>is required to provide a</w:t>
            </w:r>
            <w:r>
              <w:t xml:space="preserve"> project specific </w:t>
            </w:r>
            <w:r w:rsidRPr="000D1091">
              <w:t>operations and maintenance (O&amp;M) manual</w:t>
            </w:r>
            <w:r>
              <w:t xml:space="preserve"> and record drawings of the project.</w:t>
            </w:r>
          </w:p>
        </w:tc>
        <w:tc>
          <w:tcPr>
            <w:tcW w:w="1103" w:type="dxa"/>
            <w:shd w:val="clear" w:color="auto" w:fill="auto"/>
          </w:tcPr>
          <w:p w14:paraId="44FF4EB5" w14:textId="415020ED" w:rsidR="00FD6A13" w:rsidRDefault="006B4BCD" w:rsidP="00FD6A13">
            <w:pPr>
              <w:jc w:val="right"/>
            </w:pPr>
            <w:sdt>
              <w:sdtPr>
                <w:id w:val="-1721515349"/>
                <w14:checkbox>
                  <w14:checked w14:val="0"/>
                  <w14:checkedState w14:val="2612" w14:font="MS Gothic"/>
                  <w14:uncheckedState w14:val="2610" w14:font="MS Gothic"/>
                </w14:checkbox>
              </w:sdtPr>
              <w:sdtEndPr/>
              <w:sdtContent>
                <w:r w:rsidR="00FD6A13">
                  <w:rPr>
                    <w:rFonts w:ascii="MS Gothic" w:eastAsia="MS Gothic" w:hAnsi="MS Gothic" w:hint="eastAsia"/>
                  </w:rPr>
                  <w:t>☐</w:t>
                </w:r>
              </w:sdtContent>
            </w:sdt>
          </w:p>
          <w:p w14:paraId="0BADD87C" w14:textId="218B6E0D" w:rsidR="00FD6A13" w:rsidRDefault="00FD6A13" w:rsidP="00FD6A13">
            <w:pPr>
              <w:jc w:val="right"/>
            </w:pPr>
            <w:r>
              <w:t>DEQ</w:t>
            </w:r>
          </w:p>
        </w:tc>
      </w:tr>
    </w:tbl>
    <w:p w14:paraId="666878C9" w14:textId="1168B506" w:rsidR="00874E57" w:rsidRDefault="00874E57" w:rsidP="005F2654"/>
    <w:p w14:paraId="2D75A952" w14:textId="17558431" w:rsidR="002D2AAB" w:rsidRDefault="002D2AAB" w:rsidP="002D2AAB">
      <w:pPr>
        <w:pStyle w:val="Heading1"/>
      </w:pPr>
      <w:r>
        <w:t>Contractor</w:t>
      </w:r>
    </w:p>
    <w:tbl>
      <w:tblPr>
        <w:tblStyle w:val="TableGrid"/>
        <w:tblW w:w="0" w:type="auto"/>
        <w:tblLook w:val="04A0" w:firstRow="1" w:lastRow="0" w:firstColumn="1" w:lastColumn="0" w:noHBand="0" w:noVBand="1"/>
      </w:tblPr>
      <w:tblGrid>
        <w:gridCol w:w="9895"/>
        <w:gridCol w:w="1103"/>
      </w:tblGrid>
      <w:tr w:rsidR="002D2AAB" w:rsidRPr="00C53DC3" w14:paraId="68B9C509" w14:textId="77777777" w:rsidTr="00263196">
        <w:tc>
          <w:tcPr>
            <w:tcW w:w="9895" w:type="dxa"/>
            <w:shd w:val="clear" w:color="auto" w:fill="auto"/>
          </w:tcPr>
          <w:p w14:paraId="5AFEDF72" w14:textId="77777777" w:rsidR="002D2AAB" w:rsidRPr="00C53DC3" w:rsidRDefault="002D2AAB" w:rsidP="009B59B4">
            <w:pPr>
              <w:widowControl w:val="0"/>
              <w:tabs>
                <w:tab w:val="left" w:pos="648"/>
              </w:tabs>
              <w:autoSpaceDE w:val="0"/>
              <w:autoSpaceDN w:val="0"/>
              <w:ind w:right="350"/>
              <w:rPr>
                <w:position w:val="1"/>
              </w:rPr>
            </w:pPr>
            <w:r w:rsidRPr="00754C3D">
              <w:rPr>
                <w:b/>
                <w:bCs/>
              </w:rPr>
              <w:t>The Contractor</w:t>
            </w:r>
            <w:r w:rsidRPr="00C53DC3">
              <w:t xml:space="preserve"> 1) Furnishes all materials, labor, and equipment necessary to construct per plans &amp; specifications.  2) Notifies engineer/architect of any discrepancies.  3)Completes job on schedule.</w:t>
            </w:r>
          </w:p>
        </w:tc>
        <w:tc>
          <w:tcPr>
            <w:tcW w:w="1103" w:type="dxa"/>
            <w:shd w:val="clear" w:color="auto" w:fill="auto"/>
          </w:tcPr>
          <w:sdt>
            <w:sdtPr>
              <w:id w:val="-339002542"/>
              <w14:checkbox>
                <w14:checked w14:val="0"/>
                <w14:checkedState w14:val="2612" w14:font="MS Gothic"/>
                <w14:uncheckedState w14:val="2610" w14:font="MS Gothic"/>
              </w14:checkbox>
            </w:sdtPr>
            <w:sdtEndPr/>
            <w:sdtContent>
              <w:p w14:paraId="4BDAC814" w14:textId="2CD846EA" w:rsidR="002D2AAB" w:rsidRDefault="00B849A2" w:rsidP="009B59B4">
                <w:pPr>
                  <w:jc w:val="right"/>
                </w:pPr>
                <w:r>
                  <w:rPr>
                    <w:rFonts w:ascii="MS Gothic" w:eastAsia="MS Gothic" w:hAnsi="MS Gothic" w:hint="eastAsia"/>
                  </w:rPr>
                  <w:t>☐</w:t>
                </w:r>
              </w:p>
            </w:sdtContent>
          </w:sdt>
          <w:p w14:paraId="7ECF1085" w14:textId="62CFA2E6" w:rsidR="00440968" w:rsidRPr="00C53DC3" w:rsidRDefault="00440968" w:rsidP="009B59B4">
            <w:pPr>
              <w:jc w:val="right"/>
            </w:pPr>
            <w:r>
              <w:t>RD</w:t>
            </w:r>
          </w:p>
        </w:tc>
      </w:tr>
      <w:tr w:rsidR="00B30B94" w:rsidRPr="00C53DC3" w14:paraId="3014F196" w14:textId="77777777" w:rsidTr="00263196">
        <w:tc>
          <w:tcPr>
            <w:tcW w:w="9895" w:type="dxa"/>
            <w:shd w:val="clear" w:color="auto" w:fill="auto"/>
          </w:tcPr>
          <w:p w14:paraId="2176ED51" w14:textId="7607FE88" w:rsidR="00B30B94" w:rsidRPr="00754C3D" w:rsidRDefault="00B30B94" w:rsidP="009B59B4">
            <w:pPr>
              <w:widowControl w:val="0"/>
              <w:tabs>
                <w:tab w:val="left" w:pos="648"/>
              </w:tabs>
              <w:autoSpaceDE w:val="0"/>
              <w:autoSpaceDN w:val="0"/>
              <w:ind w:right="350"/>
              <w:rPr>
                <w:b/>
                <w:bCs/>
              </w:rPr>
            </w:pPr>
            <w:r w:rsidRPr="00754C3D">
              <w:rPr>
                <w:b/>
                <w:bCs/>
              </w:rPr>
              <w:t>Equipment to be used by Contractor</w:t>
            </w:r>
            <w:r w:rsidR="00CD789E">
              <w:rPr>
                <w:b/>
                <w:bCs/>
              </w:rPr>
              <w:t xml:space="preserve"> </w:t>
            </w:r>
            <w:r w:rsidR="00CD789E">
              <w:t xml:space="preserve">(Identify </w:t>
            </w:r>
            <w:r w:rsidR="007E420E">
              <w:t>Here/or Attach</w:t>
            </w:r>
            <w:r w:rsidR="00CD789E">
              <w:t>)</w:t>
            </w:r>
            <w:r w:rsidRPr="00754C3D">
              <w:rPr>
                <w:b/>
                <w:bCs/>
              </w:rPr>
              <w:t>:</w:t>
            </w:r>
          </w:p>
          <w:p w14:paraId="0BDBE55E" w14:textId="1C466E76" w:rsidR="00B30B94" w:rsidRDefault="00B30B94" w:rsidP="009B59B4">
            <w:pPr>
              <w:widowControl w:val="0"/>
              <w:tabs>
                <w:tab w:val="left" w:pos="648"/>
              </w:tabs>
              <w:autoSpaceDE w:val="0"/>
              <w:autoSpaceDN w:val="0"/>
              <w:ind w:right="350"/>
            </w:pPr>
          </w:p>
          <w:p w14:paraId="550876FD" w14:textId="40C9A4BF" w:rsidR="007E420E" w:rsidRDefault="007E420E" w:rsidP="009B59B4">
            <w:pPr>
              <w:widowControl w:val="0"/>
              <w:tabs>
                <w:tab w:val="left" w:pos="648"/>
              </w:tabs>
              <w:autoSpaceDE w:val="0"/>
              <w:autoSpaceDN w:val="0"/>
              <w:ind w:right="350"/>
            </w:pPr>
          </w:p>
          <w:p w14:paraId="12C20F40" w14:textId="39CFD840" w:rsidR="007E420E" w:rsidRDefault="007E420E" w:rsidP="009B59B4">
            <w:pPr>
              <w:widowControl w:val="0"/>
              <w:tabs>
                <w:tab w:val="left" w:pos="648"/>
              </w:tabs>
              <w:autoSpaceDE w:val="0"/>
              <w:autoSpaceDN w:val="0"/>
              <w:ind w:right="350"/>
            </w:pPr>
          </w:p>
          <w:p w14:paraId="75A7EC75" w14:textId="77777777" w:rsidR="007E420E" w:rsidRDefault="007E420E" w:rsidP="009B59B4">
            <w:pPr>
              <w:widowControl w:val="0"/>
              <w:tabs>
                <w:tab w:val="left" w:pos="648"/>
              </w:tabs>
              <w:autoSpaceDE w:val="0"/>
              <w:autoSpaceDN w:val="0"/>
              <w:ind w:right="350"/>
            </w:pPr>
          </w:p>
          <w:p w14:paraId="62A79A90" w14:textId="6A7B00D5" w:rsidR="00B30B94" w:rsidRPr="00C53DC3" w:rsidRDefault="00B30B94" w:rsidP="009B59B4">
            <w:pPr>
              <w:widowControl w:val="0"/>
              <w:tabs>
                <w:tab w:val="left" w:pos="648"/>
              </w:tabs>
              <w:autoSpaceDE w:val="0"/>
              <w:autoSpaceDN w:val="0"/>
              <w:ind w:right="350"/>
            </w:pPr>
          </w:p>
        </w:tc>
        <w:tc>
          <w:tcPr>
            <w:tcW w:w="1103" w:type="dxa"/>
            <w:shd w:val="clear" w:color="auto" w:fill="auto"/>
          </w:tcPr>
          <w:sdt>
            <w:sdtPr>
              <w:id w:val="-413855882"/>
              <w14:checkbox>
                <w14:checked w14:val="0"/>
                <w14:checkedState w14:val="2612" w14:font="MS Gothic"/>
                <w14:uncheckedState w14:val="2610" w14:font="MS Gothic"/>
              </w14:checkbox>
            </w:sdtPr>
            <w:sdtEndPr/>
            <w:sdtContent>
              <w:p w14:paraId="065580EC" w14:textId="025395BF" w:rsidR="00B30B94" w:rsidRDefault="00B849A2" w:rsidP="009B59B4">
                <w:pPr>
                  <w:jc w:val="right"/>
                </w:pPr>
                <w:r>
                  <w:rPr>
                    <w:rFonts w:ascii="MS Gothic" w:eastAsia="MS Gothic" w:hAnsi="MS Gothic" w:hint="eastAsia"/>
                  </w:rPr>
                  <w:t>☐</w:t>
                </w:r>
              </w:p>
            </w:sdtContent>
          </w:sdt>
          <w:p w14:paraId="52E180BF" w14:textId="61B4E224" w:rsidR="00F86A9E" w:rsidRDefault="00F86A9E" w:rsidP="009B59B4">
            <w:pPr>
              <w:jc w:val="right"/>
            </w:pPr>
            <w:r>
              <w:t>RD</w:t>
            </w:r>
          </w:p>
        </w:tc>
      </w:tr>
      <w:tr w:rsidR="002D2AAB" w:rsidRPr="00C53DC3" w14:paraId="7765F4C4" w14:textId="77777777" w:rsidTr="00263196">
        <w:tc>
          <w:tcPr>
            <w:tcW w:w="9895" w:type="dxa"/>
            <w:shd w:val="clear" w:color="auto" w:fill="auto"/>
          </w:tcPr>
          <w:p w14:paraId="07DEF103" w14:textId="7F4645BF" w:rsidR="002D2AAB" w:rsidRPr="00C53DC3" w:rsidRDefault="009E2379" w:rsidP="009B59B4">
            <w:pPr>
              <w:widowControl w:val="0"/>
              <w:tabs>
                <w:tab w:val="left" w:pos="648"/>
              </w:tabs>
              <w:autoSpaceDE w:val="0"/>
              <w:autoSpaceDN w:val="0"/>
              <w:ind w:right="350"/>
            </w:pPr>
            <w:r w:rsidRPr="00754C3D">
              <w:rPr>
                <w:b/>
                <w:bCs/>
              </w:rPr>
              <w:t>Work Schedule:</w:t>
            </w:r>
            <w:r>
              <w:t xml:space="preserve"> </w:t>
            </w:r>
            <w:r w:rsidR="002D2AAB" w:rsidRPr="00C53DC3">
              <w:t>Contractor will provide work schedule to Engineer/Architect as soon as possible. Schedule showing monthly quantity completion for major items must be furnished before first payment estimate.  Send copy to USDA-RD Area Office RD Specialist.</w:t>
            </w:r>
            <w:r w:rsidR="009848E4">
              <w:t xml:space="preserve"> </w:t>
            </w:r>
            <w:r w:rsidR="009848E4" w:rsidRPr="00D02AE7">
              <w:t>The contractor’s schedule shall be updated and provided to the Owner with each payment estimate.</w:t>
            </w:r>
          </w:p>
        </w:tc>
        <w:tc>
          <w:tcPr>
            <w:tcW w:w="1103" w:type="dxa"/>
            <w:shd w:val="clear" w:color="auto" w:fill="auto"/>
          </w:tcPr>
          <w:sdt>
            <w:sdtPr>
              <w:id w:val="415600500"/>
              <w14:checkbox>
                <w14:checked w14:val="0"/>
                <w14:checkedState w14:val="2612" w14:font="MS Gothic"/>
                <w14:uncheckedState w14:val="2610" w14:font="MS Gothic"/>
              </w14:checkbox>
            </w:sdtPr>
            <w:sdtEndPr/>
            <w:sdtContent>
              <w:p w14:paraId="3092F68C" w14:textId="1FD588FF" w:rsidR="002D2AAB" w:rsidRDefault="002D2AAB" w:rsidP="009B59B4">
                <w:pPr>
                  <w:jc w:val="right"/>
                </w:pPr>
                <w:r w:rsidRPr="00C53DC3">
                  <w:rPr>
                    <w:rFonts w:ascii="MS Gothic" w:eastAsia="MS Gothic" w:hAnsi="MS Gothic" w:hint="eastAsia"/>
                  </w:rPr>
                  <w:t>☐</w:t>
                </w:r>
              </w:p>
            </w:sdtContent>
          </w:sdt>
          <w:p w14:paraId="0ED0B2BF" w14:textId="5C83D4DD" w:rsidR="00F86A9E" w:rsidRPr="00C53DC3" w:rsidRDefault="00216979" w:rsidP="009B59B4">
            <w:pPr>
              <w:jc w:val="right"/>
            </w:pPr>
            <w:r>
              <w:t>RD</w:t>
            </w:r>
          </w:p>
        </w:tc>
      </w:tr>
      <w:tr w:rsidR="00F36FB1" w:rsidRPr="002E2745" w14:paraId="5BB5D433" w14:textId="77777777" w:rsidTr="00263196">
        <w:tc>
          <w:tcPr>
            <w:tcW w:w="9895" w:type="dxa"/>
            <w:shd w:val="clear" w:color="auto" w:fill="auto"/>
          </w:tcPr>
          <w:p w14:paraId="4A60E28B" w14:textId="33197C7B" w:rsidR="00F36FB1" w:rsidRDefault="00F36FB1" w:rsidP="009B59B4">
            <w:pPr>
              <w:widowControl w:val="0"/>
              <w:tabs>
                <w:tab w:val="left" w:pos="648"/>
              </w:tabs>
              <w:autoSpaceDE w:val="0"/>
              <w:autoSpaceDN w:val="0"/>
              <w:ind w:right="350"/>
            </w:pPr>
            <w:r w:rsidRPr="00D80387">
              <w:rPr>
                <w:b/>
                <w:bCs/>
              </w:rPr>
              <w:t xml:space="preserve">Sub-Contracts: </w:t>
            </w:r>
            <w:r w:rsidRPr="002E2745">
              <w:t>(</w:t>
            </w:r>
            <w:r w:rsidR="00CD789E">
              <w:t>Identify</w:t>
            </w:r>
            <w:r w:rsidRPr="002E2745">
              <w:t xml:space="preserve"> Sub-Contractors and their work schedules</w:t>
            </w:r>
            <w:r w:rsidR="00CD789E">
              <w:t>, as appropriate</w:t>
            </w:r>
            <w:r w:rsidRPr="002E2745">
              <w:t>.):</w:t>
            </w:r>
          </w:p>
          <w:p w14:paraId="0029A786" w14:textId="3B197E86" w:rsidR="00CD789E" w:rsidRDefault="00D02AE7" w:rsidP="009B59B4">
            <w:pPr>
              <w:widowControl w:val="0"/>
              <w:tabs>
                <w:tab w:val="left" w:pos="648"/>
              </w:tabs>
              <w:autoSpaceDE w:val="0"/>
              <w:autoSpaceDN w:val="0"/>
              <w:ind w:right="350"/>
            </w:pPr>
            <w:r>
              <w:lastRenderedPageBreak/>
              <w:t>Subcontractors must adhere to all prime contract provisions</w:t>
            </w:r>
          </w:p>
          <w:p w14:paraId="4C7FBBA6" w14:textId="77777777" w:rsidR="00CD789E" w:rsidRDefault="00CD789E" w:rsidP="009B59B4">
            <w:pPr>
              <w:widowControl w:val="0"/>
              <w:tabs>
                <w:tab w:val="left" w:pos="648"/>
              </w:tabs>
              <w:autoSpaceDE w:val="0"/>
              <w:autoSpaceDN w:val="0"/>
              <w:ind w:right="350"/>
            </w:pPr>
          </w:p>
          <w:p w14:paraId="769BA101" w14:textId="77777777" w:rsidR="00CD789E" w:rsidRDefault="00CD789E" w:rsidP="009B59B4">
            <w:pPr>
              <w:widowControl w:val="0"/>
              <w:tabs>
                <w:tab w:val="left" w:pos="648"/>
              </w:tabs>
              <w:autoSpaceDE w:val="0"/>
              <w:autoSpaceDN w:val="0"/>
              <w:ind w:right="350"/>
            </w:pPr>
          </w:p>
          <w:p w14:paraId="40E15202" w14:textId="5B4EBC53" w:rsidR="00CD789E" w:rsidRPr="002E2745" w:rsidRDefault="00CD789E" w:rsidP="009B59B4">
            <w:pPr>
              <w:widowControl w:val="0"/>
              <w:tabs>
                <w:tab w:val="left" w:pos="648"/>
              </w:tabs>
              <w:autoSpaceDE w:val="0"/>
              <w:autoSpaceDN w:val="0"/>
              <w:ind w:right="350"/>
            </w:pPr>
          </w:p>
        </w:tc>
        <w:tc>
          <w:tcPr>
            <w:tcW w:w="1103" w:type="dxa"/>
            <w:shd w:val="clear" w:color="auto" w:fill="auto"/>
          </w:tcPr>
          <w:sdt>
            <w:sdtPr>
              <w:id w:val="-1133715561"/>
              <w14:checkbox>
                <w14:checked w14:val="0"/>
                <w14:checkedState w14:val="2612" w14:font="MS Gothic"/>
                <w14:uncheckedState w14:val="2610" w14:font="MS Gothic"/>
              </w14:checkbox>
            </w:sdtPr>
            <w:sdtEndPr/>
            <w:sdtContent>
              <w:p w14:paraId="176F1A0B" w14:textId="453241D3" w:rsidR="00F36FB1" w:rsidRDefault="00F36FB1" w:rsidP="009B59B4">
                <w:pPr>
                  <w:jc w:val="right"/>
                </w:pPr>
                <w:r w:rsidRPr="002E2745">
                  <w:rPr>
                    <w:rFonts w:ascii="MS Gothic" w:eastAsia="MS Gothic" w:hAnsi="MS Gothic" w:hint="eastAsia"/>
                  </w:rPr>
                  <w:t>☐</w:t>
                </w:r>
              </w:p>
            </w:sdtContent>
          </w:sdt>
          <w:p w14:paraId="1F13F54A" w14:textId="5335C29D" w:rsidR="00382034" w:rsidRPr="002E2745" w:rsidRDefault="00382034" w:rsidP="009B59B4">
            <w:pPr>
              <w:jc w:val="right"/>
            </w:pPr>
            <w:r>
              <w:lastRenderedPageBreak/>
              <w:t>RD</w:t>
            </w:r>
          </w:p>
        </w:tc>
      </w:tr>
      <w:tr w:rsidR="008B5870" w:rsidRPr="002E2745" w14:paraId="563862F7" w14:textId="77777777" w:rsidTr="00263196">
        <w:tc>
          <w:tcPr>
            <w:tcW w:w="9895" w:type="dxa"/>
            <w:shd w:val="clear" w:color="auto" w:fill="auto"/>
          </w:tcPr>
          <w:p w14:paraId="48B78F62" w14:textId="77777777" w:rsidR="008B5870" w:rsidRPr="002E2745" w:rsidRDefault="008B5870" w:rsidP="009B59B4">
            <w:pPr>
              <w:widowControl w:val="0"/>
              <w:tabs>
                <w:tab w:val="left" w:pos="648"/>
              </w:tabs>
              <w:autoSpaceDE w:val="0"/>
              <w:autoSpaceDN w:val="0"/>
              <w:ind w:right="350"/>
            </w:pPr>
            <w:r w:rsidRPr="00D80387">
              <w:rPr>
                <w:b/>
                <w:bCs/>
              </w:rPr>
              <w:lastRenderedPageBreak/>
              <w:t xml:space="preserve">Other State and Local Requirements: </w:t>
            </w:r>
            <w:r w:rsidRPr="002E2745">
              <w:t xml:space="preserve"> Contractor is responsible to adhere to other State and local laws and regulations, not specified in the contract, pertaining to construction and construction related matters.</w:t>
            </w:r>
          </w:p>
        </w:tc>
        <w:tc>
          <w:tcPr>
            <w:tcW w:w="1103" w:type="dxa"/>
            <w:shd w:val="clear" w:color="auto" w:fill="auto"/>
          </w:tcPr>
          <w:sdt>
            <w:sdtPr>
              <w:id w:val="-164018341"/>
              <w14:checkbox>
                <w14:checked w14:val="0"/>
                <w14:checkedState w14:val="2612" w14:font="MS Gothic"/>
                <w14:uncheckedState w14:val="2610" w14:font="MS Gothic"/>
              </w14:checkbox>
            </w:sdtPr>
            <w:sdtEndPr/>
            <w:sdtContent>
              <w:p w14:paraId="3A884487" w14:textId="28F3D482" w:rsidR="008B5870" w:rsidRDefault="008B5870" w:rsidP="009B59B4">
                <w:pPr>
                  <w:jc w:val="right"/>
                </w:pPr>
                <w:r w:rsidRPr="002E2745">
                  <w:rPr>
                    <w:rFonts w:ascii="MS Gothic" w:eastAsia="MS Gothic" w:hAnsi="MS Gothic" w:hint="eastAsia"/>
                  </w:rPr>
                  <w:t>☐</w:t>
                </w:r>
              </w:p>
            </w:sdtContent>
          </w:sdt>
          <w:p w14:paraId="45046F8E" w14:textId="2B5DA161" w:rsidR="00382034" w:rsidRPr="002E2745" w:rsidRDefault="00382034" w:rsidP="009B59B4">
            <w:pPr>
              <w:jc w:val="right"/>
            </w:pPr>
            <w:r>
              <w:t>RD</w:t>
            </w:r>
          </w:p>
        </w:tc>
      </w:tr>
    </w:tbl>
    <w:p w14:paraId="46BCFB3B" w14:textId="235AA506" w:rsidR="00BA4A1F" w:rsidRDefault="00BA4A1F" w:rsidP="002D2AAB"/>
    <w:p w14:paraId="6DE71AAF" w14:textId="5D840877" w:rsidR="00874E57" w:rsidRDefault="00874E57" w:rsidP="00874E57">
      <w:pPr>
        <w:pStyle w:val="Heading1"/>
      </w:pPr>
      <w:r>
        <w:t>Agency</w:t>
      </w:r>
    </w:p>
    <w:tbl>
      <w:tblPr>
        <w:tblStyle w:val="TableGrid"/>
        <w:tblpPr w:leftFromText="180" w:rightFromText="180" w:vertAnchor="text" w:horzAnchor="margin" w:tblpY="81"/>
        <w:tblW w:w="0" w:type="auto"/>
        <w:tblLook w:val="04A0" w:firstRow="1" w:lastRow="0" w:firstColumn="1" w:lastColumn="0" w:noHBand="0" w:noVBand="1"/>
      </w:tblPr>
      <w:tblGrid>
        <w:gridCol w:w="9895"/>
        <w:gridCol w:w="1103"/>
      </w:tblGrid>
      <w:tr w:rsidR="00A61418" w14:paraId="76DDFB50" w14:textId="77777777" w:rsidTr="006D42AB">
        <w:tc>
          <w:tcPr>
            <w:tcW w:w="9895" w:type="dxa"/>
          </w:tcPr>
          <w:p w14:paraId="0AA218BC" w14:textId="2FFC2A4E" w:rsidR="00A61418" w:rsidRDefault="00A61418" w:rsidP="007605F2">
            <w:r w:rsidRPr="00754C3D">
              <w:rPr>
                <w:b/>
                <w:bCs/>
                <w:position w:val="1"/>
              </w:rPr>
              <w:t>Responsibilities:</w:t>
            </w:r>
            <w:r>
              <w:rPr>
                <w:position w:val="1"/>
              </w:rPr>
              <w:t xml:space="preserve"> </w:t>
            </w:r>
            <w:r w:rsidRPr="002E1AB0">
              <w:rPr>
                <w:position w:val="1"/>
              </w:rPr>
              <w:t xml:space="preserve">The Rural Development Specialists and the DEQ </w:t>
            </w:r>
            <w:r w:rsidR="005B6AAA">
              <w:rPr>
                <w:position w:val="1"/>
              </w:rPr>
              <w:t>Loan Officer</w:t>
            </w:r>
            <w:r w:rsidRPr="002E1AB0">
              <w:rPr>
                <w:position w:val="1"/>
              </w:rPr>
              <w:t xml:space="preserve"> act as the primary contact for the agencies (</w:t>
            </w:r>
            <w:r w:rsidRPr="002E1AB0">
              <w:rPr>
                <w:b/>
                <w:bCs/>
                <w:position w:val="1"/>
                <w:u w:val="single"/>
              </w:rPr>
              <w:t>depending on funding</w:t>
            </w:r>
            <w:r w:rsidRPr="002E1AB0">
              <w:rPr>
                <w:position w:val="1"/>
              </w:rPr>
              <w:t xml:space="preserve">).  All documents and requests should initially be sent to the appropriate agency contact. The Specialist and DEQ </w:t>
            </w:r>
            <w:r w:rsidR="005B6AAA">
              <w:rPr>
                <w:position w:val="1"/>
              </w:rPr>
              <w:t>Loan Officer</w:t>
            </w:r>
            <w:r w:rsidRPr="002E1AB0">
              <w:rPr>
                <w:position w:val="1"/>
              </w:rPr>
              <w:t xml:space="preserve"> are responsible for: 1) Monitoring construction (determined by each funding agency – agency should provide a copy of the inspection form at meeting).  2)Sign acceptance </w:t>
            </w:r>
            <w:r w:rsidR="000923B8" w:rsidRPr="002E1AB0">
              <w:rPr>
                <w:position w:val="1"/>
              </w:rPr>
              <w:t>of reimbursement</w:t>
            </w:r>
            <w:r w:rsidR="000923B8">
              <w:rPr>
                <w:position w:val="1"/>
              </w:rPr>
              <w:t xml:space="preserve"> requests</w:t>
            </w:r>
            <w:r w:rsidRPr="002E1AB0">
              <w:rPr>
                <w:position w:val="1"/>
              </w:rPr>
              <w:t>.  3)Sign acceptance of change orders (RD State Office may be involved as needed)).</w:t>
            </w:r>
          </w:p>
        </w:tc>
        <w:tc>
          <w:tcPr>
            <w:tcW w:w="1103" w:type="dxa"/>
          </w:tcPr>
          <w:sdt>
            <w:sdtPr>
              <w:id w:val="1436246500"/>
              <w14:checkbox>
                <w14:checked w14:val="0"/>
                <w14:checkedState w14:val="2612" w14:font="MS Gothic"/>
                <w14:uncheckedState w14:val="2610" w14:font="MS Gothic"/>
              </w14:checkbox>
            </w:sdtPr>
            <w:sdtEndPr/>
            <w:sdtContent>
              <w:p w14:paraId="7401CCBA" w14:textId="52FF8419" w:rsidR="00A61418" w:rsidRDefault="00A61418" w:rsidP="00A61418">
                <w:pPr>
                  <w:jc w:val="right"/>
                </w:pPr>
                <w:r>
                  <w:rPr>
                    <w:rFonts w:ascii="MS Gothic" w:eastAsia="MS Gothic" w:hAnsi="MS Gothic" w:hint="eastAsia"/>
                  </w:rPr>
                  <w:t>☐</w:t>
                </w:r>
              </w:p>
            </w:sdtContent>
          </w:sdt>
          <w:p w14:paraId="079B9634" w14:textId="0417FCD3" w:rsidR="00A61418" w:rsidRDefault="00A61418" w:rsidP="00A61418">
            <w:pPr>
              <w:jc w:val="right"/>
            </w:pPr>
            <w:r>
              <w:t>All</w:t>
            </w:r>
          </w:p>
        </w:tc>
      </w:tr>
      <w:tr w:rsidR="00A61418" w14:paraId="50FA3699" w14:textId="77777777" w:rsidTr="006D42AB">
        <w:tc>
          <w:tcPr>
            <w:tcW w:w="9895" w:type="dxa"/>
          </w:tcPr>
          <w:p w14:paraId="3CFF35A2" w14:textId="748D8F48" w:rsidR="00A61418" w:rsidRPr="003D4B73" w:rsidRDefault="00D02AE7" w:rsidP="000923B8">
            <w:pPr>
              <w:rPr>
                <w:highlight w:val="yellow"/>
              </w:rPr>
            </w:pPr>
            <w:r>
              <w:rPr>
                <w:b/>
                <w:bCs/>
              </w:rPr>
              <w:t>Agency</w:t>
            </w:r>
            <w:r w:rsidRPr="00754C3D">
              <w:rPr>
                <w:b/>
                <w:bCs/>
              </w:rPr>
              <w:t xml:space="preserve"> </w:t>
            </w:r>
            <w:r w:rsidR="000923B8">
              <w:rPr>
                <w:b/>
                <w:bCs/>
              </w:rPr>
              <w:t xml:space="preserve">Interim </w:t>
            </w:r>
            <w:r w:rsidR="00A61418" w:rsidRPr="00754C3D">
              <w:rPr>
                <w:b/>
                <w:bCs/>
              </w:rPr>
              <w:t>Inspections:</w:t>
            </w:r>
            <w:r w:rsidR="00A61418">
              <w:t xml:space="preserve"> </w:t>
            </w:r>
            <w:r>
              <w:t>The agency</w:t>
            </w:r>
            <w:r w:rsidRPr="000D1091">
              <w:t xml:space="preserve"> </w:t>
            </w:r>
            <w:r w:rsidR="00A61418" w:rsidRPr="000D1091">
              <w:t xml:space="preserve">will inspect the system periodically after construction </w:t>
            </w:r>
            <w:r w:rsidR="00E93B49">
              <w:t xml:space="preserve">has </w:t>
            </w:r>
            <w:r w:rsidR="000923B8">
              <w:t xml:space="preserve">started </w:t>
            </w:r>
            <w:r w:rsidR="00A61418" w:rsidRPr="000D1091">
              <w:t>to</w:t>
            </w:r>
            <w:r w:rsidR="000923B8">
              <w:t xml:space="preserve"> observe construction progress and compliance with </w:t>
            </w:r>
            <w:r>
              <w:t xml:space="preserve">Agency </w:t>
            </w:r>
            <w:r w:rsidR="000923B8">
              <w:t xml:space="preserve">requirements. </w:t>
            </w:r>
          </w:p>
        </w:tc>
        <w:tc>
          <w:tcPr>
            <w:tcW w:w="1103" w:type="dxa"/>
          </w:tcPr>
          <w:sdt>
            <w:sdtPr>
              <w:id w:val="-1798289228"/>
              <w14:checkbox>
                <w14:checked w14:val="0"/>
                <w14:checkedState w14:val="2612" w14:font="MS Gothic"/>
                <w14:uncheckedState w14:val="2610" w14:font="MS Gothic"/>
              </w14:checkbox>
            </w:sdtPr>
            <w:sdtEndPr/>
            <w:sdtContent>
              <w:p w14:paraId="4C15DD93" w14:textId="54F98BA7" w:rsidR="00A61418" w:rsidRDefault="00A61418" w:rsidP="00A61418">
                <w:pPr>
                  <w:jc w:val="right"/>
                </w:pPr>
                <w:r>
                  <w:rPr>
                    <w:rFonts w:ascii="MS Gothic" w:eastAsia="MS Gothic" w:hAnsi="MS Gothic" w:hint="eastAsia"/>
                  </w:rPr>
                  <w:t>☐</w:t>
                </w:r>
              </w:p>
            </w:sdtContent>
          </w:sdt>
          <w:p w14:paraId="25B94E36" w14:textId="75BEA66D" w:rsidR="00A61418" w:rsidRDefault="00D02AE7" w:rsidP="00A61418">
            <w:pPr>
              <w:jc w:val="right"/>
            </w:pPr>
            <w:r>
              <w:t>All</w:t>
            </w:r>
          </w:p>
        </w:tc>
      </w:tr>
      <w:tr w:rsidR="00A61418" w14:paraId="6E408B43" w14:textId="77777777" w:rsidTr="006D42AB">
        <w:tc>
          <w:tcPr>
            <w:tcW w:w="9895" w:type="dxa"/>
          </w:tcPr>
          <w:p w14:paraId="2A0D6247" w14:textId="0C16D4DB" w:rsidR="00A61418" w:rsidRPr="003D4B73" w:rsidRDefault="00D02AE7" w:rsidP="00387B4E">
            <w:pPr>
              <w:rPr>
                <w:highlight w:val="yellow"/>
              </w:rPr>
            </w:pPr>
            <w:r>
              <w:rPr>
                <w:b/>
                <w:bCs/>
              </w:rPr>
              <w:t>Agency</w:t>
            </w:r>
            <w:r w:rsidRPr="00754C3D">
              <w:rPr>
                <w:b/>
                <w:bCs/>
              </w:rPr>
              <w:t xml:space="preserve"> </w:t>
            </w:r>
            <w:r w:rsidR="00A61418" w:rsidRPr="00754C3D">
              <w:rPr>
                <w:b/>
                <w:bCs/>
                <w:position w:val="1"/>
              </w:rPr>
              <w:t>Final Inspection:</w:t>
            </w:r>
            <w:r w:rsidR="00A61418">
              <w:rPr>
                <w:position w:val="1"/>
              </w:rPr>
              <w:t xml:space="preserve"> </w:t>
            </w:r>
            <w:r>
              <w:t xml:space="preserve"> The agency</w:t>
            </w:r>
            <w:r w:rsidRPr="000D1091" w:rsidDel="00D02AE7">
              <w:rPr>
                <w:position w:val="1"/>
              </w:rPr>
              <w:t xml:space="preserve"> </w:t>
            </w:r>
            <w:r w:rsidR="00A61418" w:rsidRPr="000D1091">
              <w:rPr>
                <w:position w:val="1"/>
              </w:rPr>
              <w:t>will conduct a final construction inspection within sixty (60) days of receipt</w:t>
            </w:r>
            <w:r w:rsidR="00A61418" w:rsidRPr="000D1091">
              <w:rPr>
                <w:spacing w:val="-4"/>
                <w:position w:val="1"/>
              </w:rPr>
              <w:t xml:space="preserve"> </w:t>
            </w:r>
            <w:r w:rsidR="00A61418" w:rsidRPr="000D1091">
              <w:rPr>
                <w:position w:val="1"/>
              </w:rPr>
              <w:t xml:space="preserve">of a </w:t>
            </w:r>
            <w:r w:rsidR="00A61418" w:rsidRPr="000D1091">
              <w:rPr>
                <w:spacing w:val="14"/>
                <w:position w:val="1"/>
              </w:rPr>
              <w:t>request</w:t>
            </w:r>
            <w:r w:rsidR="00A61418" w:rsidRPr="000D1091">
              <w:t xml:space="preserve">. </w:t>
            </w:r>
          </w:p>
        </w:tc>
        <w:tc>
          <w:tcPr>
            <w:tcW w:w="1103" w:type="dxa"/>
          </w:tcPr>
          <w:sdt>
            <w:sdtPr>
              <w:id w:val="-1259361874"/>
              <w14:checkbox>
                <w14:checked w14:val="0"/>
                <w14:checkedState w14:val="2612" w14:font="MS Gothic"/>
                <w14:uncheckedState w14:val="2610" w14:font="MS Gothic"/>
              </w14:checkbox>
            </w:sdtPr>
            <w:sdtEndPr/>
            <w:sdtContent>
              <w:p w14:paraId="1F4E4E9B" w14:textId="74A26F79" w:rsidR="00A61418" w:rsidRDefault="00A61418" w:rsidP="00A61418">
                <w:pPr>
                  <w:jc w:val="right"/>
                </w:pPr>
                <w:r>
                  <w:rPr>
                    <w:rFonts w:ascii="MS Gothic" w:eastAsia="MS Gothic" w:hAnsi="MS Gothic" w:hint="eastAsia"/>
                  </w:rPr>
                  <w:t>☐</w:t>
                </w:r>
              </w:p>
            </w:sdtContent>
          </w:sdt>
          <w:p w14:paraId="5E7FF756" w14:textId="41649B76" w:rsidR="00A61418" w:rsidRDefault="00D02AE7" w:rsidP="00A61418">
            <w:pPr>
              <w:jc w:val="right"/>
            </w:pPr>
            <w:r>
              <w:t>All</w:t>
            </w:r>
          </w:p>
        </w:tc>
      </w:tr>
      <w:tr w:rsidR="00A61418" w14:paraId="1CE4EFAA" w14:textId="77777777" w:rsidTr="006D42AB">
        <w:tc>
          <w:tcPr>
            <w:tcW w:w="9895" w:type="dxa"/>
            <w:shd w:val="clear" w:color="auto" w:fill="auto"/>
          </w:tcPr>
          <w:p w14:paraId="3D2B6E32" w14:textId="6DB53678" w:rsidR="00A61418" w:rsidRPr="002E1AB0" w:rsidRDefault="00A61418" w:rsidP="00A61418"/>
        </w:tc>
        <w:tc>
          <w:tcPr>
            <w:tcW w:w="1103" w:type="dxa"/>
            <w:shd w:val="clear" w:color="auto" w:fill="auto"/>
          </w:tcPr>
          <w:p w14:paraId="462F3A86" w14:textId="78E7BFC7" w:rsidR="00A61418" w:rsidRPr="002E1AB0" w:rsidRDefault="00A61418" w:rsidP="00A61418">
            <w:pPr>
              <w:jc w:val="right"/>
            </w:pPr>
          </w:p>
        </w:tc>
      </w:tr>
      <w:tr w:rsidR="00A61418" w14:paraId="18C2A10A" w14:textId="77777777" w:rsidTr="006D42AB">
        <w:tc>
          <w:tcPr>
            <w:tcW w:w="9895" w:type="dxa"/>
            <w:shd w:val="clear" w:color="auto" w:fill="FFFFFF" w:themeFill="background1"/>
          </w:tcPr>
          <w:p w14:paraId="1054D076" w14:textId="079A2D64" w:rsidR="00A61418" w:rsidRPr="002E1AB0" w:rsidRDefault="00A61418" w:rsidP="00A61418">
            <w:pPr>
              <w:rPr>
                <w:position w:val="1"/>
              </w:rPr>
            </w:pPr>
            <w:r w:rsidRPr="00754C3D">
              <w:rPr>
                <w:b/>
                <w:bCs/>
              </w:rPr>
              <w:t>CDBG Requirements:</w:t>
            </w:r>
            <w:r>
              <w:t xml:space="preserve"> If Community</w:t>
            </w:r>
            <w:r w:rsidR="00EC092F">
              <w:t xml:space="preserve"> Development</w:t>
            </w:r>
            <w:r>
              <w:t xml:space="preserve"> Block Grant Funding is Involved use </w:t>
            </w:r>
            <w:r w:rsidRPr="00060BEA">
              <w:rPr>
                <w:b/>
                <w:bCs/>
              </w:rPr>
              <w:t>Attachment A</w:t>
            </w:r>
          </w:p>
        </w:tc>
        <w:tc>
          <w:tcPr>
            <w:tcW w:w="1103" w:type="dxa"/>
            <w:shd w:val="clear" w:color="auto" w:fill="FFFFFF" w:themeFill="background1"/>
          </w:tcPr>
          <w:sdt>
            <w:sdtPr>
              <w:id w:val="-596168885"/>
              <w14:checkbox>
                <w14:checked w14:val="0"/>
                <w14:checkedState w14:val="2612" w14:font="MS Gothic"/>
                <w14:uncheckedState w14:val="2610" w14:font="MS Gothic"/>
              </w14:checkbox>
            </w:sdtPr>
            <w:sdtEndPr/>
            <w:sdtContent>
              <w:p w14:paraId="3A9A41C5" w14:textId="7764573C" w:rsidR="00A61418" w:rsidRDefault="00A61418" w:rsidP="00A61418">
                <w:pPr>
                  <w:jc w:val="right"/>
                </w:pPr>
                <w:r>
                  <w:rPr>
                    <w:rFonts w:ascii="MS Gothic" w:eastAsia="MS Gothic" w:hAnsi="MS Gothic" w:hint="eastAsia"/>
                  </w:rPr>
                  <w:t>☐</w:t>
                </w:r>
              </w:p>
            </w:sdtContent>
          </w:sdt>
          <w:p w14:paraId="20CDF87D" w14:textId="4D9BED64" w:rsidR="00A61418" w:rsidRDefault="00493D08" w:rsidP="00A61418">
            <w:pPr>
              <w:jc w:val="right"/>
            </w:pPr>
            <w:r>
              <w:t>CDBG</w:t>
            </w:r>
          </w:p>
        </w:tc>
      </w:tr>
    </w:tbl>
    <w:p w14:paraId="2D4595B9" w14:textId="35008ECD" w:rsidR="00874E57" w:rsidRDefault="00874E57" w:rsidP="005F2654"/>
    <w:p w14:paraId="5C81FCA1" w14:textId="77777777" w:rsidR="000976C8" w:rsidRDefault="000976C8" w:rsidP="000976C8">
      <w:pPr>
        <w:pStyle w:val="Heading1"/>
      </w:pPr>
      <w:r w:rsidRPr="00336AA4">
        <w:t>AIS Information</w:t>
      </w:r>
    </w:p>
    <w:tbl>
      <w:tblPr>
        <w:tblStyle w:val="TableGrid"/>
        <w:tblW w:w="0" w:type="auto"/>
        <w:tblLook w:val="04A0" w:firstRow="1" w:lastRow="0" w:firstColumn="1" w:lastColumn="0" w:noHBand="0" w:noVBand="1"/>
      </w:tblPr>
      <w:tblGrid>
        <w:gridCol w:w="9895"/>
        <w:gridCol w:w="1103"/>
      </w:tblGrid>
      <w:tr w:rsidR="00C9037E" w14:paraId="09460586" w14:textId="77777777" w:rsidTr="00D8671D">
        <w:tc>
          <w:tcPr>
            <w:tcW w:w="9895" w:type="dxa"/>
          </w:tcPr>
          <w:p w14:paraId="60C581E5" w14:textId="29584B45" w:rsidR="00C9037E" w:rsidRPr="00C9037E" w:rsidRDefault="00E70426" w:rsidP="00C9037E">
            <w:r w:rsidRPr="00754C3D">
              <w:rPr>
                <w:b/>
                <w:bCs/>
              </w:rPr>
              <w:t>American Iron and Steel</w:t>
            </w:r>
            <w:r>
              <w:rPr>
                <w:b/>
                <w:bCs/>
              </w:rPr>
              <w:t xml:space="preserve"> DEQ</w:t>
            </w:r>
            <w:r w:rsidRPr="00754C3D">
              <w:rPr>
                <w:b/>
                <w:bCs/>
              </w:rPr>
              <w:t>:</w:t>
            </w:r>
            <w:r>
              <w:rPr>
                <w:b/>
                <w:bCs/>
              </w:rPr>
              <w:t xml:space="preserve"> </w:t>
            </w:r>
            <w:r w:rsidR="00B83846" w:rsidRPr="00B83846">
              <w:t>The American Iron and Steel (AIS) provision requires Clean Water State Revolving Fund (CWSRF) and Drinking Water State Revolving Fund (DWSRF) assistance recipients to use iron and steel products that are produced in the United States.</w:t>
            </w:r>
          </w:p>
        </w:tc>
        <w:tc>
          <w:tcPr>
            <w:tcW w:w="1103" w:type="dxa"/>
          </w:tcPr>
          <w:p w14:paraId="2D741674" w14:textId="441843D8" w:rsidR="00C9037E" w:rsidRDefault="006B4BCD" w:rsidP="00D56FB7">
            <w:pPr>
              <w:jc w:val="right"/>
            </w:pPr>
            <w:sdt>
              <w:sdtPr>
                <w:id w:val="-284966002"/>
                <w14:checkbox>
                  <w14:checked w14:val="0"/>
                  <w14:checkedState w14:val="2612" w14:font="MS Gothic"/>
                  <w14:uncheckedState w14:val="2610" w14:font="MS Gothic"/>
                </w14:checkbox>
              </w:sdtPr>
              <w:sdtEndPr/>
              <w:sdtContent>
                <w:r w:rsidR="008C4313">
                  <w:rPr>
                    <w:rFonts w:ascii="MS Gothic" w:eastAsia="MS Gothic" w:hAnsi="MS Gothic" w:hint="eastAsia"/>
                  </w:rPr>
                  <w:t>☐</w:t>
                </w:r>
              </w:sdtContent>
            </w:sdt>
          </w:p>
          <w:p w14:paraId="14151EA9" w14:textId="5E8844DB" w:rsidR="000E2662" w:rsidRDefault="000E2662" w:rsidP="00D56FB7">
            <w:pPr>
              <w:jc w:val="right"/>
            </w:pPr>
            <w:r>
              <w:t>DEQ</w:t>
            </w:r>
          </w:p>
        </w:tc>
      </w:tr>
      <w:tr w:rsidR="00C21FC4" w14:paraId="65848092" w14:textId="77777777" w:rsidTr="00D8671D">
        <w:tc>
          <w:tcPr>
            <w:tcW w:w="9895" w:type="dxa"/>
          </w:tcPr>
          <w:p w14:paraId="2CBAD173" w14:textId="075713D6" w:rsidR="00C21FC4" w:rsidRPr="00B83846" w:rsidRDefault="00E70426" w:rsidP="00C9037E">
            <w:r w:rsidRPr="00D67D89">
              <w:rPr>
                <w:b/>
                <w:bCs/>
              </w:rPr>
              <w:t>American Iron and Steel</w:t>
            </w:r>
            <w:r>
              <w:rPr>
                <w:b/>
                <w:bCs/>
              </w:rPr>
              <w:t xml:space="preserve"> RD</w:t>
            </w:r>
            <w:r w:rsidRPr="00D67D89">
              <w:rPr>
                <w:b/>
                <w:bCs/>
              </w:rPr>
              <w:t>:</w:t>
            </w:r>
            <w:r w:rsidR="00C468FA">
              <w:rPr>
                <w:b/>
                <w:bCs/>
              </w:rPr>
              <w:t xml:space="preserve"> </w:t>
            </w:r>
            <w:r w:rsidR="00D26BED" w:rsidRPr="00D26BED">
              <w:t>The Consolidated Appropriations Act of 2017 (Section 746 Division A of Title VII) includes an AIS requirement.  WEP assistance recipients are required to use iron and steel products that are produced in the United States for projects for the construction, alteration, maintenance, or repair of water and waste infrastructure</w:t>
            </w:r>
          </w:p>
        </w:tc>
        <w:tc>
          <w:tcPr>
            <w:tcW w:w="1103" w:type="dxa"/>
          </w:tcPr>
          <w:p w14:paraId="5887C0A7" w14:textId="19B3D6E2" w:rsidR="00C21FC4" w:rsidRDefault="006B4BCD" w:rsidP="00D56FB7">
            <w:pPr>
              <w:jc w:val="right"/>
            </w:pPr>
            <w:sdt>
              <w:sdtPr>
                <w:id w:val="1202288998"/>
                <w14:checkbox>
                  <w14:checked w14:val="0"/>
                  <w14:checkedState w14:val="2612" w14:font="MS Gothic"/>
                  <w14:uncheckedState w14:val="2610" w14:font="MS Gothic"/>
                </w14:checkbox>
              </w:sdtPr>
              <w:sdtEndPr/>
              <w:sdtContent>
                <w:r w:rsidR="00615577">
                  <w:rPr>
                    <w:rFonts w:ascii="MS Gothic" w:eastAsia="MS Gothic" w:hAnsi="MS Gothic" w:hint="eastAsia"/>
                  </w:rPr>
                  <w:t>☐</w:t>
                </w:r>
              </w:sdtContent>
            </w:sdt>
          </w:p>
          <w:p w14:paraId="1601FE46" w14:textId="49D1C8C1" w:rsidR="0043050C" w:rsidRDefault="00A14E31" w:rsidP="00D56FB7">
            <w:pPr>
              <w:jc w:val="right"/>
            </w:pPr>
            <w:r>
              <w:t>RD</w:t>
            </w:r>
          </w:p>
        </w:tc>
      </w:tr>
      <w:tr w:rsidR="00615577" w14:paraId="4F6135B9" w14:textId="77777777" w:rsidTr="00D8671D">
        <w:tc>
          <w:tcPr>
            <w:tcW w:w="9895" w:type="dxa"/>
          </w:tcPr>
          <w:p w14:paraId="6F9F0E2A" w14:textId="6B796906" w:rsidR="00615577" w:rsidRPr="00D26BED" w:rsidRDefault="00C731C7" w:rsidP="00387B4E">
            <w:r w:rsidRPr="00336AA4">
              <w:rPr>
                <w:b/>
                <w:bCs/>
              </w:rPr>
              <w:t>Contractor AIS:</w:t>
            </w:r>
            <w:r w:rsidRPr="00336AA4">
              <w:t xml:space="preserve"> </w:t>
            </w:r>
            <w:r w:rsidR="00615577" w:rsidRPr="00336AA4">
              <w:t xml:space="preserve">The contractor shall provide all AIS certifications to the </w:t>
            </w:r>
            <w:r w:rsidR="00387B4E">
              <w:t>engineer of record</w:t>
            </w:r>
            <w:r w:rsidR="00387B4E" w:rsidRPr="00336AA4">
              <w:t xml:space="preserve"> </w:t>
            </w:r>
            <w:r w:rsidR="00615577" w:rsidRPr="00336AA4">
              <w:t>and owner for all AIS products. RD will conduct an AIS site visit in which all installed/on-site AIS components shall have Certifications provided to RD at that time.</w:t>
            </w:r>
            <w:r w:rsidR="00615577">
              <w:t xml:space="preserve"> </w:t>
            </w:r>
          </w:p>
        </w:tc>
        <w:tc>
          <w:tcPr>
            <w:tcW w:w="1103" w:type="dxa"/>
          </w:tcPr>
          <w:p w14:paraId="21BFC5AE" w14:textId="67569F31" w:rsidR="00615577" w:rsidRDefault="006B4BCD" w:rsidP="00D56FB7">
            <w:pPr>
              <w:jc w:val="right"/>
            </w:pPr>
            <w:sdt>
              <w:sdtPr>
                <w:id w:val="529614436"/>
                <w14:checkbox>
                  <w14:checked w14:val="0"/>
                  <w14:checkedState w14:val="2612" w14:font="MS Gothic"/>
                  <w14:uncheckedState w14:val="2610" w14:font="MS Gothic"/>
                </w14:checkbox>
              </w:sdtPr>
              <w:sdtEndPr/>
              <w:sdtContent>
                <w:r w:rsidR="00D56FB7">
                  <w:rPr>
                    <w:rFonts w:ascii="MS Gothic" w:eastAsia="MS Gothic" w:hAnsi="MS Gothic" w:hint="eastAsia"/>
                  </w:rPr>
                  <w:t>☐</w:t>
                </w:r>
              </w:sdtContent>
            </w:sdt>
          </w:p>
          <w:p w14:paraId="43EF5373" w14:textId="3B41D814" w:rsidR="00615577" w:rsidRDefault="00BF7806" w:rsidP="00D56FB7">
            <w:pPr>
              <w:jc w:val="right"/>
            </w:pPr>
            <w:r>
              <w:t>RD</w:t>
            </w:r>
          </w:p>
        </w:tc>
      </w:tr>
      <w:tr w:rsidR="00D56FB7" w14:paraId="43F5B720" w14:textId="77777777" w:rsidTr="00D8671D">
        <w:tc>
          <w:tcPr>
            <w:tcW w:w="9895" w:type="dxa"/>
            <w:shd w:val="clear" w:color="auto" w:fill="auto"/>
          </w:tcPr>
          <w:p w14:paraId="3DDC7FD0" w14:textId="0C3C4BC0" w:rsidR="00D56FB7" w:rsidRPr="009C2295" w:rsidRDefault="00D56FB7" w:rsidP="00387B4E">
            <w:pPr>
              <w:widowControl w:val="0"/>
              <w:tabs>
                <w:tab w:val="left" w:pos="648"/>
              </w:tabs>
              <w:autoSpaceDE w:val="0"/>
              <w:autoSpaceDN w:val="0"/>
              <w:ind w:right="350"/>
              <w:rPr>
                <w:highlight w:val="yellow"/>
              </w:rPr>
            </w:pPr>
            <w:r w:rsidRPr="00754C3D">
              <w:rPr>
                <w:b/>
                <w:bCs/>
              </w:rPr>
              <w:t>AIS Certifications:</w:t>
            </w:r>
            <w:r>
              <w:t xml:space="preserve"> Contractor to maintain AIS certifications for all stored materials and installed materials at the construction site.  Contractor to make certifications available to Agencies upon request.  </w:t>
            </w:r>
            <w:r w:rsidRPr="00C83413">
              <w:t xml:space="preserve">Contractor to furnish to the owner product letters of compliance for all AIS products. Owner to approve and forward to DEQ with SRF </w:t>
            </w:r>
            <w:r w:rsidR="00387B4E">
              <w:t xml:space="preserve">reimbursement </w:t>
            </w:r>
            <w:r w:rsidRPr="00C83413">
              <w:t>requests, as supporting documentation for reimbursement for all AIS products/product groups.</w:t>
            </w:r>
            <w:r w:rsidR="009848E4">
              <w:t xml:space="preserve"> </w:t>
            </w:r>
            <w:r w:rsidR="009848E4" w:rsidRPr="00D02AE7">
              <w:t>AIS certification shall be provided with Contractor’s  material submitta</w:t>
            </w:r>
            <w:r w:rsidR="009848E4">
              <w:t>l</w:t>
            </w:r>
          </w:p>
        </w:tc>
        <w:tc>
          <w:tcPr>
            <w:tcW w:w="1103" w:type="dxa"/>
            <w:shd w:val="clear" w:color="auto" w:fill="auto"/>
          </w:tcPr>
          <w:p w14:paraId="4F202EFF" w14:textId="3BC72BD7" w:rsidR="00D56FB7" w:rsidRDefault="006B4BCD" w:rsidP="00D56FB7">
            <w:pPr>
              <w:jc w:val="right"/>
            </w:pPr>
            <w:sdt>
              <w:sdtPr>
                <w:id w:val="-1490554441"/>
                <w14:checkbox>
                  <w14:checked w14:val="0"/>
                  <w14:checkedState w14:val="2612" w14:font="MS Gothic"/>
                  <w14:uncheckedState w14:val="2610" w14:font="MS Gothic"/>
                </w14:checkbox>
              </w:sdtPr>
              <w:sdtEndPr/>
              <w:sdtContent>
                <w:r w:rsidR="00D56FB7">
                  <w:rPr>
                    <w:rFonts w:ascii="MS Gothic" w:eastAsia="MS Gothic" w:hAnsi="MS Gothic" w:hint="eastAsia"/>
                  </w:rPr>
                  <w:t>☐</w:t>
                </w:r>
              </w:sdtContent>
            </w:sdt>
          </w:p>
          <w:p w14:paraId="20B7BDB6" w14:textId="47AD2B4C" w:rsidR="00D56FB7" w:rsidRDefault="006C20FA" w:rsidP="00D56FB7">
            <w:pPr>
              <w:jc w:val="right"/>
            </w:pPr>
            <w:r>
              <w:t>DEQ/RD</w:t>
            </w:r>
          </w:p>
        </w:tc>
      </w:tr>
      <w:tr w:rsidR="00D56FB7" w14:paraId="76CD5255" w14:textId="77777777" w:rsidTr="00D8671D">
        <w:tc>
          <w:tcPr>
            <w:tcW w:w="9895" w:type="dxa"/>
          </w:tcPr>
          <w:p w14:paraId="5AB37653" w14:textId="77777777" w:rsidR="00D56FB7" w:rsidRPr="00D56FB7" w:rsidRDefault="00D56FB7" w:rsidP="00615577">
            <w:pPr>
              <w:rPr>
                <w:b/>
                <w:bCs/>
                <w:highlight w:val="yellow"/>
              </w:rPr>
            </w:pPr>
          </w:p>
        </w:tc>
        <w:tc>
          <w:tcPr>
            <w:tcW w:w="1103" w:type="dxa"/>
          </w:tcPr>
          <w:p w14:paraId="31CF3FBF" w14:textId="77777777" w:rsidR="00D56FB7" w:rsidRDefault="00D56FB7" w:rsidP="00D56FB7">
            <w:pPr>
              <w:jc w:val="right"/>
            </w:pPr>
          </w:p>
        </w:tc>
      </w:tr>
    </w:tbl>
    <w:p w14:paraId="459BCEEA" w14:textId="77777777" w:rsidR="00290976" w:rsidRDefault="00290976" w:rsidP="00855FB4">
      <w:pPr>
        <w:rPr>
          <w:u w:val="single"/>
        </w:rPr>
      </w:pPr>
    </w:p>
    <w:p w14:paraId="7A3D452C" w14:textId="77777777" w:rsidR="00290976" w:rsidRDefault="00290976" w:rsidP="00855FB4">
      <w:pPr>
        <w:rPr>
          <w:u w:val="single"/>
        </w:rPr>
      </w:pPr>
    </w:p>
    <w:p w14:paraId="08788316" w14:textId="0FD51257" w:rsidR="0051618C" w:rsidRDefault="0051618C">
      <w:pPr>
        <w:rPr>
          <w:u w:val="single"/>
        </w:rPr>
      </w:pPr>
      <w:r>
        <w:rPr>
          <w:u w:val="single"/>
        </w:rPr>
        <w:br w:type="page"/>
      </w:r>
    </w:p>
    <w:p w14:paraId="7C2D3DC9" w14:textId="77777777" w:rsidR="00290976" w:rsidRDefault="00290976" w:rsidP="00855FB4">
      <w:pPr>
        <w:rPr>
          <w:u w:val="single"/>
        </w:rPr>
      </w:pPr>
    </w:p>
    <w:p w14:paraId="6598BDD2" w14:textId="1B93999B" w:rsidR="00C973EF" w:rsidRPr="004B2099" w:rsidRDefault="004B2099" w:rsidP="00290976">
      <w:pPr>
        <w:pStyle w:val="Heading1"/>
      </w:pPr>
      <w:r w:rsidRPr="004B2099">
        <w:t>General Cont</w:t>
      </w:r>
      <w:r w:rsidR="00D80387">
        <w:t>r</w:t>
      </w:r>
      <w:r w:rsidRPr="004B2099">
        <w:t>act Requirements and Discussion</w:t>
      </w:r>
    </w:p>
    <w:tbl>
      <w:tblPr>
        <w:tblStyle w:val="TableGrid"/>
        <w:tblW w:w="0" w:type="auto"/>
        <w:tblLook w:val="04A0" w:firstRow="1" w:lastRow="0" w:firstColumn="1" w:lastColumn="0" w:noHBand="0" w:noVBand="1"/>
      </w:tblPr>
      <w:tblGrid>
        <w:gridCol w:w="9895"/>
        <w:gridCol w:w="1103"/>
      </w:tblGrid>
      <w:tr w:rsidR="008F04D7" w14:paraId="32DD958A" w14:textId="77777777" w:rsidTr="00D8671D">
        <w:tc>
          <w:tcPr>
            <w:tcW w:w="9895" w:type="dxa"/>
            <w:shd w:val="clear" w:color="auto" w:fill="auto"/>
          </w:tcPr>
          <w:p w14:paraId="1F054E55" w14:textId="248B2A34" w:rsidR="008F04D7" w:rsidRPr="002E1AB0" w:rsidRDefault="00A47EDF" w:rsidP="009B59B4">
            <w:r>
              <w:rPr>
                <w:b/>
                <w:bCs/>
              </w:rPr>
              <w:t>Bid Form</w:t>
            </w:r>
            <w:r w:rsidR="00AA4C3D">
              <w:rPr>
                <w:b/>
                <w:bCs/>
              </w:rPr>
              <w:t xml:space="preserve"> </w:t>
            </w:r>
            <w:r w:rsidR="008F04D7" w:rsidRPr="00D80387">
              <w:rPr>
                <w:b/>
                <w:bCs/>
              </w:rPr>
              <w:t>Alternat</w:t>
            </w:r>
            <w:r>
              <w:rPr>
                <w:b/>
                <w:bCs/>
              </w:rPr>
              <w:t>es</w:t>
            </w:r>
            <w:r w:rsidRPr="00D80387" w:rsidDel="00A47EDF">
              <w:rPr>
                <w:b/>
                <w:bCs/>
              </w:rPr>
              <w:t xml:space="preserve"> </w:t>
            </w:r>
            <w:r w:rsidR="008F04D7" w:rsidRPr="002E1AB0">
              <w:t>-. (Does everyone understand the</w:t>
            </w:r>
            <w:r w:rsidR="00AA4C3D">
              <w:t xml:space="preserve"> bid</w:t>
            </w:r>
            <w:r w:rsidR="008F04D7" w:rsidRPr="002E1AB0">
              <w:t xml:space="preserve"> alternates as awarded)?</w:t>
            </w:r>
          </w:p>
        </w:tc>
        <w:tc>
          <w:tcPr>
            <w:tcW w:w="1103" w:type="dxa"/>
            <w:shd w:val="clear" w:color="auto" w:fill="auto"/>
          </w:tcPr>
          <w:sdt>
            <w:sdtPr>
              <w:id w:val="-975826749"/>
              <w14:checkbox>
                <w14:checked w14:val="0"/>
                <w14:checkedState w14:val="2612" w14:font="MS Gothic"/>
                <w14:uncheckedState w14:val="2610" w14:font="MS Gothic"/>
              </w14:checkbox>
            </w:sdtPr>
            <w:sdtEndPr/>
            <w:sdtContent>
              <w:p w14:paraId="3510D649" w14:textId="2D27ADC6" w:rsidR="008F04D7" w:rsidRDefault="00B849A2" w:rsidP="009B59B4">
                <w:pPr>
                  <w:jc w:val="right"/>
                </w:pPr>
                <w:r>
                  <w:rPr>
                    <w:rFonts w:ascii="MS Gothic" w:eastAsia="MS Gothic" w:hAnsi="MS Gothic" w:hint="eastAsia"/>
                  </w:rPr>
                  <w:t>☐</w:t>
                </w:r>
              </w:p>
            </w:sdtContent>
          </w:sdt>
          <w:p w14:paraId="299ACE00" w14:textId="24A03002" w:rsidR="00721ECD" w:rsidRPr="002E1AB0" w:rsidRDefault="00721ECD" w:rsidP="009B59B4">
            <w:pPr>
              <w:jc w:val="right"/>
            </w:pPr>
            <w:r>
              <w:t>RD</w:t>
            </w:r>
          </w:p>
        </w:tc>
      </w:tr>
      <w:tr w:rsidR="00CD789E" w14:paraId="5DBFECD3" w14:textId="77777777" w:rsidTr="00D8671D">
        <w:tc>
          <w:tcPr>
            <w:tcW w:w="9895" w:type="dxa"/>
            <w:shd w:val="clear" w:color="auto" w:fill="auto"/>
          </w:tcPr>
          <w:p w14:paraId="13DD4873" w14:textId="77777777" w:rsidR="00CD789E" w:rsidRDefault="00CD789E" w:rsidP="009B59B4">
            <w:r>
              <w:rPr>
                <w:b/>
                <w:bCs/>
              </w:rPr>
              <w:t xml:space="preserve">Permits – </w:t>
            </w:r>
            <w:r>
              <w:t>Discuss permits required for project and who is responsible for obtaining and paying for each permit:</w:t>
            </w:r>
          </w:p>
          <w:p w14:paraId="185E075F" w14:textId="77777777" w:rsidR="00CD789E" w:rsidRDefault="00CD789E" w:rsidP="009B59B4"/>
          <w:p w14:paraId="395D0E9E" w14:textId="77777777" w:rsidR="00CD789E" w:rsidRDefault="00CD789E" w:rsidP="009B59B4"/>
          <w:p w14:paraId="11EAC8EC" w14:textId="77777777" w:rsidR="00CD789E" w:rsidRDefault="00CD789E" w:rsidP="009B59B4"/>
          <w:p w14:paraId="05B6AA96" w14:textId="42069765" w:rsidR="00CD789E" w:rsidRPr="00855FB4" w:rsidRDefault="00CD789E" w:rsidP="009B59B4"/>
        </w:tc>
        <w:tc>
          <w:tcPr>
            <w:tcW w:w="1103" w:type="dxa"/>
            <w:shd w:val="clear" w:color="auto" w:fill="auto"/>
          </w:tcPr>
          <w:sdt>
            <w:sdtPr>
              <w:id w:val="1363481115"/>
              <w14:checkbox>
                <w14:checked w14:val="0"/>
                <w14:checkedState w14:val="2612" w14:font="MS Gothic"/>
                <w14:uncheckedState w14:val="2610" w14:font="MS Gothic"/>
              </w14:checkbox>
            </w:sdtPr>
            <w:sdtEndPr/>
            <w:sdtContent>
              <w:p w14:paraId="6F1040E3" w14:textId="636D41AF" w:rsidR="00BF7806" w:rsidRPr="00BF7806" w:rsidRDefault="00BF7806" w:rsidP="00BF7806">
                <w:pPr>
                  <w:jc w:val="right"/>
                </w:pPr>
                <w:r>
                  <w:rPr>
                    <w:rFonts w:ascii="MS Gothic" w:eastAsia="MS Gothic" w:hAnsi="MS Gothic" w:hint="eastAsia"/>
                  </w:rPr>
                  <w:t>☐</w:t>
                </w:r>
              </w:p>
            </w:sdtContent>
          </w:sdt>
          <w:p w14:paraId="4BBAF117" w14:textId="791473FB" w:rsidR="00CD789E" w:rsidRDefault="00BF7806" w:rsidP="009B59B4">
            <w:pPr>
              <w:jc w:val="right"/>
            </w:pPr>
            <w:r>
              <w:t>All</w:t>
            </w:r>
          </w:p>
        </w:tc>
      </w:tr>
      <w:tr w:rsidR="008F04D7" w14:paraId="0274ABC8" w14:textId="77777777" w:rsidTr="00D8671D">
        <w:tc>
          <w:tcPr>
            <w:tcW w:w="9895" w:type="dxa"/>
            <w:shd w:val="clear" w:color="auto" w:fill="auto"/>
          </w:tcPr>
          <w:p w14:paraId="79BEAA2B" w14:textId="5E07AC31" w:rsidR="008F04D7" w:rsidRPr="002E1AB0" w:rsidRDefault="008F04D7" w:rsidP="009B59B4">
            <w:r w:rsidRPr="00D80387">
              <w:rPr>
                <w:b/>
                <w:bCs/>
              </w:rPr>
              <w:t>Equal Employment Opportunity Requirements:</w:t>
            </w:r>
            <w:r w:rsidRPr="002E1AB0">
              <w:t xml:space="preserve"> No discrimination.  Contractors</w:t>
            </w:r>
            <w:r w:rsidR="007F2ABB">
              <w:t>’</w:t>
            </w:r>
            <w:r w:rsidRPr="002E1AB0">
              <w:t xml:space="preserve"> employment ads need to state they are an EO employer.  Contractor needs to put EO provisions in sub-contracts over $10,000.  Contractor’s written policy on EO needs to be communicated to all employees.  </w:t>
            </w:r>
            <w:r w:rsidR="009B59B4" w:rsidRPr="009B59B4">
              <w:t xml:space="preserve"> Covered in RD Supplemental General Conditions or in EJCDC General Conditions, Funding Agency Edition.  RD Specialist needs to give contractor Form RD 400-3 and required poster.</w:t>
            </w:r>
          </w:p>
        </w:tc>
        <w:tc>
          <w:tcPr>
            <w:tcW w:w="1103" w:type="dxa"/>
            <w:shd w:val="clear" w:color="auto" w:fill="auto"/>
          </w:tcPr>
          <w:sdt>
            <w:sdtPr>
              <w:id w:val="-2145419788"/>
              <w14:checkbox>
                <w14:checked w14:val="0"/>
                <w14:checkedState w14:val="2612" w14:font="MS Gothic"/>
                <w14:uncheckedState w14:val="2610" w14:font="MS Gothic"/>
              </w14:checkbox>
            </w:sdtPr>
            <w:sdtEndPr/>
            <w:sdtContent>
              <w:p w14:paraId="39E6D64B" w14:textId="74E40811" w:rsidR="008F04D7" w:rsidRDefault="008F04D7" w:rsidP="009B59B4">
                <w:pPr>
                  <w:jc w:val="right"/>
                </w:pPr>
                <w:r w:rsidRPr="002E1AB0">
                  <w:rPr>
                    <w:rFonts w:ascii="MS Gothic" w:eastAsia="MS Gothic" w:hAnsi="MS Gothic" w:hint="eastAsia"/>
                  </w:rPr>
                  <w:t>☐</w:t>
                </w:r>
              </w:p>
            </w:sdtContent>
          </w:sdt>
          <w:p w14:paraId="22932810" w14:textId="538FB4BF" w:rsidR="00721ECD" w:rsidRPr="002E1AB0" w:rsidRDefault="00721ECD" w:rsidP="009B59B4">
            <w:pPr>
              <w:jc w:val="right"/>
            </w:pPr>
            <w:r>
              <w:t>RD</w:t>
            </w:r>
          </w:p>
        </w:tc>
      </w:tr>
      <w:tr w:rsidR="008F04D7" w14:paraId="05982B1A" w14:textId="77777777" w:rsidTr="00D8671D">
        <w:tc>
          <w:tcPr>
            <w:tcW w:w="9895" w:type="dxa"/>
            <w:shd w:val="clear" w:color="auto" w:fill="auto"/>
          </w:tcPr>
          <w:p w14:paraId="0D0E25F1" w14:textId="38EF276C" w:rsidR="008F04D7" w:rsidRPr="00EA4B53" w:rsidRDefault="00C470D7" w:rsidP="009B59B4">
            <w:r w:rsidRPr="00855FB4">
              <w:rPr>
                <w:b/>
                <w:bCs/>
              </w:rPr>
              <w:t>EEO:</w:t>
            </w:r>
            <w:r>
              <w:t xml:space="preserve"> </w:t>
            </w:r>
            <w:r w:rsidR="008F04D7" w:rsidRPr="00EA4B53">
              <w:t>Submit Equal Employment Opportunity (EEO) Standard Form 100 to the EEOC</w:t>
            </w:r>
          </w:p>
        </w:tc>
        <w:tc>
          <w:tcPr>
            <w:tcW w:w="1103" w:type="dxa"/>
            <w:shd w:val="clear" w:color="auto" w:fill="auto"/>
          </w:tcPr>
          <w:sdt>
            <w:sdtPr>
              <w:id w:val="-725833151"/>
              <w14:checkbox>
                <w14:checked w14:val="0"/>
                <w14:checkedState w14:val="2612" w14:font="MS Gothic"/>
                <w14:uncheckedState w14:val="2610" w14:font="MS Gothic"/>
              </w14:checkbox>
            </w:sdtPr>
            <w:sdtEndPr/>
            <w:sdtContent>
              <w:p w14:paraId="160BB8C0" w14:textId="0A1BF21A" w:rsidR="008F04D7" w:rsidRDefault="008F04D7" w:rsidP="009B59B4">
                <w:pPr>
                  <w:jc w:val="right"/>
                </w:pPr>
                <w:r>
                  <w:rPr>
                    <w:rFonts w:ascii="MS Gothic" w:eastAsia="MS Gothic" w:hAnsi="MS Gothic" w:hint="eastAsia"/>
                  </w:rPr>
                  <w:t>☐</w:t>
                </w:r>
              </w:p>
            </w:sdtContent>
          </w:sdt>
          <w:p w14:paraId="72D23716" w14:textId="4BF2FCDE" w:rsidR="00721ECD" w:rsidRDefault="00721ECD" w:rsidP="009B59B4">
            <w:pPr>
              <w:jc w:val="right"/>
            </w:pPr>
            <w:r>
              <w:t>DEQ</w:t>
            </w:r>
          </w:p>
        </w:tc>
      </w:tr>
      <w:tr w:rsidR="008F04D7" w14:paraId="1B32338B" w14:textId="77777777" w:rsidTr="00D8671D">
        <w:tc>
          <w:tcPr>
            <w:tcW w:w="9895" w:type="dxa"/>
            <w:shd w:val="clear" w:color="auto" w:fill="auto"/>
          </w:tcPr>
          <w:p w14:paraId="39BA2B55" w14:textId="77777777" w:rsidR="008F04D7" w:rsidRPr="00EA4B53" w:rsidRDefault="008F04D7" w:rsidP="009B59B4">
            <w:r w:rsidRPr="00855FB4">
              <w:rPr>
                <w:b/>
                <w:bCs/>
              </w:rPr>
              <w:t>Post EEO poster</w:t>
            </w:r>
            <w:r w:rsidRPr="00EA4B53">
              <w:t xml:space="preserve"> at construction site</w:t>
            </w:r>
          </w:p>
        </w:tc>
        <w:tc>
          <w:tcPr>
            <w:tcW w:w="1103" w:type="dxa"/>
            <w:shd w:val="clear" w:color="auto" w:fill="auto"/>
          </w:tcPr>
          <w:sdt>
            <w:sdtPr>
              <w:id w:val="371894501"/>
              <w14:checkbox>
                <w14:checked w14:val="0"/>
                <w14:checkedState w14:val="2612" w14:font="MS Gothic"/>
                <w14:uncheckedState w14:val="2610" w14:font="MS Gothic"/>
              </w14:checkbox>
            </w:sdtPr>
            <w:sdtEndPr/>
            <w:sdtContent>
              <w:p w14:paraId="3E0FD2BD" w14:textId="19C41FA9" w:rsidR="008F04D7" w:rsidRDefault="008F04D7" w:rsidP="009B59B4">
                <w:pPr>
                  <w:jc w:val="right"/>
                </w:pPr>
                <w:r>
                  <w:rPr>
                    <w:rFonts w:ascii="MS Gothic" w:eastAsia="MS Gothic" w:hAnsi="MS Gothic" w:hint="eastAsia"/>
                  </w:rPr>
                  <w:t>☐</w:t>
                </w:r>
              </w:p>
            </w:sdtContent>
          </w:sdt>
          <w:p w14:paraId="361D4022" w14:textId="72B5DF70" w:rsidR="00721ECD" w:rsidRDefault="009B59B4" w:rsidP="009B59B4">
            <w:pPr>
              <w:jc w:val="right"/>
            </w:pPr>
            <w:r>
              <w:t>All</w:t>
            </w:r>
          </w:p>
        </w:tc>
      </w:tr>
      <w:tr w:rsidR="008F04D7" w14:paraId="7B1F2247" w14:textId="77777777" w:rsidTr="00D8671D">
        <w:tc>
          <w:tcPr>
            <w:tcW w:w="9895" w:type="dxa"/>
            <w:shd w:val="clear" w:color="auto" w:fill="auto"/>
          </w:tcPr>
          <w:p w14:paraId="148C4F7F" w14:textId="75C74D57" w:rsidR="00387B4E" w:rsidRDefault="008F04D7" w:rsidP="00387B4E">
            <w:r w:rsidRPr="00855FB4">
              <w:rPr>
                <w:b/>
                <w:bCs/>
              </w:rPr>
              <w:t xml:space="preserve">Conditions of </w:t>
            </w:r>
            <w:r w:rsidR="00387B4E">
              <w:rPr>
                <w:b/>
                <w:bCs/>
              </w:rPr>
              <w:t>DEQ Construction Approval Letter</w:t>
            </w:r>
            <w:r w:rsidR="001C0701" w:rsidRPr="00855FB4">
              <w:rPr>
                <w:b/>
                <w:bCs/>
              </w:rPr>
              <w:t>:</w:t>
            </w:r>
            <w:r w:rsidRPr="00EA4B53">
              <w:t xml:space="preserve"> </w:t>
            </w:r>
            <w:r w:rsidR="00387B4E">
              <w:t xml:space="preserve">The Owner is required to maintain a set of approved construction plans and specifications along with the DEQ approval letter onsite at all times.  DEQ conditions  included in the approval letter include: </w:t>
            </w:r>
          </w:p>
          <w:p w14:paraId="53A57D52" w14:textId="77777777" w:rsidR="00387B4E" w:rsidRDefault="00387B4E" w:rsidP="00387B4E"/>
          <w:p w14:paraId="0EC59180" w14:textId="77777777" w:rsidR="00387B4E" w:rsidRDefault="00387B4E" w:rsidP="00387B4E"/>
          <w:p w14:paraId="4C6BA5C1" w14:textId="77777777" w:rsidR="00387B4E" w:rsidRDefault="00387B4E" w:rsidP="00387B4E"/>
          <w:p w14:paraId="6FF01124" w14:textId="79EEFCA9" w:rsidR="008F04D7" w:rsidRPr="00EA4B53" w:rsidRDefault="008F04D7" w:rsidP="00387B4E"/>
        </w:tc>
        <w:tc>
          <w:tcPr>
            <w:tcW w:w="1103" w:type="dxa"/>
            <w:shd w:val="clear" w:color="auto" w:fill="auto"/>
          </w:tcPr>
          <w:sdt>
            <w:sdtPr>
              <w:id w:val="1089268138"/>
              <w14:checkbox>
                <w14:checked w14:val="0"/>
                <w14:checkedState w14:val="2612" w14:font="MS Gothic"/>
                <w14:uncheckedState w14:val="2610" w14:font="MS Gothic"/>
              </w14:checkbox>
            </w:sdtPr>
            <w:sdtEndPr/>
            <w:sdtContent>
              <w:p w14:paraId="24A6216E" w14:textId="4572732B" w:rsidR="008F04D7" w:rsidRDefault="008F04D7" w:rsidP="009B59B4">
                <w:pPr>
                  <w:jc w:val="right"/>
                </w:pPr>
                <w:r>
                  <w:rPr>
                    <w:rFonts w:ascii="MS Gothic" w:eastAsia="MS Gothic" w:hAnsi="MS Gothic" w:hint="eastAsia"/>
                  </w:rPr>
                  <w:t>☐</w:t>
                </w:r>
              </w:p>
            </w:sdtContent>
          </w:sdt>
          <w:p w14:paraId="67CE9460" w14:textId="4C5A2B4A" w:rsidR="00721ECD" w:rsidRDefault="00721ECD" w:rsidP="009B59B4">
            <w:pPr>
              <w:jc w:val="right"/>
            </w:pPr>
            <w:r>
              <w:t>DEQ</w:t>
            </w:r>
          </w:p>
        </w:tc>
      </w:tr>
      <w:tr w:rsidR="00416700" w14:paraId="3B833021" w14:textId="77777777" w:rsidTr="00D8671D">
        <w:tc>
          <w:tcPr>
            <w:tcW w:w="9895" w:type="dxa"/>
            <w:shd w:val="clear" w:color="auto" w:fill="auto"/>
          </w:tcPr>
          <w:p w14:paraId="1F32A755" w14:textId="28D1CFE9" w:rsidR="00416700" w:rsidRPr="00855FB4" w:rsidRDefault="00A71B93" w:rsidP="009B59B4">
            <w:r w:rsidRPr="00855FB4">
              <w:rPr>
                <w:b/>
                <w:bCs/>
              </w:rPr>
              <w:t>Liquidated Damages:</w:t>
            </w:r>
            <w:r>
              <w:t xml:space="preserve"> When c</w:t>
            </w:r>
            <w:r w:rsidR="00416700">
              <w:t xml:space="preserve">ontract </w:t>
            </w:r>
            <w:r>
              <w:t>times are exceeded liquidated damages are to be enforced in the amounts identified</w:t>
            </w:r>
            <w:r w:rsidR="00FD6A13">
              <w:t xml:space="preserve"> in the</w:t>
            </w:r>
            <w:r>
              <w:t xml:space="preserve"> </w:t>
            </w:r>
            <w:r w:rsidR="003E5E1C">
              <w:t>contract</w:t>
            </w:r>
            <w:r>
              <w:t xml:space="preserve"> (intended to cover owner costs). </w:t>
            </w:r>
          </w:p>
        </w:tc>
        <w:tc>
          <w:tcPr>
            <w:tcW w:w="1103" w:type="dxa"/>
            <w:shd w:val="clear" w:color="auto" w:fill="auto"/>
          </w:tcPr>
          <w:sdt>
            <w:sdtPr>
              <w:id w:val="938496106"/>
              <w14:checkbox>
                <w14:checked w14:val="0"/>
                <w14:checkedState w14:val="2612" w14:font="MS Gothic"/>
                <w14:uncheckedState w14:val="2610" w14:font="MS Gothic"/>
              </w14:checkbox>
            </w:sdtPr>
            <w:sdtEndPr/>
            <w:sdtContent>
              <w:p w14:paraId="66057F13" w14:textId="58378230" w:rsidR="00416700" w:rsidRDefault="003E5E1C" w:rsidP="009B59B4">
                <w:pPr>
                  <w:jc w:val="right"/>
                </w:pPr>
                <w:r>
                  <w:rPr>
                    <w:rFonts w:ascii="MS Gothic" w:eastAsia="MS Gothic" w:hAnsi="MS Gothic" w:hint="eastAsia"/>
                  </w:rPr>
                  <w:t>☐</w:t>
                </w:r>
              </w:p>
            </w:sdtContent>
          </w:sdt>
          <w:p w14:paraId="754A3940" w14:textId="5FBE20CB" w:rsidR="001D3F6A" w:rsidRDefault="001D3F6A" w:rsidP="009B59B4">
            <w:pPr>
              <w:jc w:val="right"/>
            </w:pPr>
            <w:r>
              <w:t>RD</w:t>
            </w:r>
          </w:p>
        </w:tc>
      </w:tr>
      <w:tr w:rsidR="008F04D7" w14:paraId="37829C6B" w14:textId="77777777" w:rsidTr="00D8671D">
        <w:tc>
          <w:tcPr>
            <w:tcW w:w="9895" w:type="dxa"/>
          </w:tcPr>
          <w:p w14:paraId="3C540A9C" w14:textId="6A08664E" w:rsidR="008F04D7" w:rsidRDefault="008F04D7" w:rsidP="009B59B4">
            <w:r w:rsidRPr="006502A0">
              <w:rPr>
                <w:b/>
                <w:bCs/>
              </w:rPr>
              <w:t xml:space="preserve">Safety: </w:t>
            </w:r>
            <w:r>
              <w:t>1) Compliance with all state and federal regulations. 2) Is flood insurance required?</w:t>
            </w:r>
            <w:r w:rsidR="00FD6A13">
              <w:t xml:space="preserve"> 3)Discuss contractors safety program, if applicable</w:t>
            </w:r>
          </w:p>
        </w:tc>
        <w:tc>
          <w:tcPr>
            <w:tcW w:w="1103" w:type="dxa"/>
          </w:tcPr>
          <w:sdt>
            <w:sdtPr>
              <w:id w:val="462857295"/>
              <w14:checkbox>
                <w14:checked w14:val="0"/>
                <w14:checkedState w14:val="2612" w14:font="MS Gothic"/>
                <w14:uncheckedState w14:val="2610" w14:font="MS Gothic"/>
              </w14:checkbox>
            </w:sdtPr>
            <w:sdtEndPr/>
            <w:sdtContent>
              <w:p w14:paraId="729726CA" w14:textId="30809D9C" w:rsidR="008F04D7" w:rsidRDefault="00F278EA" w:rsidP="009B59B4">
                <w:pPr>
                  <w:jc w:val="right"/>
                </w:pPr>
                <w:r>
                  <w:rPr>
                    <w:rFonts w:ascii="MS Gothic" w:eastAsia="MS Gothic" w:hAnsi="MS Gothic" w:hint="eastAsia"/>
                  </w:rPr>
                  <w:t>☐</w:t>
                </w:r>
              </w:p>
            </w:sdtContent>
          </w:sdt>
          <w:p w14:paraId="7F27DE28" w14:textId="187903F0" w:rsidR="001D3F6A" w:rsidRDefault="001D3F6A" w:rsidP="009B59B4">
            <w:pPr>
              <w:jc w:val="right"/>
            </w:pPr>
            <w:r>
              <w:t>DEQ</w:t>
            </w:r>
          </w:p>
        </w:tc>
      </w:tr>
      <w:tr w:rsidR="00080E4A" w14:paraId="29B8F944" w14:textId="77777777" w:rsidTr="00D8671D">
        <w:tc>
          <w:tcPr>
            <w:tcW w:w="9895" w:type="dxa"/>
            <w:shd w:val="clear" w:color="auto" w:fill="auto"/>
          </w:tcPr>
          <w:p w14:paraId="567DA53F" w14:textId="77777777" w:rsidR="00080E4A" w:rsidRPr="009F2029" w:rsidRDefault="00080E4A" w:rsidP="00080E4A">
            <w:pPr>
              <w:widowControl w:val="0"/>
              <w:tabs>
                <w:tab w:val="left" w:pos="648"/>
              </w:tabs>
              <w:autoSpaceDE w:val="0"/>
              <w:autoSpaceDN w:val="0"/>
              <w:ind w:right="350"/>
              <w:rPr>
                <w:b/>
                <w:bCs/>
              </w:rPr>
            </w:pPr>
            <w:r w:rsidRPr="009F2029">
              <w:rPr>
                <w:b/>
                <w:bCs/>
              </w:rPr>
              <w:t>Rights-of-Way and Easements:</w:t>
            </w:r>
          </w:p>
          <w:p w14:paraId="2D39356F" w14:textId="77777777" w:rsidR="00080E4A" w:rsidRPr="002E2745" w:rsidRDefault="00080E4A" w:rsidP="00080E4A">
            <w:pPr>
              <w:widowControl w:val="0"/>
              <w:tabs>
                <w:tab w:val="left" w:pos="648"/>
              </w:tabs>
              <w:autoSpaceDE w:val="0"/>
              <w:autoSpaceDN w:val="0"/>
              <w:ind w:right="350"/>
            </w:pPr>
          </w:p>
          <w:p w14:paraId="06C3AB1C" w14:textId="77777777" w:rsidR="00080E4A" w:rsidRPr="002E2745" w:rsidRDefault="00080E4A" w:rsidP="00080E4A">
            <w:pPr>
              <w:widowControl w:val="0"/>
              <w:tabs>
                <w:tab w:val="left" w:pos="648"/>
              </w:tabs>
              <w:autoSpaceDE w:val="0"/>
              <w:autoSpaceDN w:val="0"/>
              <w:ind w:right="350"/>
            </w:pPr>
            <w:r w:rsidRPr="002E2745">
              <w:t>A.</w:t>
            </w:r>
            <w:r w:rsidRPr="002E2745">
              <w:tab/>
              <w:t>Explain any Portion of Project not available to Contractor:</w:t>
            </w:r>
          </w:p>
          <w:p w14:paraId="1B88051A" w14:textId="77777777" w:rsidR="00080E4A" w:rsidRPr="002E2745" w:rsidRDefault="00080E4A" w:rsidP="00080E4A">
            <w:pPr>
              <w:widowControl w:val="0"/>
              <w:tabs>
                <w:tab w:val="left" w:pos="648"/>
              </w:tabs>
              <w:autoSpaceDE w:val="0"/>
              <w:autoSpaceDN w:val="0"/>
              <w:ind w:right="350"/>
            </w:pPr>
          </w:p>
          <w:p w14:paraId="4C386533" w14:textId="77777777" w:rsidR="00080E4A" w:rsidRPr="002E2745" w:rsidRDefault="00080E4A" w:rsidP="00080E4A">
            <w:pPr>
              <w:widowControl w:val="0"/>
              <w:tabs>
                <w:tab w:val="left" w:pos="648"/>
              </w:tabs>
              <w:autoSpaceDE w:val="0"/>
              <w:autoSpaceDN w:val="0"/>
              <w:ind w:right="350"/>
            </w:pPr>
          </w:p>
          <w:p w14:paraId="2A8F3C8E" w14:textId="77777777" w:rsidR="00080E4A" w:rsidRPr="002E2745" w:rsidRDefault="00080E4A" w:rsidP="00080E4A">
            <w:pPr>
              <w:widowControl w:val="0"/>
              <w:tabs>
                <w:tab w:val="left" w:pos="648"/>
              </w:tabs>
              <w:autoSpaceDE w:val="0"/>
              <w:autoSpaceDN w:val="0"/>
              <w:ind w:right="350"/>
            </w:pPr>
            <w:r w:rsidRPr="002E2745">
              <w:t>B.</w:t>
            </w:r>
            <w:r w:rsidRPr="002E2745">
              <w:tab/>
              <w:t>Contractor’s Responsibilities During Work Covered by Contract:</w:t>
            </w:r>
          </w:p>
          <w:p w14:paraId="5412E40F" w14:textId="77777777" w:rsidR="00080E4A" w:rsidRPr="002E2745" w:rsidRDefault="00080E4A" w:rsidP="00080E4A">
            <w:pPr>
              <w:widowControl w:val="0"/>
              <w:tabs>
                <w:tab w:val="left" w:pos="648"/>
              </w:tabs>
              <w:autoSpaceDE w:val="0"/>
              <w:autoSpaceDN w:val="0"/>
              <w:ind w:right="350"/>
            </w:pPr>
          </w:p>
          <w:p w14:paraId="17D26AD1" w14:textId="73C3F06F" w:rsidR="00080E4A" w:rsidRPr="00855FB4" w:rsidRDefault="00080E4A" w:rsidP="00080E4A">
            <w:r w:rsidRPr="002E2745">
              <w:t>Protect adjacent property: Coordination with Railroads, highway departments and other organizations:</w:t>
            </w:r>
          </w:p>
        </w:tc>
        <w:tc>
          <w:tcPr>
            <w:tcW w:w="1103" w:type="dxa"/>
            <w:shd w:val="clear" w:color="auto" w:fill="auto"/>
          </w:tcPr>
          <w:sdt>
            <w:sdtPr>
              <w:id w:val="850525336"/>
              <w14:checkbox>
                <w14:checked w14:val="0"/>
                <w14:checkedState w14:val="2612" w14:font="MS Gothic"/>
                <w14:uncheckedState w14:val="2610" w14:font="MS Gothic"/>
              </w14:checkbox>
            </w:sdtPr>
            <w:sdtEndPr/>
            <w:sdtContent>
              <w:p w14:paraId="4C0630E0" w14:textId="0D5ACE2C" w:rsidR="00080E4A" w:rsidRDefault="00F278EA" w:rsidP="00080E4A">
                <w:pPr>
                  <w:jc w:val="right"/>
                </w:pPr>
                <w:r>
                  <w:rPr>
                    <w:rFonts w:ascii="MS Gothic" w:eastAsia="MS Gothic" w:hAnsi="MS Gothic" w:hint="eastAsia"/>
                  </w:rPr>
                  <w:t>☐</w:t>
                </w:r>
              </w:p>
            </w:sdtContent>
          </w:sdt>
          <w:p w14:paraId="7E58A4D8" w14:textId="2F29C589" w:rsidR="001D3F6A" w:rsidRDefault="001D3F6A" w:rsidP="00080E4A">
            <w:pPr>
              <w:jc w:val="right"/>
            </w:pPr>
            <w:r>
              <w:t>RD</w:t>
            </w:r>
          </w:p>
        </w:tc>
      </w:tr>
      <w:tr w:rsidR="00CE02AB" w14:paraId="7E885B55" w14:textId="77777777" w:rsidTr="00D8671D">
        <w:tc>
          <w:tcPr>
            <w:tcW w:w="9895" w:type="dxa"/>
            <w:shd w:val="clear" w:color="auto" w:fill="auto"/>
          </w:tcPr>
          <w:p w14:paraId="4E786164" w14:textId="76E32414" w:rsidR="00F278EA" w:rsidRPr="00855FB4" w:rsidRDefault="00F278EA" w:rsidP="00CE02AB">
            <w:pPr>
              <w:widowControl w:val="0"/>
              <w:tabs>
                <w:tab w:val="left" w:pos="648"/>
              </w:tabs>
              <w:autoSpaceDE w:val="0"/>
              <w:autoSpaceDN w:val="0"/>
              <w:ind w:right="350"/>
              <w:rPr>
                <w:b/>
                <w:bCs/>
              </w:rPr>
            </w:pPr>
            <w:r w:rsidRPr="00855FB4">
              <w:rPr>
                <w:b/>
                <w:bCs/>
              </w:rPr>
              <w:t>Materials</w:t>
            </w:r>
            <w:r w:rsidR="00072BDE">
              <w:rPr>
                <w:b/>
                <w:bCs/>
              </w:rPr>
              <w:t>,</w:t>
            </w:r>
            <w:r w:rsidRPr="00855FB4">
              <w:rPr>
                <w:b/>
                <w:bCs/>
              </w:rPr>
              <w:t xml:space="preserve"> Storage</w:t>
            </w:r>
            <w:r w:rsidR="00072BDE">
              <w:rPr>
                <w:b/>
                <w:bCs/>
              </w:rPr>
              <w:t>, and Staging Area(s)</w:t>
            </w:r>
            <w:r w:rsidRPr="00855FB4">
              <w:rPr>
                <w:b/>
                <w:bCs/>
              </w:rPr>
              <w:t>:</w:t>
            </w:r>
          </w:p>
          <w:p w14:paraId="72097F4C" w14:textId="77777777" w:rsidR="00F278EA" w:rsidRDefault="00F278EA" w:rsidP="00CE02AB">
            <w:pPr>
              <w:widowControl w:val="0"/>
              <w:tabs>
                <w:tab w:val="left" w:pos="648"/>
              </w:tabs>
              <w:autoSpaceDE w:val="0"/>
              <w:autoSpaceDN w:val="0"/>
              <w:ind w:right="350"/>
            </w:pPr>
          </w:p>
          <w:p w14:paraId="5024C8C9" w14:textId="546D2F49" w:rsidR="00CE02AB" w:rsidRPr="002E2745" w:rsidRDefault="00F278EA" w:rsidP="00CE02AB">
            <w:pPr>
              <w:widowControl w:val="0"/>
              <w:tabs>
                <w:tab w:val="left" w:pos="648"/>
              </w:tabs>
              <w:autoSpaceDE w:val="0"/>
              <w:autoSpaceDN w:val="0"/>
              <w:ind w:right="350"/>
            </w:pPr>
            <w:r>
              <w:t>A</w:t>
            </w:r>
            <w:r w:rsidR="00CE02AB" w:rsidRPr="002E2745">
              <w:t>.</w:t>
            </w:r>
            <w:r w:rsidR="00CE02AB" w:rsidRPr="002E2745">
              <w:tab/>
              <w:t>Procedures to be adopted by contractor in accounting for and storing such materials:</w:t>
            </w:r>
          </w:p>
          <w:p w14:paraId="2E379911" w14:textId="77777777" w:rsidR="00CE02AB" w:rsidRPr="002E2745" w:rsidRDefault="00CE02AB" w:rsidP="00CE02AB">
            <w:pPr>
              <w:widowControl w:val="0"/>
              <w:tabs>
                <w:tab w:val="left" w:pos="648"/>
              </w:tabs>
              <w:autoSpaceDE w:val="0"/>
              <w:autoSpaceDN w:val="0"/>
              <w:ind w:right="350"/>
            </w:pPr>
            <w:r w:rsidRPr="002E2745">
              <w:t xml:space="preserve">     </w:t>
            </w:r>
          </w:p>
          <w:p w14:paraId="25F7F70C" w14:textId="77777777" w:rsidR="00CE02AB" w:rsidRPr="002E2745" w:rsidRDefault="00CE02AB" w:rsidP="00CE02AB">
            <w:pPr>
              <w:widowControl w:val="0"/>
              <w:tabs>
                <w:tab w:val="left" w:pos="648"/>
              </w:tabs>
              <w:autoSpaceDE w:val="0"/>
              <w:autoSpaceDN w:val="0"/>
              <w:ind w:right="350"/>
            </w:pPr>
          </w:p>
          <w:p w14:paraId="34CD40FB" w14:textId="77777777" w:rsidR="00CE02AB" w:rsidRPr="002E2745" w:rsidRDefault="00CE02AB" w:rsidP="00CE02AB">
            <w:pPr>
              <w:widowControl w:val="0"/>
              <w:tabs>
                <w:tab w:val="left" w:pos="648"/>
              </w:tabs>
              <w:autoSpaceDE w:val="0"/>
              <w:autoSpaceDN w:val="0"/>
              <w:ind w:right="350"/>
            </w:pPr>
          </w:p>
          <w:p w14:paraId="547CFC11" w14:textId="77777777" w:rsidR="00CE02AB" w:rsidRDefault="00F278EA" w:rsidP="00CE02AB">
            <w:pPr>
              <w:widowControl w:val="0"/>
              <w:tabs>
                <w:tab w:val="left" w:pos="648"/>
              </w:tabs>
              <w:autoSpaceDE w:val="0"/>
              <w:autoSpaceDN w:val="0"/>
              <w:ind w:right="350"/>
            </w:pPr>
            <w:r>
              <w:t>B</w:t>
            </w:r>
            <w:r w:rsidR="00CE02AB" w:rsidRPr="002E2745">
              <w:t>.</w:t>
            </w:r>
            <w:r w:rsidR="00CE02AB" w:rsidRPr="002E2745">
              <w:tab/>
              <w:t>Other: Storage Location</w:t>
            </w:r>
            <w:r>
              <w:t xml:space="preserve"> and Staging </w:t>
            </w:r>
            <w:r w:rsidR="00072BDE">
              <w:t>A</w:t>
            </w:r>
            <w:r>
              <w:t>re</w:t>
            </w:r>
            <w:r w:rsidR="00072BDE">
              <w:t>a</w:t>
            </w:r>
            <w:r w:rsidR="00BF7806">
              <w:t>:</w:t>
            </w:r>
          </w:p>
          <w:p w14:paraId="5B027D96" w14:textId="77777777" w:rsidR="00BF7806" w:rsidRDefault="00BF7806" w:rsidP="00CE02AB">
            <w:pPr>
              <w:widowControl w:val="0"/>
              <w:tabs>
                <w:tab w:val="left" w:pos="648"/>
              </w:tabs>
              <w:autoSpaceDE w:val="0"/>
              <w:autoSpaceDN w:val="0"/>
              <w:ind w:right="350"/>
            </w:pPr>
          </w:p>
          <w:p w14:paraId="13B0991E" w14:textId="59DEFFA7" w:rsidR="00BF7806" w:rsidRPr="00855FB4" w:rsidRDefault="00BF7806" w:rsidP="00CE02AB">
            <w:pPr>
              <w:widowControl w:val="0"/>
              <w:tabs>
                <w:tab w:val="left" w:pos="648"/>
              </w:tabs>
              <w:autoSpaceDE w:val="0"/>
              <w:autoSpaceDN w:val="0"/>
              <w:ind w:right="350"/>
            </w:pPr>
          </w:p>
        </w:tc>
        <w:tc>
          <w:tcPr>
            <w:tcW w:w="1103" w:type="dxa"/>
            <w:shd w:val="clear" w:color="auto" w:fill="auto"/>
          </w:tcPr>
          <w:sdt>
            <w:sdtPr>
              <w:id w:val="-813871673"/>
              <w14:checkbox>
                <w14:checked w14:val="0"/>
                <w14:checkedState w14:val="2612" w14:font="MS Gothic"/>
                <w14:uncheckedState w14:val="2610" w14:font="MS Gothic"/>
              </w14:checkbox>
            </w:sdtPr>
            <w:sdtEndPr/>
            <w:sdtContent>
              <w:p w14:paraId="17D893B5" w14:textId="73847D15" w:rsidR="00CE02AB" w:rsidRDefault="009B51BF" w:rsidP="00080E4A">
                <w:pPr>
                  <w:jc w:val="right"/>
                </w:pPr>
                <w:r>
                  <w:rPr>
                    <w:rFonts w:ascii="MS Gothic" w:eastAsia="MS Gothic" w:hAnsi="MS Gothic" w:hint="eastAsia"/>
                  </w:rPr>
                  <w:t>☐</w:t>
                </w:r>
              </w:p>
            </w:sdtContent>
          </w:sdt>
          <w:p w14:paraId="78EEDC5A" w14:textId="454A22B1" w:rsidR="009B51BF" w:rsidRDefault="009B51BF" w:rsidP="00080E4A">
            <w:pPr>
              <w:jc w:val="right"/>
            </w:pPr>
            <w:r>
              <w:t>RD</w:t>
            </w:r>
          </w:p>
        </w:tc>
      </w:tr>
      <w:tr w:rsidR="00080E4A" w14:paraId="254A8CC4" w14:textId="77777777" w:rsidTr="00D8671D">
        <w:tc>
          <w:tcPr>
            <w:tcW w:w="9895" w:type="dxa"/>
            <w:shd w:val="clear" w:color="auto" w:fill="auto"/>
          </w:tcPr>
          <w:p w14:paraId="28B78053" w14:textId="525EB40F" w:rsidR="00080E4A" w:rsidRPr="002E1AB0" w:rsidRDefault="00080E4A" w:rsidP="00080E4A">
            <w:r>
              <w:rPr>
                <w:b/>
                <w:bCs/>
              </w:rPr>
              <w:t>Contractor One Year Warranty/Correction Period</w:t>
            </w:r>
            <w:r w:rsidRPr="00D80387">
              <w:rPr>
                <w:b/>
                <w:bCs/>
              </w:rPr>
              <w:t>:</w:t>
            </w:r>
            <w:r w:rsidRPr="002E1AB0">
              <w:t xml:space="preserve"> (Materials, Installed Equipment, Workmanship, Etc.): </w:t>
            </w:r>
            <w:r w:rsidRPr="002E1AB0">
              <w:lastRenderedPageBreak/>
              <w:t>One year after substantial completion.  Performance Bond must be in effect for one year after final acceptance</w:t>
            </w:r>
          </w:p>
        </w:tc>
        <w:tc>
          <w:tcPr>
            <w:tcW w:w="1103" w:type="dxa"/>
            <w:shd w:val="clear" w:color="auto" w:fill="auto"/>
          </w:tcPr>
          <w:sdt>
            <w:sdtPr>
              <w:id w:val="-2118671572"/>
              <w14:checkbox>
                <w14:checked w14:val="0"/>
                <w14:checkedState w14:val="2612" w14:font="MS Gothic"/>
                <w14:uncheckedState w14:val="2610" w14:font="MS Gothic"/>
              </w14:checkbox>
            </w:sdtPr>
            <w:sdtEndPr/>
            <w:sdtContent>
              <w:p w14:paraId="17B08AA4" w14:textId="355ABC24" w:rsidR="00080E4A" w:rsidRDefault="00080E4A" w:rsidP="00080E4A">
                <w:pPr>
                  <w:jc w:val="right"/>
                </w:pPr>
                <w:r w:rsidRPr="002E1AB0">
                  <w:rPr>
                    <w:rFonts w:ascii="MS Gothic" w:eastAsia="MS Gothic" w:hAnsi="MS Gothic" w:hint="eastAsia"/>
                  </w:rPr>
                  <w:t>☐</w:t>
                </w:r>
              </w:p>
            </w:sdtContent>
          </w:sdt>
          <w:p w14:paraId="22C2C69F" w14:textId="029CA1EC" w:rsidR="009B51BF" w:rsidRPr="002E1AB0" w:rsidRDefault="009B51BF" w:rsidP="00080E4A">
            <w:pPr>
              <w:jc w:val="right"/>
            </w:pPr>
            <w:r>
              <w:lastRenderedPageBreak/>
              <w:t>RD</w:t>
            </w:r>
          </w:p>
        </w:tc>
      </w:tr>
      <w:tr w:rsidR="00080E4A" w:rsidRPr="002E2745" w14:paraId="0FA93DAE" w14:textId="77777777" w:rsidTr="00D8671D">
        <w:tc>
          <w:tcPr>
            <w:tcW w:w="9895" w:type="dxa"/>
            <w:shd w:val="clear" w:color="auto" w:fill="auto"/>
          </w:tcPr>
          <w:p w14:paraId="6055446A" w14:textId="77777777" w:rsidR="00080E4A" w:rsidRPr="002E2745" w:rsidRDefault="00080E4A" w:rsidP="00080E4A">
            <w:pPr>
              <w:widowControl w:val="0"/>
              <w:tabs>
                <w:tab w:val="left" w:pos="648"/>
              </w:tabs>
              <w:autoSpaceDE w:val="0"/>
              <w:autoSpaceDN w:val="0"/>
              <w:ind w:right="350"/>
            </w:pPr>
            <w:r w:rsidRPr="00D80387">
              <w:rPr>
                <w:b/>
                <w:bCs/>
              </w:rPr>
              <w:lastRenderedPageBreak/>
              <w:t>Union Agreements:</w:t>
            </w:r>
            <w:r w:rsidRPr="002E2745">
              <w:t xml:space="preserve">  Send non-discrimination notice to any unions involved.</w:t>
            </w:r>
          </w:p>
        </w:tc>
        <w:tc>
          <w:tcPr>
            <w:tcW w:w="1103" w:type="dxa"/>
            <w:shd w:val="clear" w:color="auto" w:fill="auto"/>
          </w:tcPr>
          <w:sdt>
            <w:sdtPr>
              <w:id w:val="1698966883"/>
              <w14:checkbox>
                <w14:checked w14:val="0"/>
                <w14:checkedState w14:val="2612" w14:font="MS Gothic"/>
                <w14:uncheckedState w14:val="2610" w14:font="MS Gothic"/>
              </w14:checkbox>
            </w:sdtPr>
            <w:sdtEndPr/>
            <w:sdtContent>
              <w:p w14:paraId="46A5A7DA" w14:textId="4806B68F" w:rsidR="00080E4A" w:rsidRDefault="00080E4A" w:rsidP="00080E4A">
                <w:pPr>
                  <w:jc w:val="right"/>
                </w:pPr>
                <w:r w:rsidRPr="002E2745">
                  <w:rPr>
                    <w:rFonts w:ascii="MS Gothic" w:eastAsia="MS Gothic" w:hAnsi="MS Gothic" w:hint="eastAsia"/>
                  </w:rPr>
                  <w:t>☐</w:t>
                </w:r>
              </w:p>
            </w:sdtContent>
          </w:sdt>
          <w:p w14:paraId="422E9224" w14:textId="3DD6D458" w:rsidR="009B51BF" w:rsidRPr="002E2745" w:rsidRDefault="009B51BF" w:rsidP="00080E4A">
            <w:pPr>
              <w:jc w:val="right"/>
            </w:pPr>
            <w:r>
              <w:t>RD</w:t>
            </w:r>
          </w:p>
        </w:tc>
      </w:tr>
      <w:tr w:rsidR="00080E4A" w14:paraId="146D41C7" w14:textId="77777777" w:rsidTr="00D8671D">
        <w:tc>
          <w:tcPr>
            <w:tcW w:w="9895" w:type="dxa"/>
            <w:shd w:val="clear" w:color="auto" w:fill="auto"/>
          </w:tcPr>
          <w:p w14:paraId="6AB00471" w14:textId="77777777" w:rsidR="00080E4A" w:rsidRPr="00157A85" w:rsidRDefault="00080E4A" w:rsidP="00080E4A">
            <w:pPr>
              <w:widowControl w:val="0"/>
              <w:tabs>
                <w:tab w:val="left" w:pos="648"/>
              </w:tabs>
              <w:autoSpaceDE w:val="0"/>
              <w:autoSpaceDN w:val="0"/>
              <w:ind w:right="350"/>
              <w:rPr>
                <w:highlight w:val="yellow"/>
              </w:rPr>
            </w:pPr>
            <w:r w:rsidRPr="00855FB4">
              <w:rPr>
                <w:b/>
                <w:bCs/>
              </w:rPr>
              <w:t xml:space="preserve">Handling Disputes: </w:t>
            </w:r>
            <w:r w:rsidRPr="007D1B45">
              <w:t>First try informally in conference with all parties.</w:t>
            </w:r>
          </w:p>
        </w:tc>
        <w:tc>
          <w:tcPr>
            <w:tcW w:w="1103" w:type="dxa"/>
            <w:shd w:val="clear" w:color="auto" w:fill="auto"/>
          </w:tcPr>
          <w:sdt>
            <w:sdtPr>
              <w:id w:val="-62644211"/>
              <w14:checkbox>
                <w14:checked w14:val="0"/>
                <w14:checkedState w14:val="2612" w14:font="MS Gothic"/>
                <w14:uncheckedState w14:val="2610" w14:font="MS Gothic"/>
              </w14:checkbox>
            </w:sdtPr>
            <w:sdtEndPr/>
            <w:sdtContent>
              <w:p w14:paraId="78BF5F45" w14:textId="2C7DA02E" w:rsidR="00080E4A" w:rsidRDefault="00080E4A" w:rsidP="00080E4A">
                <w:pPr>
                  <w:jc w:val="right"/>
                </w:pPr>
                <w:r>
                  <w:rPr>
                    <w:rFonts w:ascii="MS Gothic" w:eastAsia="MS Gothic" w:hAnsi="MS Gothic" w:hint="eastAsia"/>
                  </w:rPr>
                  <w:t>☐</w:t>
                </w:r>
              </w:p>
            </w:sdtContent>
          </w:sdt>
          <w:p w14:paraId="7DA740C8" w14:textId="6FB64125" w:rsidR="009B51BF" w:rsidRDefault="00060C90" w:rsidP="00080E4A">
            <w:pPr>
              <w:jc w:val="right"/>
            </w:pPr>
            <w:r>
              <w:t>All</w:t>
            </w:r>
          </w:p>
        </w:tc>
      </w:tr>
      <w:tr w:rsidR="00080E4A" w14:paraId="03B84D47" w14:textId="77777777" w:rsidTr="00D8671D">
        <w:tc>
          <w:tcPr>
            <w:tcW w:w="9895" w:type="dxa"/>
          </w:tcPr>
          <w:p w14:paraId="1E0AF98F" w14:textId="013DCBF0" w:rsidR="00080E4A" w:rsidRPr="007506AD" w:rsidRDefault="00080E4A" w:rsidP="007C3CCE">
            <w:pPr>
              <w:widowControl w:val="0"/>
              <w:tabs>
                <w:tab w:val="left" w:pos="648"/>
              </w:tabs>
              <w:autoSpaceDE w:val="0"/>
              <w:autoSpaceDN w:val="0"/>
              <w:ind w:right="350"/>
              <w:rPr>
                <w:highlight w:val="yellow"/>
              </w:rPr>
            </w:pPr>
            <w:r w:rsidRPr="0079425F">
              <w:rPr>
                <w:b/>
                <w:bCs/>
              </w:rPr>
              <w:t>Project Sign:</w:t>
            </w:r>
            <w:r>
              <w:t xml:space="preserve"> 1) </w:t>
            </w:r>
            <w:r w:rsidR="00BF7806">
              <w:t>Erect</w:t>
            </w:r>
            <w:r>
              <w:t xml:space="preserve"> project sign at construction</w:t>
            </w:r>
            <w:r w:rsidR="009B59B4">
              <w:t xml:space="preserve"> site</w:t>
            </w:r>
            <w:r>
              <w:t xml:space="preserve"> </w:t>
            </w:r>
            <w:r w:rsidR="0095454B">
              <w:t>2</w:t>
            </w:r>
            <w:r>
              <w:t>) sign shall be 4</w:t>
            </w:r>
            <w:r w:rsidR="0095454B">
              <w:t>’</w:t>
            </w:r>
            <w:r>
              <w:t>X8</w:t>
            </w:r>
            <w:r w:rsidR="0095454B">
              <w:t>’</w:t>
            </w:r>
            <w:r>
              <w:t xml:space="preserve"> on a plywood backing</w:t>
            </w:r>
            <w:r w:rsidR="007F2ABB">
              <w:t>, 3) utilize sign template included in the contract documents</w:t>
            </w:r>
            <w:r w:rsidR="00E93B49">
              <w:t xml:space="preserve"> (Sign not required for SRF only projects)</w:t>
            </w:r>
          </w:p>
        </w:tc>
        <w:tc>
          <w:tcPr>
            <w:tcW w:w="1103" w:type="dxa"/>
          </w:tcPr>
          <w:sdt>
            <w:sdtPr>
              <w:id w:val="-764602009"/>
              <w14:checkbox>
                <w14:checked w14:val="0"/>
                <w14:checkedState w14:val="2612" w14:font="MS Gothic"/>
                <w14:uncheckedState w14:val="2610" w14:font="MS Gothic"/>
              </w14:checkbox>
            </w:sdtPr>
            <w:sdtEndPr/>
            <w:sdtContent>
              <w:p w14:paraId="46A6C88E" w14:textId="4E1E9FCA" w:rsidR="009B51BF" w:rsidRDefault="00080E4A" w:rsidP="00D56FB7">
                <w:pPr>
                  <w:jc w:val="right"/>
                </w:pPr>
                <w:r>
                  <w:rPr>
                    <w:rFonts w:ascii="MS Gothic" w:eastAsia="MS Gothic" w:hAnsi="MS Gothic" w:hint="eastAsia"/>
                  </w:rPr>
                  <w:t>☐</w:t>
                </w:r>
              </w:p>
            </w:sdtContent>
          </w:sdt>
          <w:p w14:paraId="2614B6DF" w14:textId="748C6B13" w:rsidR="009B59B4" w:rsidRDefault="009B59B4" w:rsidP="007C3CCE">
            <w:pPr>
              <w:jc w:val="right"/>
            </w:pPr>
            <w:r>
              <w:t>All</w:t>
            </w:r>
          </w:p>
        </w:tc>
      </w:tr>
      <w:tr w:rsidR="00080E4A" w:rsidRPr="002E2745" w14:paraId="6B769891" w14:textId="77777777" w:rsidTr="00D8671D">
        <w:tc>
          <w:tcPr>
            <w:tcW w:w="9895" w:type="dxa"/>
            <w:shd w:val="clear" w:color="auto" w:fill="auto"/>
          </w:tcPr>
          <w:p w14:paraId="67AC68D5" w14:textId="39939616" w:rsidR="00080E4A" w:rsidRPr="002E2745" w:rsidRDefault="00080E4A" w:rsidP="007C3CCE">
            <w:pPr>
              <w:widowControl w:val="0"/>
              <w:tabs>
                <w:tab w:val="left" w:pos="648"/>
              </w:tabs>
              <w:autoSpaceDE w:val="0"/>
              <w:autoSpaceDN w:val="0"/>
              <w:ind w:right="350"/>
            </w:pPr>
            <w:r w:rsidRPr="00D80387">
              <w:rPr>
                <w:b/>
                <w:bCs/>
              </w:rPr>
              <w:t xml:space="preserve">Other Federal Requirements: </w:t>
            </w:r>
          </w:p>
        </w:tc>
        <w:tc>
          <w:tcPr>
            <w:tcW w:w="1103" w:type="dxa"/>
            <w:shd w:val="clear" w:color="auto" w:fill="auto"/>
          </w:tcPr>
          <w:sdt>
            <w:sdtPr>
              <w:id w:val="-1032195492"/>
              <w14:checkbox>
                <w14:checked w14:val="0"/>
                <w14:checkedState w14:val="2612" w14:font="MS Gothic"/>
                <w14:uncheckedState w14:val="2610" w14:font="MS Gothic"/>
              </w14:checkbox>
            </w:sdtPr>
            <w:sdtEndPr/>
            <w:sdtContent>
              <w:p w14:paraId="251099DD" w14:textId="45B758C8" w:rsidR="00080E4A" w:rsidRDefault="00080E4A" w:rsidP="007C3CCE">
                <w:pPr>
                  <w:jc w:val="right"/>
                </w:pPr>
                <w:r w:rsidRPr="002E2745">
                  <w:rPr>
                    <w:rFonts w:ascii="MS Gothic" w:eastAsia="MS Gothic" w:hAnsi="MS Gothic" w:hint="eastAsia"/>
                  </w:rPr>
                  <w:t>☐</w:t>
                </w:r>
              </w:p>
            </w:sdtContent>
          </w:sdt>
          <w:p w14:paraId="5C3EACC3" w14:textId="774308C1" w:rsidR="009B51BF" w:rsidRPr="002E2745" w:rsidRDefault="009B51BF" w:rsidP="007C3CCE">
            <w:pPr>
              <w:jc w:val="right"/>
            </w:pPr>
            <w:r>
              <w:t>RD</w:t>
            </w:r>
          </w:p>
        </w:tc>
      </w:tr>
      <w:tr w:rsidR="00575372" w:rsidRPr="002E1AB0" w14:paraId="3A03E69F" w14:textId="77777777" w:rsidTr="00D8671D">
        <w:tc>
          <w:tcPr>
            <w:tcW w:w="9895" w:type="dxa"/>
            <w:shd w:val="clear" w:color="auto" w:fill="auto"/>
          </w:tcPr>
          <w:p w14:paraId="710E59D7" w14:textId="77777777" w:rsidR="00575372" w:rsidRPr="00855FB4" w:rsidRDefault="00575372" w:rsidP="007C3CCE">
            <w:pPr>
              <w:rPr>
                <w:b/>
                <w:bCs/>
              </w:rPr>
            </w:pPr>
            <w:r w:rsidRPr="00855FB4">
              <w:rPr>
                <w:b/>
                <w:bCs/>
              </w:rPr>
              <w:t xml:space="preserve">Other Requirements of the Contract and Specifications which Deserve Special Discussions by All Parties: </w:t>
            </w:r>
          </w:p>
          <w:p w14:paraId="348F1CB5" w14:textId="77777777" w:rsidR="00575372" w:rsidRDefault="00575372" w:rsidP="007C3CCE"/>
          <w:p w14:paraId="6FF69CF5" w14:textId="01A86749" w:rsidR="00575372" w:rsidRPr="002E1AB0" w:rsidRDefault="00575372" w:rsidP="007C3CCE"/>
        </w:tc>
        <w:tc>
          <w:tcPr>
            <w:tcW w:w="1103" w:type="dxa"/>
            <w:shd w:val="clear" w:color="auto" w:fill="auto"/>
          </w:tcPr>
          <w:sdt>
            <w:sdtPr>
              <w:id w:val="124748991"/>
              <w14:checkbox>
                <w14:checked w14:val="0"/>
                <w14:checkedState w14:val="2612" w14:font="MS Gothic"/>
                <w14:uncheckedState w14:val="2610" w14:font="MS Gothic"/>
              </w14:checkbox>
            </w:sdtPr>
            <w:sdtEndPr/>
            <w:sdtContent>
              <w:p w14:paraId="2C7C6866" w14:textId="7336F33E" w:rsidR="00575372" w:rsidRDefault="00575372" w:rsidP="007C3CCE">
                <w:pPr>
                  <w:jc w:val="right"/>
                </w:pPr>
                <w:r w:rsidRPr="002E1AB0">
                  <w:rPr>
                    <w:rFonts w:ascii="MS Gothic" w:eastAsia="MS Gothic" w:hAnsi="MS Gothic" w:hint="eastAsia"/>
                  </w:rPr>
                  <w:t>☐</w:t>
                </w:r>
              </w:p>
            </w:sdtContent>
          </w:sdt>
          <w:p w14:paraId="62F05BF0" w14:textId="15C29BA4" w:rsidR="009B51BF" w:rsidRPr="002E1AB0" w:rsidRDefault="009B51BF" w:rsidP="007C3CCE">
            <w:pPr>
              <w:jc w:val="right"/>
            </w:pPr>
            <w:r>
              <w:t>RD</w:t>
            </w:r>
          </w:p>
        </w:tc>
      </w:tr>
    </w:tbl>
    <w:p w14:paraId="2164D871" w14:textId="34D02BD6" w:rsidR="004B2099" w:rsidRDefault="004B2099" w:rsidP="007C3CCE"/>
    <w:p w14:paraId="4BAB6C23" w14:textId="3CC577BC" w:rsidR="00D440AE" w:rsidRDefault="00BB6311" w:rsidP="007C3CCE">
      <w:pPr>
        <w:pStyle w:val="Heading1"/>
      </w:pPr>
      <w:r>
        <w:t>Change Orders</w:t>
      </w:r>
    </w:p>
    <w:tbl>
      <w:tblPr>
        <w:tblStyle w:val="TableGrid"/>
        <w:tblW w:w="0" w:type="auto"/>
        <w:tblLook w:val="04A0" w:firstRow="1" w:lastRow="0" w:firstColumn="1" w:lastColumn="0" w:noHBand="0" w:noVBand="1"/>
      </w:tblPr>
      <w:tblGrid>
        <w:gridCol w:w="9895"/>
        <w:gridCol w:w="1103"/>
      </w:tblGrid>
      <w:tr w:rsidR="007D1F7A" w14:paraId="0466DFAB" w14:textId="77777777" w:rsidTr="00D8671D">
        <w:tc>
          <w:tcPr>
            <w:tcW w:w="9895" w:type="dxa"/>
          </w:tcPr>
          <w:p w14:paraId="378D8F53" w14:textId="34592BB6" w:rsidR="007D1F7A" w:rsidRDefault="00C7057B" w:rsidP="007C3CCE">
            <w:r w:rsidRPr="00855FB4">
              <w:rPr>
                <w:b/>
                <w:bCs/>
              </w:rPr>
              <w:t>Change Order Approval:</w:t>
            </w:r>
            <w:r>
              <w:t xml:space="preserve"> </w:t>
            </w:r>
            <w:r w:rsidR="007D1F7A">
              <w:t>Prior approval is required from agencies for all change orders, for extreme emergencies please contact the appropriate funding agency contacts for verbal approval.</w:t>
            </w:r>
          </w:p>
        </w:tc>
        <w:tc>
          <w:tcPr>
            <w:tcW w:w="1103" w:type="dxa"/>
          </w:tcPr>
          <w:sdt>
            <w:sdtPr>
              <w:id w:val="1771809088"/>
              <w14:checkbox>
                <w14:checked w14:val="0"/>
                <w14:checkedState w14:val="2612" w14:font="MS Gothic"/>
                <w14:uncheckedState w14:val="2610" w14:font="MS Gothic"/>
              </w14:checkbox>
            </w:sdtPr>
            <w:sdtEndPr/>
            <w:sdtContent>
              <w:p w14:paraId="0C360F2D" w14:textId="355DFFA3" w:rsidR="007D1F7A" w:rsidRDefault="007A79CA" w:rsidP="007C3CCE">
                <w:pPr>
                  <w:jc w:val="right"/>
                </w:pPr>
                <w:r>
                  <w:rPr>
                    <w:rFonts w:ascii="MS Gothic" w:eastAsia="MS Gothic" w:hAnsi="MS Gothic" w:hint="eastAsia"/>
                  </w:rPr>
                  <w:t>☐</w:t>
                </w:r>
              </w:p>
            </w:sdtContent>
          </w:sdt>
          <w:p w14:paraId="4CC032BA" w14:textId="5BEEB896" w:rsidR="009B51BF" w:rsidRDefault="009B59B4" w:rsidP="007C3CCE">
            <w:pPr>
              <w:jc w:val="right"/>
            </w:pPr>
            <w:r>
              <w:t>All</w:t>
            </w:r>
          </w:p>
        </w:tc>
      </w:tr>
      <w:tr w:rsidR="007D1F7A" w14:paraId="047D0A97" w14:textId="77777777" w:rsidTr="00D8671D">
        <w:tc>
          <w:tcPr>
            <w:tcW w:w="9895" w:type="dxa"/>
            <w:shd w:val="clear" w:color="auto" w:fill="auto"/>
          </w:tcPr>
          <w:p w14:paraId="799F4B48" w14:textId="5ACB456D" w:rsidR="007D1F7A" w:rsidRPr="002E1AB0" w:rsidRDefault="008C0FD6" w:rsidP="007C3CCE">
            <w:r w:rsidRPr="00855FB4">
              <w:rPr>
                <w:b/>
                <w:bCs/>
              </w:rPr>
              <w:t>RD Change Order Forms:</w:t>
            </w:r>
            <w:r>
              <w:t xml:space="preserve"> </w:t>
            </w:r>
            <w:r w:rsidR="007D1F7A" w:rsidRPr="002E1AB0">
              <w:t>For all RD funded projects change orders shall Use Form RD 1924-7 on Community Facility projects or EJCDC C-941 (</w:t>
            </w:r>
            <w:r w:rsidR="009B59B4">
              <w:t>latest</w:t>
            </w:r>
            <w:r w:rsidR="009B59B4" w:rsidRPr="002E1AB0">
              <w:t xml:space="preserve"> </w:t>
            </w:r>
            <w:r w:rsidR="007D1F7A" w:rsidRPr="002E1AB0">
              <w:t xml:space="preserve">edition) on Water &amp; Wastewater projects.  Required before additional work is accomplished.  Prepare a final cleanup change order at the end of the project, if needed, to adjust for quantities.  Use unit prices established in bid if available.  Contractor is warned that payment may not be made for changes not covered by a fully approved change order. </w:t>
            </w:r>
          </w:p>
        </w:tc>
        <w:tc>
          <w:tcPr>
            <w:tcW w:w="1103" w:type="dxa"/>
            <w:shd w:val="clear" w:color="auto" w:fill="auto"/>
          </w:tcPr>
          <w:sdt>
            <w:sdtPr>
              <w:id w:val="611632998"/>
              <w14:checkbox>
                <w14:checked w14:val="0"/>
                <w14:checkedState w14:val="2612" w14:font="MS Gothic"/>
                <w14:uncheckedState w14:val="2610" w14:font="MS Gothic"/>
              </w14:checkbox>
            </w:sdtPr>
            <w:sdtEndPr/>
            <w:sdtContent>
              <w:p w14:paraId="21DA1AB9" w14:textId="11CF0296" w:rsidR="007D1F7A" w:rsidRDefault="007D1F7A" w:rsidP="007C3CCE">
                <w:pPr>
                  <w:jc w:val="right"/>
                </w:pPr>
                <w:r w:rsidRPr="002E1AB0">
                  <w:rPr>
                    <w:rFonts w:ascii="MS Gothic" w:eastAsia="MS Gothic" w:hAnsi="MS Gothic" w:hint="eastAsia"/>
                  </w:rPr>
                  <w:t>☐</w:t>
                </w:r>
              </w:p>
            </w:sdtContent>
          </w:sdt>
          <w:p w14:paraId="6F17F0C8" w14:textId="7A65B599" w:rsidR="009B51BF" w:rsidRPr="002E1AB0" w:rsidRDefault="009B51BF" w:rsidP="007C3CCE">
            <w:pPr>
              <w:jc w:val="right"/>
            </w:pPr>
            <w:r>
              <w:t>RD</w:t>
            </w:r>
          </w:p>
        </w:tc>
      </w:tr>
      <w:tr w:rsidR="007D1F7A" w14:paraId="13701DD5" w14:textId="77777777" w:rsidTr="00D8671D">
        <w:tc>
          <w:tcPr>
            <w:tcW w:w="9895" w:type="dxa"/>
            <w:shd w:val="clear" w:color="auto" w:fill="auto"/>
          </w:tcPr>
          <w:p w14:paraId="082846AD" w14:textId="2B6C1AC7" w:rsidR="007D1F7A" w:rsidRPr="00AD2DED" w:rsidRDefault="00667438" w:rsidP="009A4924">
            <w:r w:rsidRPr="00855FB4">
              <w:rPr>
                <w:b/>
                <w:bCs/>
              </w:rPr>
              <w:t>DEQ Change Requirements:</w:t>
            </w:r>
            <w:r>
              <w:t xml:space="preserve"> </w:t>
            </w:r>
            <w:r w:rsidR="007D1F7A" w:rsidRPr="009C6516">
              <w:t xml:space="preserve">Adequate evidence of negotiation between </w:t>
            </w:r>
            <w:r w:rsidR="00493D08">
              <w:t xml:space="preserve">Owner </w:t>
            </w:r>
            <w:r w:rsidR="007D1F7A" w:rsidRPr="009C6516">
              <w:t>and contractor.</w:t>
            </w:r>
            <w:r w:rsidR="00E93B49">
              <w:t xml:space="preserve"> </w:t>
            </w:r>
          </w:p>
        </w:tc>
        <w:tc>
          <w:tcPr>
            <w:tcW w:w="1103" w:type="dxa"/>
            <w:shd w:val="clear" w:color="auto" w:fill="auto"/>
          </w:tcPr>
          <w:sdt>
            <w:sdtPr>
              <w:id w:val="1836656264"/>
              <w14:checkbox>
                <w14:checked w14:val="0"/>
                <w14:checkedState w14:val="2612" w14:font="MS Gothic"/>
                <w14:uncheckedState w14:val="2610" w14:font="MS Gothic"/>
              </w14:checkbox>
            </w:sdtPr>
            <w:sdtEndPr/>
            <w:sdtContent>
              <w:p w14:paraId="60539862" w14:textId="474C90E8" w:rsidR="007D1F7A" w:rsidRDefault="007D1F7A" w:rsidP="007C3CCE">
                <w:pPr>
                  <w:jc w:val="right"/>
                </w:pPr>
                <w:r>
                  <w:rPr>
                    <w:rFonts w:ascii="MS Gothic" w:eastAsia="MS Gothic" w:hAnsi="MS Gothic" w:hint="eastAsia"/>
                  </w:rPr>
                  <w:t>☐</w:t>
                </w:r>
              </w:p>
            </w:sdtContent>
          </w:sdt>
          <w:p w14:paraId="0C2C1D63" w14:textId="78BD9D5E" w:rsidR="00E80D83" w:rsidRDefault="00E80D83" w:rsidP="007C3CCE">
            <w:pPr>
              <w:jc w:val="right"/>
            </w:pPr>
            <w:r>
              <w:t>DEQ</w:t>
            </w:r>
          </w:p>
        </w:tc>
      </w:tr>
      <w:tr w:rsidR="0016267F" w14:paraId="1E645E38" w14:textId="77777777" w:rsidTr="00D8671D">
        <w:tc>
          <w:tcPr>
            <w:tcW w:w="9895" w:type="dxa"/>
            <w:shd w:val="clear" w:color="auto" w:fill="auto"/>
          </w:tcPr>
          <w:p w14:paraId="4E03DE18" w14:textId="45902E7A" w:rsidR="0016267F" w:rsidRPr="000E6C43" w:rsidRDefault="0016267F" w:rsidP="007C3CCE">
            <w:pPr>
              <w:widowControl w:val="0"/>
              <w:tabs>
                <w:tab w:val="left" w:pos="648"/>
              </w:tabs>
              <w:autoSpaceDE w:val="0"/>
              <w:autoSpaceDN w:val="0"/>
              <w:ind w:right="350"/>
              <w:rPr>
                <w:highlight w:val="yellow"/>
              </w:rPr>
            </w:pPr>
            <w:r w:rsidRPr="00855FB4">
              <w:rPr>
                <w:b/>
                <w:bCs/>
              </w:rPr>
              <w:t>Time extensions</w:t>
            </w:r>
            <w:r w:rsidRPr="00F1621C">
              <w:t xml:space="preserve"> and their inflationary effects on costs </w:t>
            </w:r>
            <w:r>
              <w:t>must</w:t>
            </w:r>
            <w:r w:rsidRPr="00F1621C">
              <w:t xml:space="preserve"> be</w:t>
            </w:r>
            <w:r>
              <w:t xml:space="preserve"> made with a change order in writing </w:t>
            </w:r>
            <w:r w:rsidR="00FB45E8">
              <w:t xml:space="preserve">and </w:t>
            </w:r>
            <w:r w:rsidR="00FB45E8" w:rsidRPr="00F1621C">
              <w:t>approved</w:t>
            </w:r>
            <w:r w:rsidRPr="00F1621C">
              <w:t xml:space="preserve"> by </w:t>
            </w:r>
            <w:r>
              <w:t>all funding agencies involved</w:t>
            </w:r>
            <w:r w:rsidRPr="00F1621C">
              <w:t xml:space="preserve"> to assure adequate funding levels for succeeding project phases.</w:t>
            </w:r>
            <w:r w:rsidR="00072BDE">
              <w:t xml:space="preserve"> Any modifications to RPR</w:t>
            </w:r>
            <w:r w:rsidR="00FB45E8">
              <w:t xml:space="preserve"> times</w:t>
            </w:r>
            <w:r w:rsidR="00BE4F7E">
              <w:t xml:space="preserve"> will need to be addressed by an amendment to the appropriate </w:t>
            </w:r>
            <w:r w:rsidR="00E920F5">
              <w:t xml:space="preserve">Engineering/Architecture </w:t>
            </w:r>
            <w:r w:rsidR="00BE4F7E">
              <w:t xml:space="preserve">contract </w:t>
            </w:r>
            <w:r w:rsidR="00E920F5">
              <w:t>agreement</w:t>
            </w:r>
            <w:r w:rsidR="00FB45E8">
              <w:t>.</w:t>
            </w:r>
          </w:p>
        </w:tc>
        <w:tc>
          <w:tcPr>
            <w:tcW w:w="1103" w:type="dxa"/>
            <w:shd w:val="clear" w:color="auto" w:fill="auto"/>
          </w:tcPr>
          <w:sdt>
            <w:sdtPr>
              <w:id w:val="1431393124"/>
              <w14:checkbox>
                <w14:checked w14:val="0"/>
                <w14:checkedState w14:val="2612" w14:font="MS Gothic"/>
                <w14:uncheckedState w14:val="2610" w14:font="MS Gothic"/>
              </w14:checkbox>
            </w:sdtPr>
            <w:sdtEndPr/>
            <w:sdtContent>
              <w:p w14:paraId="0682CBDA" w14:textId="4EB2A9E7" w:rsidR="0016267F" w:rsidRDefault="003A09B2" w:rsidP="007C3CCE">
                <w:pPr>
                  <w:jc w:val="right"/>
                </w:pPr>
                <w:r>
                  <w:rPr>
                    <w:rFonts w:ascii="MS Gothic" w:eastAsia="MS Gothic" w:hAnsi="MS Gothic" w:hint="eastAsia"/>
                  </w:rPr>
                  <w:t>☐</w:t>
                </w:r>
              </w:p>
            </w:sdtContent>
          </w:sdt>
          <w:p w14:paraId="056C14BE" w14:textId="1D402639" w:rsidR="00E80D83" w:rsidRDefault="00E80D83" w:rsidP="007C3CCE">
            <w:pPr>
              <w:jc w:val="right"/>
            </w:pPr>
            <w:r>
              <w:t>RD</w:t>
            </w:r>
          </w:p>
        </w:tc>
      </w:tr>
    </w:tbl>
    <w:p w14:paraId="254C3C6A" w14:textId="78B67D8E" w:rsidR="00300BB0" w:rsidRDefault="00300BB0" w:rsidP="007C3CCE"/>
    <w:p w14:paraId="0BFBA2A1" w14:textId="653CB9B9" w:rsidR="00300BB0" w:rsidRPr="00300BB0" w:rsidRDefault="00300BB0" w:rsidP="007C3CCE">
      <w:pPr>
        <w:pStyle w:val="Heading1"/>
      </w:pPr>
      <w:r>
        <w:t>PARTIAL Payments</w:t>
      </w:r>
    </w:p>
    <w:tbl>
      <w:tblPr>
        <w:tblStyle w:val="TableGrid"/>
        <w:tblW w:w="0" w:type="auto"/>
        <w:tblLook w:val="04A0" w:firstRow="1" w:lastRow="0" w:firstColumn="1" w:lastColumn="0" w:noHBand="0" w:noVBand="1"/>
      </w:tblPr>
      <w:tblGrid>
        <w:gridCol w:w="9895"/>
        <w:gridCol w:w="1103"/>
      </w:tblGrid>
      <w:tr w:rsidR="007D1F7A" w:rsidRPr="002E1AB0" w14:paraId="4E1A80F7" w14:textId="77777777" w:rsidTr="00D8671D">
        <w:tc>
          <w:tcPr>
            <w:tcW w:w="9895" w:type="dxa"/>
            <w:shd w:val="clear" w:color="auto" w:fill="auto"/>
          </w:tcPr>
          <w:p w14:paraId="62F3B6DD" w14:textId="0BF1274C" w:rsidR="006A4130" w:rsidRDefault="009C1185" w:rsidP="006A4130">
            <w:pPr>
              <w:rPr>
                <w:shd w:val="clear" w:color="auto" w:fill="FFFFFF" w:themeFill="background1"/>
              </w:rPr>
            </w:pPr>
            <w:r w:rsidRPr="00855FB4">
              <w:rPr>
                <w:b/>
                <w:bCs/>
                <w:shd w:val="clear" w:color="auto" w:fill="FFFFFF" w:themeFill="background1"/>
              </w:rPr>
              <w:t>Partial Payment Requests:</w:t>
            </w:r>
            <w:r w:rsidRPr="00855FB4">
              <w:rPr>
                <w:shd w:val="clear" w:color="auto" w:fill="FFFFFF" w:themeFill="background1"/>
              </w:rPr>
              <w:t xml:space="preserve"> Partial payment estimate prepared on the</w:t>
            </w:r>
            <w:r w:rsidR="00D56FB7">
              <w:rPr>
                <w:shd w:val="clear" w:color="auto" w:fill="FFFFFF" w:themeFill="background1"/>
              </w:rPr>
              <w:t>____________________</w:t>
            </w:r>
            <w:r w:rsidRPr="00855FB4">
              <w:rPr>
                <w:shd w:val="clear" w:color="auto" w:fill="FFFFFF" w:themeFill="background1"/>
              </w:rPr>
              <w:t xml:space="preserve"> of each month. Must use Form RD 1924-18 for Community Facility projects and EJCDC C-620 (</w:t>
            </w:r>
            <w:r w:rsidR="009B59B4">
              <w:rPr>
                <w:shd w:val="clear" w:color="auto" w:fill="FFFFFF" w:themeFill="background1"/>
              </w:rPr>
              <w:t>latest</w:t>
            </w:r>
            <w:r w:rsidRPr="00855FB4">
              <w:rPr>
                <w:shd w:val="clear" w:color="auto" w:fill="FFFFFF" w:themeFill="background1"/>
              </w:rPr>
              <w:t xml:space="preserve"> edition) for Water &amp; Wastewater projects.  Engineer/Architect may withhold payment if defective work is not remedied or if the contractor is behind schedule.</w:t>
            </w:r>
            <w:r w:rsidR="006A4130">
              <w:rPr>
                <w:shd w:val="clear" w:color="auto" w:fill="FFFFFF" w:themeFill="background1"/>
              </w:rPr>
              <w:t xml:space="preserve"> It is recommended that the draft partial payment request is sent to the RD specialist</w:t>
            </w:r>
            <w:r w:rsidRPr="00855FB4">
              <w:rPr>
                <w:shd w:val="clear" w:color="auto" w:fill="FFFFFF" w:themeFill="background1"/>
              </w:rPr>
              <w:t xml:space="preserve"> </w:t>
            </w:r>
            <w:r w:rsidR="006A4130">
              <w:rPr>
                <w:shd w:val="clear" w:color="auto" w:fill="FFFFFF" w:themeFill="background1"/>
              </w:rPr>
              <w:t xml:space="preserve">for review. </w:t>
            </w:r>
            <w:r w:rsidRPr="00855FB4">
              <w:rPr>
                <w:shd w:val="clear" w:color="auto" w:fill="FFFFFF" w:themeFill="background1"/>
              </w:rPr>
              <w:t xml:space="preserve">RD Specialist must sign for acceptance of each pay application. </w:t>
            </w:r>
            <w:r w:rsidR="006A4130">
              <w:rPr>
                <w:shd w:val="clear" w:color="auto" w:fill="FFFFFF" w:themeFill="background1"/>
              </w:rPr>
              <w:t>Discuss the following and detail below: who is authorized to sign and when are city council meetings?</w:t>
            </w:r>
          </w:p>
          <w:p w14:paraId="6BEF3140" w14:textId="3ABB384B" w:rsidR="007E420E" w:rsidRDefault="007E420E" w:rsidP="007C3CCE">
            <w:pPr>
              <w:rPr>
                <w:shd w:val="clear" w:color="auto" w:fill="FFFFFF" w:themeFill="background1"/>
              </w:rPr>
            </w:pPr>
          </w:p>
          <w:p w14:paraId="41F7B603" w14:textId="77777777" w:rsidR="006A4130" w:rsidRDefault="006A4130" w:rsidP="007C3CCE">
            <w:pPr>
              <w:rPr>
                <w:shd w:val="clear" w:color="auto" w:fill="FFFFFF" w:themeFill="background1"/>
              </w:rPr>
            </w:pPr>
          </w:p>
          <w:p w14:paraId="2EDD68BD" w14:textId="28CA2884" w:rsidR="007E420E" w:rsidRDefault="007E420E" w:rsidP="007C3CCE">
            <w:pPr>
              <w:rPr>
                <w:shd w:val="clear" w:color="auto" w:fill="FFFFFF" w:themeFill="background1"/>
              </w:rPr>
            </w:pPr>
            <w:r>
              <w:rPr>
                <w:shd w:val="clear" w:color="auto" w:fill="FFFFFF" w:themeFill="background1"/>
              </w:rPr>
              <w:t>Authorized Owner for Approvals</w:t>
            </w:r>
            <w:r w:rsidR="006A4130">
              <w:rPr>
                <w:shd w:val="clear" w:color="auto" w:fill="FFFFFF" w:themeFill="background1"/>
              </w:rPr>
              <w:t>:</w:t>
            </w:r>
            <w:r>
              <w:rPr>
                <w:shd w:val="clear" w:color="auto" w:fill="FFFFFF" w:themeFill="background1"/>
              </w:rPr>
              <w:t>_______________________________</w:t>
            </w:r>
          </w:p>
          <w:p w14:paraId="6E810FCA" w14:textId="6847AF4B" w:rsidR="006A4130" w:rsidRDefault="006A4130" w:rsidP="007C3CCE">
            <w:pPr>
              <w:rPr>
                <w:shd w:val="clear" w:color="auto" w:fill="FFFFFF" w:themeFill="background1"/>
              </w:rPr>
            </w:pPr>
          </w:p>
          <w:p w14:paraId="1A3505DE" w14:textId="77777777" w:rsidR="006A4130" w:rsidRDefault="006A4130" w:rsidP="007C3CCE">
            <w:pPr>
              <w:rPr>
                <w:shd w:val="clear" w:color="auto" w:fill="FFFFFF" w:themeFill="background1"/>
              </w:rPr>
            </w:pPr>
          </w:p>
          <w:p w14:paraId="33865E3E" w14:textId="1F26A665" w:rsidR="007E420E" w:rsidRDefault="006A4130" w:rsidP="007C3CCE">
            <w:pPr>
              <w:rPr>
                <w:shd w:val="clear" w:color="auto" w:fill="FFFFFF" w:themeFill="background1"/>
              </w:rPr>
            </w:pPr>
            <w:r>
              <w:rPr>
                <w:shd w:val="clear" w:color="auto" w:fill="FFFFFF" w:themeFill="background1"/>
              </w:rPr>
              <w:t>Owner/City Council Meetings:__________________________________</w:t>
            </w:r>
          </w:p>
          <w:p w14:paraId="4BC2D26A" w14:textId="0C0EFBA3" w:rsidR="006A4130" w:rsidRDefault="006A4130" w:rsidP="007C3CCE">
            <w:pPr>
              <w:rPr>
                <w:shd w:val="clear" w:color="auto" w:fill="FFFFFF" w:themeFill="background1"/>
              </w:rPr>
            </w:pPr>
          </w:p>
          <w:p w14:paraId="35D84880" w14:textId="77777777" w:rsidR="006A4130" w:rsidRDefault="006A4130" w:rsidP="007C3CCE">
            <w:pPr>
              <w:rPr>
                <w:shd w:val="clear" w:color="auto" w:fill="FFFFFF" w:themeFill="background1"/>
              </w:rPr>
            </w:pPr>
          </w:p>
          <w:p w14:paraId="16599DEF" w14:textId="77777777" w:rsidR="006A4130" w:rsidRDefault="006A4130" w:rsidP="007C3CCE">
            <w:pPr>
              <w:rPr>
                <w:shd w:val="clear" w:color="auto" w:fill="FFFFFF" w:themeFill="background1"/>
              </w:rPr>
            </w:pPr>
          </w:p>
          <w:p w14:paraId="23B1431B" w14:textId="5241516B" w:rsidR="007D1F7A" w:rsidRPr="002E1AB0" w:rsidRDefault="009C1185" w:rsidP="007C3CCE">
            <w:r w:rsidRPr="00855FB4">
              <w:rPr>
                <w:shd w:val="clear" w:color="auto" w:fill="FFFFFF" w:themeFill="background1"/>
              </w:rPr>
              <w:t xml:space="preserve"> </w:t>
            </w:r>
          </w:p>
        </w:tc>
        <w:tc>
          <w:tcPr>
            <w:tcW w:w="1103" w:type="dxa"/>
            <w:shd w:val="clear" w:color="auto" w:fill="auto"/>
          </w:tcPr>
          <w:sdt>
            <w:sdtPr>
              <w:id w:val="-687595570"/>
              <w14:checkbox>
                <w14:checked w14:val="0"/>
                <w14:checkedState w14:val="2612" w14:font="MS Gothic"/>
                <w14:uncheckedState w14:val="2610" w14:font="MS Gothic"/>
              </w14:checkbox>
            </w:sdtPr>
            <w:sdtEndPr/>
            <w:sdtContent>
              <w:p w14:paraId="3C590B50" w14:textId="702BA9D3" w:rsidR="007D1F7A" w:rsidRDefault="007D1F7A" w:rsidP="007C3CCE">
                <w:pPr>
                  <w:jc w:val="right"/>
                </w:pPr>
                <w:r>
                  <w:rPr>
                    <w:rFonts w:ascii="MS Gothic" w:eastAsia="MS Gothic" w:hAnsi="MS Gothic" w:hint="eastAsia"/>
                  </w:rPr>
                  <w:t>☐</w:t>
                </w:r>
              </w:p>
            </w:sdtContent>
          </w:sdt>
          <w:p w14:paraId="626815D5" w14:textId="451A9859" w:rsidR="00E80D83" w:rsidRPr="002E1AB0" w:rsidRDefault="00D56FB7" w:rsidP="007C3CCE">
            <w:pPr>
              <w:jc w:val="right"/>
            </w:pPr>
            <w:r w:rsidRPr="00905D7E">
              <w:t>All</w:t>
            </w:r>
          </w:p>
        </w:tc>
      </w:tr>
      <w:tr w:rsidR="00B23F4C" w:rsidRPr="002E2745" w14:paraId="0938B130" w14:textId="77777777" w:rsidTr="00D8671D">
        <w:tc>
          <w:tcPr>
            <w:tcW w:w="9895" w:type="dxa"/>
            <w:shd w:val="clear" w:color="auto" w:fill="auto"/>
          </w:tcPr>
          <w:p w14:paraId="35FC67E7" w14:textId="07ACA2D4" w:rsidR="00B23F4C" w:rsidRPr="002E2745" w:rsidRDefault="00B23F4C" w:rsidP="007C3CCE">
            <w:pPr>
              <w:widowControl w:val="0"/>
              <w:tabs>
                <w:tab w:val="left" w:pos="648"/>
              </w:tabs>
              <w:autoSpaceDE w:val="0"/>
              <w:autoSpaceDN w:val="0"/>
              <w:ind w:right="350"/>
            </w:pPr>
            <w:r w:rsidRPr="00855FB4">
              <w:rPr>
                <w:b/>
                <w:bCs/>
              </w:rPr>
              <w:lastRenderedPageBreak/>
              <w:t>Final Acceptance of Work:</w:t>
            </w:r>
            <w:r w:rsidRPr="002E2745">
              <w:t xml:space="preserve"> (include requirements for tests and cleanup of project site</w:t>
            </w:r>
            <w:r w:rsidR="00FD6A13">
              <w:t>, O&amp;M manuals, and as-builts/redlines</w:t>
            </w:r>
            <w:r w:rsidRPr="002E2745">
              <w:t xml:space="preserve">.): When everything 100% complete.  Deficiencies found before Final Payment must be remedied prior to final disbursement of funds and </w:t>
            </w:r>
            <w:r w:rsidR="00A34797" w:rsidRPr="002E2745">
              <w:t>cannot</w:t>
            </w:r>
            <w:r w:rsidRPr="002E2745">
              <w:t xml:space="preserve"> be treated as warranty items.  The Engineer will execute the Notice of Acceptability of Work</w:t>
            </w:r>
            <w:r w:rsidR="006A4130">
              <w:t xml:space="preserve"> and concurred with by the city</w:t>
            </w:r>
            <w:r w:rsidRPr="002E2745">
              <w:t>, as required by the Owner-Engineer contract prior to final disbursement of funds.</w:t>
            </w:r>
          </w:p>
        </w:tc>
        <w:tc>
          <w:tcPr>
            <w:tcW w:w="1103" w:type="dxa"/>
            <w:shd w:val="clear" w:color="auto" w:fill="auto"/>
          </w:tcPr>
          <w:sdt>
            <w:sdtPr>
              <w:id w:val="-530415863"/>
              <w14:checkbox>
                <w14:checked w14:val="0"/>
                <w14:checkedState w14:val="2612" w14:font="MS Gothic"/>
                <w14:uncheckedState w14:val="2610" w14:font="MS Gothic"/>
              </w14:checkbox>
            </w:sdtPr>
            <w:sdtEndPr/>
            <w:sdtContent>
              <w:p w14:paraId="3E0BB550" w14:textId="1C0708AE" w:rsidR="00B23F4C" w:rsidRPr="002E2745" w:rsidRDefault="00826132" w:rsidP="007C3CCE">
                <w:pPr>
                  <w:jc w:val="right"/>
                </w:pPr>
                <w:r>
                  <w:rPr>
                    <w:rFonts w:ascii="MS Gothic" w:eastAsia="MS Gothic" w:hAnsi="MS Gothic" w:hint="eastAsia"/>
                  </w:rPr>
                  <w:t>☐</w:t>
                </w:r>
              </w:p>
            </w:sdtContent>
          </w:sdt>
          <w:p w14:paraId="62379414" w14:textId="0ED7CA2B" w:rsidR="00B23F4C" w:rsidRPr="002E2745" w:rsidRDefault="009B59B4" w:rsidP="00855FB4">
            <w:pPr>
              <w:jc w:val="right"/>
            </w:pPr>
            <w:r>
              <w:t>All</w:t>
            </w:r>
          </w:p>
        </w:tc>
      </w:tr>
      <w:tr w:rsidR="0007200A" w:rsidRPr="002E2745" w14:paraId="512BF978" w14:textId="77777777" w:rsidTr="00D8671D">
        <w:tc>
          <w:tcPr>
            <w:tcW w:w="9895" w:type="dxa"/>
            <w:shd w:val="clear" w:color="auto" w:fill="auto"/>
          </w:tcPr>
          <w:p w14:paraId="32503DFF" w14:textId="5AEB4A22" w:rsidR="0007200A" w:rsidRPr="00855FB4" w:rsidRDefault="00826132" w:rsidP="007C3CCE">
            <w:pPr>
              <w:widowControl w:val="0"/>
              <w:tabs>
                <w:tab w:val="left" w:pos="648"/>
              </w:tabs>
              <w:autoSpaceDE w:val="0"/>
              <w:autoSpaceDN w:val="0"/>
              <w:ind w:right="350"/>
            </w:pPr>
            <w:r w:rsidRPr="00855FB4">
              <w:rPr>
                <w:b/>
                <w:bCs/>
              </w:rPr>
              <w:t>Unapproved Change Orders:</w:t>
            </w:r>
            <w:r>
              <w:t xml:space="preserve"> </w:t>
            </w:r>
            <w:r w:rsidR="0007200A" w:rsidRPr="00855FB4">
              <w:t xml:space="preserve">Do not include any change orders </w:t>
            </w:r>
            <w:r w:rsidRPr="00855FB4">
              <w:t>that have not been approved in a Partial Payment</w:t>
            </w:r>
          </w:p>
        </w:tc>
        <w:tc>
          <w:tcPr>
            <w:tcW w:w="1103" w:type="dxa"/>
            <w:shd w:val="clear" w:color="auto" w:fill="auto"/>
          </w:tcPr>
          <w:sdt>
            <w:sdtPr>
              <w:id w:val="-1167391665"/>
              <w14:checkbox>
                <w14:checked w14:val="0"/>
                <w14:checkedState w14:val="2612" w14:font="MS Gothic"/>
                <w14:uncheckedState w14:val="2610" w14:font="MS Gothic"/>
              </w14:checkbox>
            </w:sdtPr>
            <w:sdtEndPr/>
            <w:sdtContent>
              <w:p w14:paraId="51F58EC5" w14:textId="6502A078" w:rsidR="00826132" w:rsidRPr="002E2745" w:rsidRDefault="00E93B49" w:rsidP="007C3CCE">
                <w:pPr>
                  <w:jc w:val="right"/>
                </w:pPr>
                <w:r>
                  <w:rPr>
                    <w:rFonts w:ascii="MS Gothic" w:eastAsia="MS Gothic" w:hAnsi="MS Gothic" w:hint="eastAsia"/>
                  </w:rPr>
                  <w:t>☐</w:t>
                </w:r>
              </w:p>
            </w:sdtContent>
          </w:sdt>
          <w:p w14:paraId="4B673368" w14:textId="07737A4A" w:rsidR="0007200A" w:rsidRPr="002E2745" w:rsidRDefault="009B59B4" w:rsidP="007C3CCE">
            <w:pPr>
              <w:jc w:val="right"/>
            </w:pPr>
            <w:r>
              <w:t>All</w:t>
            </w:r>
          </w:p>
        </w:tc>
      </w:tr>
      <w:tr w:rsidR="00A61418" w14:paraId="15752409" w14:textId="77777777" w:rsidTr="00D8671D">
        <w:tc>
          <w:tcPr>
            <w:tcW w:w="9895" w:type="dxa"/>
          </w:tcPr>
          <w:p w14:paraId="143C0314" w14:textId="77777777" w:rsidR="00A61418" w:rsidRDefault="00A61418" w:rsidP="006A4130">
            <w:r w:rsidRPr="00855FB4">
              <w:rPr>
                <w:b/>
                <w:bCs/>
              </w:rPr>
              <w:t>Administrative Costs:</w:t>
            </w:r>
            <w:r>
              <w:t xml:space="preserve"> </w:t>
            </w:r>
            <w:r w:rsidRPr="00572279">
              <w:t>Submit copies documenting administrative costs (e.g., bid advertisement).</w:t>
            </w:r>
          </w:p>
        </w:tc>
        <w:tc>
          <w:tcPr>
            <w:tcW w:w="1103" w:type="dxa"/>
          </w:tcPr>
          <w:sdt>
            <w:sdtPr>
              <w:id w:val="-596938273"/>
              <w14:checkbox>
                <w14:checked w14:val="0"/>
                <w14:checkedState w14:val="2612" w14:font="MS Gothic"/>
                <w14:uncheckedState w14:val="2610" w14:font="MS Gothic"/>
              </w14:checkbox>
            </w:sdtPr>
            <w:sdtEndPr/>
            <w:sdtContent>
              <w:p w14:paraId="5D4EE05E" w14:textId="5C1524E3" w:rsidR="00A61418" w:rsidRDefault="00A61418" w:rsidP="006A4130">
                <w:pPr>
                  <w:jc w:val="right"/>
                </w:pPr>
                <w:r>
                  <w:rPr>
                    <w:rFonts w:ascii="MS Gothic" w:eastAsia="MS Gothic" w:hAnsi="MS Gothic" w:hint="eastAsia"/>
                  </w:rPr>
                  <w:t>☐</w:t>
                </w:r>
              </w:p>
            </w:sdtContent>
          </w:sdt>
          <w:p w14:paraId="360268A4" w14:textId="77777777" w:rsidR="00A61418" w:rsidRDefault="00A61418" w:rsidP="006A4130">
            <w:pPr>
              <w:jc w:val="right"/>
            </w:pPr>
            <w:r>
              <w:t>DEQ</w:t>
            </w:r>
          </w:p>
        </w:tc>
      </w:tr>
    </w:tbl>
    <w:p w14:paraId="6AA86A31" w14:textId="77777777" w:rsidR="00350392" w:rsidRDefault="00350392" w:rsidP="00500DC2">
      <w:pPr>
        <w:pStyle w:val="Heading1"/>
      </w:pPr>
    </w:p>
    <w:p w14:paraId="22969A46" w14:textId="4F53C2AD" w:rsidR="00633B52" w:rsidRDefault="005A6FD1" w:rsidP="00500DC2">
      <w:pPr>
        <w:pStyle w:val="Heading1"/>
      </w:pPr>
      <w:r>
        <w:t xml:space="preserve">Inspection, </w:t>
      </w:r>
      <w:r w:rsidR="00633B52">
        <w:t>Project</w:t>
      </w:r>
      <w:r w:rsidR="00500DC2">
        <w:t xml:space="preserve"> Startup</w:t>
      </w:r>
      <w:r>
        <w:t>,</w:t>
      </w:r>
      <w:r w:rsidR="00500DC2">
        <w:t xml:space="preserve"> and Closeout</w:t>
      </w:r>
    </w:p>
    <w:tbl>
      <w:tblPr>
        <w:tblStyle w:val="TableGrid"/>
        <w:tblW w:w="0" w:type="auto"/>
        <w:tblLook w:val="04A0" w:firstRow="1" w:lastRow="0" w:firstColumn="1" w:lastColumn="0" w:noHBand="0" w:noVBand="1"/>
      </w:tblPr>
      <w:tblGrid>
        <w:gridCol w:w="9895"/>
        <w:gridCol w:w="1103"/>
      </w:tblGrid>
      <w:tr w:rsidR="00E20635" w14:paraId="7F5C848D" w14:textId="77777777" w:rsidTr="00D8671D">
        <w:tc>
          <w:tcPr>
            <w:tcW w:w="9895" w:type="dxa"/>
          </w:tcPr>
          <w:p w14:paraId="6BD72CBC" w14:textId="77777777" w:rsidR="00E20635" w:rsidRDefault="00E20635" w:rsidP="00E20635">
            <w:pPr>
              <w:widowControl w:val="0"/>
              <w:tabs>
                <w:tab w:val="left" w:pos="648"/>
              </w:tabs>
              <w:autoSpaceDE w:val="0"/>
              <w:autoSpaceDN w:val="0"/>
              <w:ind w:right="350"/>
              <w:rPr>
                <w:b/>
                <w:bCs/>
              </w:rPr>
            </w:pPr>
            <w:r w:rsidRPr="00546629">
              <w:rPr>
                <w:b/>
                <w:bCs/>
              </w:rPr>
              <w:t>Construction Progress Meetings:</w:t>
            </w:r>
            <w:r>
              <w:rPr>
                <w:b/>
                <w:bCs/>
              </w:rPr>
              <w:t xml:space="preserve"> </w:t>
            </w:r>
            <w:r w:rsidRPr="00905D7E">
              <w:t xml:space="preserve">When will construction </w:t>
            </w:r>
            <w:r>
              <w:t xml:space="preserve">progress </w:t>
            </w:r>
            <w:r w:rsidRPr="00905D7E">
              <w:t>meetings occur?</w:t>
            </w:r>
          </w:p>
          <w:p w14:paraId="38DC07AE" w14:textId="77777777" w:rsidR="00E20635" w:rsidRDefault="00E20635" w:rsidP="00E20635">
            <w:pPr>
              <w:widowControl w:val="0"/>
              <w:tabs>
                <w:tab w:val="left" w:pos="648"/>
              </w:tabs>
              <w:autoSpaceDE w:val="0"/>
              <w:autoSpaceDN w:val="0"/>
              <w:ind w:right="350"/>
              <w:rPr>
                <w:b/>
                <w:bCs/>
              </w:rPr>
            </w:pPr>
          </w:p>
          <w:p w14:paraId="6C1F80E4" w14:textId="77777777" w:rsidR="00E20635" w:rsidRDefault="00E20635" w:rsidP="00E20635">
            <w:pPr>
              <w:widowControl w:val="0"/>
              <w:tabs>
                <w:tab w:val="left" w:pos="648"/>
              </w:tabs>
              <w:autoSpaceDE w:val="0"/>
              <w:autoSpaceDN w:val="0"/>
              <w:ind w:right="350"/>
              <w:rPr>
                <w:b/>
                <w:bCs/>
              </w:rPr>
            </w:pPr>
          </w:p>
          <w:p w14:paraId="0FA08D23" w14:textId="77777777" w:rsidR="00E20635" w:rsidRDefault="00E20635" w:rsidP="00E20635">
            <w:pPr>
              <w:widowControl w:val="0"/>
              <w:tabs>
                <w:tab w:val="left" w:pos="648"/>
              </w:tabs>
              <w:autoSpaceDE w:val="0"/>
              <w:autoSpaceDN w:val="0"/>
              <w:ind w:right="350"/>
              <w:rPr>
                <w:b/>
                <w:bCs/>
              </w:rPr>
            </w:pPr>
          </w:p>
          <w:p w14:paraId="2002EE3A" w14:textId="0E1E4E19" w:rsidR="00E20635" w:rsidRDefault="00E20635" w:rsidP="00E20635"/>
        </w:tc>
        <w:tc>
          <w:tcPr>
            <w:tcW w:w="1103" w:type="dxa"/>
          </w:tcPr>
          <w:sdt>
            <w:sdtPr>
              <w:id w:val="1988591712"/>
              <w14:checkbox>
                <w14:checked w14:val="0"/>
                <w14:checkedState w14:val="2612" w14:font="MS Gothic"/>
                <w14:uncheckedState w14:val="2610" w14:font="MS Gothic"/>
              </w14:checkbox>
            </w:sdtPr>
            <w:sdtEndPr/>
            <w:sdtContent>
              <w:p w14:paraId="1D53372E" w14:textId="11E730A6" w:rsidR="00E20635" w:rsidRDefault="00E20635" w:rsidP="00E20635">
                <w:pPr>
                  <w:jc w:val="right"/>
                </w:pPr>
                <w:r>
                  <w:rPr>
                    <w:rFonts w:ascii="MS Gothic" w:eastAsia="MS Gothic" w:hAnsi="MS Gothic" w:hint="eastAsia"/>
                  </w:rPr>
                  <w:t>☐</w:t>
                </w:r>
              </w:p>
            </w:sdtContent>
          </w:sdt>
          <w:p w14:paraId="2B79EBEC" w14:textId="1C78B3C8" w:rsidR="00E20635" w:rsidRDefault="00E20635" w:rsidP="00E20635">
            <w:pPr>
              <w:jc w:val="right"/>
            </w:pPr>
            <w:r>
              <w:t>All</w:t>
            </w:r>
          </w:p>
        </w:tc>
      </w:tr>
      <w:tr w:rsidR="00E20635" w14:paraId="7E3507A4" w14:textId="77777777" w:rsidTr="00D8671D">
        <w:tc>
          <w:tcPr>
            <w:tcW w:w="9895" w:type="dxa"/>
          </w:tcPr>
          <w:p w14:paraId="27AD451B" w14:textId="6FC7FA24" w:rsidR="00E20635" w:rsidRPr="00855FB4" w:rsidRDefault="00E20635" w:rsidP="00E20635">
            <w:pPr>
              <w:rPr>
                <w:b/>
                <w:bCs/>
              </w:rPr>
            </w:pPr>
            <w:r w:rsidRPr="00855FB4">
              <w:rPr>
                <w:b/>
                <w:bCs/>
              </w:rPr>
              <w:t>Agency</w:t>
            </w:r>
            <w:r>
              <w:t xml:space="preserve"> </w:t>
            </w:r>
            <w:r w:rsidRPr="00855FB4">
              <w:rPr>
                <w:b/>
                <w:bCs/>
              </w:rPr>
              <w:t>Monthly Inspections:</w:t>
            </w:r>
            <w:r>
              <w:t xml:space="preserve"> Agency representatives may conduct monthly inspections as needed.</w:t>
            </w:r>
          </w:p>
        </w:tc>
        <w:tc>
          <w:tcPr>
            <w:tcW w:w="1103" w:type="dxa"/>
          </w:tcPr>
          <w:sdt>
            <w:sdtPr>
              <w:id w:val="-319504246"/>
              <w14:checkbox>
                <w14:checked w14:val="0"/>
                <w14:checkedState w14:val="2612" w14:font="MS Gothic"/>
                <w14:uncheckedState w14:val="2610" w14:font="MS Gothic"/>
              </w14:checkbox>
            </w:sdtPr>
            <w:sdtEndPr/>
            <w:sdtContent>
              <w:p w14:paraId="65D439AD" w14:textId="3CF5D3D1" w:rsidR="00E20635" w:rsidRDefault="002F091B" w:rsidP="00E20635">
                <w:pPr>
                  <w:jc w:val="right"/>
                </w:pPr>
                <w:r>
                  <w:rPr>
                    <w:rFonts w:ascii="MS Gothic" w:eastAsia="MS Gothic" w:hAnsi="MS Gothic" w:hint="eastAsia"/>
                  </w:rPr>
                  <w:t>☐</w:t>
                </w:r>
              </w:p>
            </w:sdtContent>
          </w:sdt>
          <w:p w14:paraId="3D40E8F0" w14:textId="19B592C4" w:rsidR="00E20635" w:rsidRDefault="00E20635" w:rsidP="00E20635">
            <w:pPr>
              <w:jc w:val="right"/>
            </w:pPr>
            <w:r>
              <w:t>All</w:t>
            </w:r>
          </w:p>
        </w:tc>
      </w:tr>
      <w:tr w:rsidR="00E20635" w14:paraId="28505540" w14:textId="77777777" w:rsidTr="00D8671D">
        <w:tc>
          <w:tcPr>
            <w:tcW w:w="9895" w:type="dxa"/>
          </w:tcPr>
          <w:p w14:paraId="295E8273" w14:textId="0C236AB0" w:rsidR="00E20635" w:rsidRPr="00060C90" w:rsidRDefault="00E20635" w:rsidP="00E20635">
            <w:pPr>
              <w:rPr>
                <w:b/>
                <w:bCs/>
              </w:rPr>
            </w:pPr>
            <w:r w:rsidRPr="003A578A">
              <w:rPr>
                <w:b/>
                <w:bCs/>
              </w:rPr>
              <w:t>Startup/Performance Period</w:t>
            </w:r>
            <w:r>
              <w:t xml:space="preserve"> – If a project startup procedure or performance period is required for the </w:t>
            </w:r>
            <w:r w:rsidRPr="003A578A">
              <w:t>project, discuss the general schedule and approach to implementing the startup/performance period.</w:t>
            </w:r>
          </w:p>
        </w:tc>
        <w:tc>
          <w:tcPr>
            <w:tcW w:w="1103" w:type="dxa"/>
          </w:tcPr>
          <w:sdt>
            <w:sdtPr>
              <w:id w:val="1523510527"/>
              <w14:checkbox>
                <w14:checked w14:val="0"/>
                <w14:checkedState w14:val="2612" w14:font="MS Gothic"/>
                <w14:uncheckedState w14:val="2610" w14:font="MS Gothic"/>
              </w14:checkbox>
            </w:sdtPr>
            <w:sdtEndPr/>
            <w:sdtContent>
              <w:p w14:paraId="45C09916" w14:textId="64BF60B3" w:rsidR="00E20635" w:rsidRDefault="00E20635" w:rsidP="00E20635">
                <w:pPr>
                  <w:jc w:val="right"/>
                </w:pPr>
                <w:r>
                  <w:rPr>
                    <w:rFonts w:ascii="MS Gothic" w:eastAsia="MS Gothic" w:hAnsi="MS Gothic" w:hint="eastAsia"/>
                  </w:rPr>
                  <w:t>☐</w:t>
                </w:r>
              </w:p>
            </w:sdtContent>
          </w:sdt>
          <w:p w14:paraId="29BF3B3D" w14:textId="08BDAED9" w:rsidR="00E20635" w:rsidRDefault="00E20635" w:rsidP="00E20635">
            <w:pPr>
              <w:jc w:val="right"/>
            </w:pPr>
            <w:r>
              <w:t>RD</w:t>
            </w:r>
          </w:p>
        </w:tc>
      </w:tr>
      <w:tr w:rsidR="00E20635" w14:paraId="3F4CFAC5" w14:textId="77777777" w:rsidTr="00D8671D">
        <w:tc>
          <w:tcPr>
            <w:tcW w:w="9895" w:type="dxa"/>
          </w:tcPr>
          <w:p w14:paraId="427CFF8D" w14:textId="2F9D900A" w:rsidR="00E20635" w:rsidRPr="003A578A" w:rsidRDefault="00E20635" w:rsidP="00E20635">
            <w:pPr>
              <w:rPr>
                <w:b/>
                <w:bCs/>
              </w:rPr>
            </w:pPr>
            <w:r w:rsidRPr="00855FB4">
              <w:rPr>
                <w:rFonts w:ascii="Calibri" w:hAnsi="Calibri" w:cs="Calibri"/>
                <w:b/>
                <w:bCs/>
              </w:rPr>
              <w:t>Substantial Completion:</w:t>
            </w:r>
            <w:r>
              <w:rPr>
                <w:rFonts w:ascii="Calibri" w:hAnsi="Calibri" w:cs="Calibri"/>
              </w:rPr>
              <w:t xml:space="preserve"> The date of Substantial Completion in the final Certificate of Substantial Completion marks the commencement of the contractual correction period and applicable warranties required by the Contract</w:t>
            </w:r>
          </w:p>
        </w:tc>
        <w:tc>
          <w:tcPr>
            <w:tcW w:w="1103" w:type="dxa"/>
          </w:tcPr>
          <w:sdt>
            <w:sdtPr>
              <w:id w:val="-635486341"/>
              <w14:checkbox>
                <w14:checked w14:val="0"/>
                <w14:checkedState w14:val="2612" w14:font="MS Gothic"/>
                <w14:uncheckedState w14:val="2610" w14:font="MS Gothic"/>
              </w14:checkbox>
            </w:sdtPr>
            <w:sdtEndPr/>
            <w:sdtContent>
              <w:p w14:paraId="32868730" w14:textId="44D4BD6F" w:rsidR="00E20635" w:rsidRDefault="00E20635" w:rsidP="00E20635">
                <w:pPr>
                  <w:jc w:val="right"/>
                </w:pPr>
                <w:r>
                  <w:rPr>
                    <w:rFonts w:ascii="MS Gothic" w:eastAsia="MS Gothic" w:hAnsi="MS Gothic" w:hint="eastAsia"/>
                  </w:rPr>
                  <w:t>☐</w:t>
                </w:r>
              </w:p>
            </w:sdtContent>
          </w:sdt>
          <w:p w14:paraId="50649FA2" w14:textId="6DFD093D" w:rsidR="00E20635" w:rsidRDefault="00E20635" w:rsidP="00E20635">
            <w:pPr>
              <w:jc w:val="right"/>
            </w:pPr>
            <w:r>
              <w:t>All</w:t>
            </w:r>
          </w:p>
        </w:tc>
      </w:tr>
      <w:tr w:rsidR="00E20635" w14:paraId="4D1E9B6F" w14:textId="77777777" w:rsidTr="00D8671D">
        <w:tc>
          <w:tcPr>
            <w:tcW w:w="9895" w:type="dxa"/>
          </w:tcPr>
          <w:p w14:paraId="4663E931" w14:textId="31ECADC1" w:rsidR="00E20635" w:rsidRDefault="00E20635" w:rsidP="00E20635">
            <w:pPr>
              <w:autoSpaceDE w:val="0"/>
              <w:autoSpaceDN w:val="0"/>
              <w:adjustRightInd w:val="0"/>
            </w:pPr>
            <w:r w:rsidRPr="00855FB4">
              <w:rPr>
                <w:rFonts w:ascii="Calibri" w:hAnsi="Calibri" w:cs="Calibri"/>
                <w:b/>
                <w:bCs/>
              </w:rPr>
              <w:t>Final Completion and Payment:</w:t>
            </w:r>
            <w:r>
              <w:rPr>
                <w:rFonts w:ascii="Calibri" w:hAnsi="Calibri" w:cs="Calibri"/>
              </w:rPr>
              <w:t xml:space="preserve"> Upon final completion and acceptance of the Work in accordance with the contract documents the remainder of the Contract Price shall be paid as recommended by Engineer.</w:t>
            </w:r>
          </w:p>
        </w:tc>
        <w:tc>
          <w:tcPr>
            <w:tcW w:w="1103" w:type="dxa"/>
          </w:tcPr>
          <w:sdt>
            <w:sdtPr>
              <w:id w:val="-599729387"/>
              <w14:checkbox>
                <w14:checked w14:val="0"/>
                <w14:checkedState w14:val="2612" w14:font="MS Gothic"/>
                <w14:uncheckedState w14:val="2610" w14:font="MS Gothic"/>
              </w14:checkbox>
            </w:sdtPr>
            <w:sdtEndPr/>
            <w:sdtContent>
              <w:p w14:paraId="72788638" w14:textId="2CA0440D" w:rsidR="00E20635" w:rsidRDefault="00E20635" w:rsidP="00E20635">
                <w:pPr>
                  <w:jc w:val="right"/>
                </w:pPr>
                <w:r>
                  <w:rPr>
                    <w:rFonts w:ascii="MS Gothic" w:eastAsia="MS Gothic" w:hAnsi="MS Gothic" w:hint="eastAsia"/>
                  </w:rPr>
                  <w:t>☐</w:t>
                </w:r>
              </w:p>
            </w:sdtContent>
          </w:sdt>
          <w:p w14:paraId="01F5C8A2" w14:textId="53CE78F0" w:rsidR="00E20635" w:rsidRDefault="00E20635" w:rsidP="00E20635">
            <w:pPr>
              <w:jc w:val="right"/>
            </w:pPr>
            <w:r>
              <w:t>All</w:t>
            </w:r>
          </w:p>
        </w:tc>
      </w:tr>
    </w:tbl>
    <w:p w14:paraId="7B101120" w14:textId="1BF5EDB0" w:rsidR="0051618C" w:rsidRDefault="0051618C"/>
    <w:p w14:paraId="44AC2BBD" w14:textId="77777777" w:rsidR="0051618C" w:rsidRDefault="0051618C">
      <w:r>
        <w:br w:type="page"/>
      </w:r>
    </w:p>
    <w:p w14:paraId="4A6B9312" w14:textId="77777777" w:rsidR="00484948" w:rsidRDefault="00484948"/>
    <w:p w14:paraId="735BD29E" w14:textId="2D5B8D0C" w:rsidR="00C83413" w:rsidRDefault="00C83413" w:rsidP="00C83413">
      <w:pPr>
        <w:pStyle w:val="Heading1"/>
      </w:pPr>
      <w:r>
        <w:t>Notes:</w:t>
      </w:r>
    </w:p>
    <w:tbl>
      <w:tblPr>
        <w:tblStyle w:val="TableGrid"/>
        <w:tblW w:w="0" w:type="auto"/>
        <w:tblLook w:val="04A0" w:firstRow="1" w:lastRow="0" w:firstColumn="1" w:lastColumn="0" w:noHBand="0" w:noVBand="1"/>
      </w:tblPr>
      <w:tblGrid>
        <w:gridCol w:w="10998"/>
      </w:tblGrid>
      <w:tr w:rsidR="00C83413" w14:paraId="77FFA5D3" w14:textId="77777777" w:rsidTr="00D8671D">
        <w:tc>
          <w:tcPr>
            <w:tcW w:w="10998" w:type="dxa"/>
          </w:tcPr>
          <w:p w14:paraId="265B592C" w14:textId="77777777" w:rsidR="00C83413" w:rsidRDefault="00C83413" w:rsidP="007D1B45">
            <w:pPr>
              <w:rPr>
                <w:rFonts w:ascii="Arial" w:hAnsi="Arial" w:cs="Arial"/>
                <w:sz w:val="21"/>
                <w:szCs w:val="21"/>
              </w:rPr>
            </w:pPr>
          </w:p>
          <w:p w14:paraId="451DB01D" w14:textId="77777777" w:rsidR="00C83413" w:rsidRDefault="00C83413" w:rsidP="007D1B45">
            <w:pPr>
              <w:rPr>
                <w:rFonts w:ascii="Arial" w:hAnsi="Arial" w:cs="Arial"/>
                <w:sz w:val="21"/>
                <w:szCs w:val="21"/>
              </w:rPr>
            </w:pPr>
          </w:p>
          <w:p w14:paraId="7F0257A7" w14:textId="77777777" w:rsidR="00C83413" w:rsidRDefault="00C83413" w:rsidP="007D1B45">
            <w:pPr>
              <w:rPr>
                <w:rFonts w:ascii="Arial" w:hAnsi="Arial" w:cs="Arial"/>
                <w:sz w:val="21"/>
                <w:szCs w:val="21"/>
              </w:rPr>
            </w:pPr>
          </w:p>
          <w:p w14:paraId="78CE5B83" w14:textId="77777777" w:rsidR="00C83413" w:rsidRDefault="00C83413" w:rsidP="007D1B45">
            <w:pPr>
              <w:rPr>
                <w:rFonts w:ascii="Arial" w:hAnsi="Arial" w:cs="Arial"/>
                <w:sz w:val="21"/>
                <w:szCs w:val="21"/>
              </w:rPr>
            </w:pPr>
          </w:p>
          <w:p w14:paraId="64AD5E40" w14:textId="77777777" w:rsidR="00C83413" w:rsidRDefault="00C83413" w:rsidP="007D1B45">
            <w:pPr>
              <w:rPr>
                <w:rFonts w:ascii="Arial" w:hAnsi="Arial" w:cs="Arial"/>
                <w:sz w:val="21"/>
                <w:szCs w:val="21"/>
              </w:rPr>
            </w:pPr>
          </w:p>
          <w:p w14:paraId="74B5B130" w14:textId="77777777" w:rsidR="00C83413" w:rsidRDefault="00C83413" w:rsidP="007D1B45">
            <w:pPr>
              <w:rPr>
                <w:rFonts w:ascii="Arial" w:hAnsi="Arial" w:cs="Arial"/>
                <w:sz w:val="21"/>
                <w:szCs w:val="21"/>
              </w:rPr>
            </w:pPr>
          </w:p>
          <w:p w14:paraId="432DACBF" w14:textId="77777777" w:rsidR="00C83413" w:rsidRDefault="00C83413" w:rsidP="007D1B45">
            <w:pPr>
              <w:rPr>
                <w:rFonts w:ascii="Arial" w:hAnsi="Arial" w:cs="Arial"/>
                <w:sz w:val="21"/>
                <w:szCs w:val="21"/>
              </w:rPr>
            </w:pPr>
          </w:p>
          <w:p w14:paraId="6AE09028" w14:textId="77777777" w:rsidR="00C83413" w:rsidRDefault="00C83413" w:rsidP="007D1B45">
            <w:pPr>
              <w:rPr>
                <w:rFonts w:ascii="Arial" w:hAnsi="Arial" w:cs="Arial"/>
                <w:sz w:val="21"/>
                <w:szCs w:val="21"/>
              </w:rPr>
            </w:pPr>
          </w:p>
          <w:p w14:paraId="635F4257" w14:textId="77777777" w:rsidR="00C83413" w:rsidRDefault="00C83413" w:rsidP="007D1B45">
            <w:pPr>
              <w:rPr>
                <w:rFonts w:ascii="Arial" w:hAnsi="Arial" w:cs="Arial"/>
                <w:sz w:val="21"/>
                <w:szCs w:val="21"/>
              </w:rPr>
            </w:pPr>
          </w:p>
          <w:p w14:paraId="6656E692" w14:textId="77777777" w:rsidR="00C83413" w:rsidRDefault="00C83413" w:rsidP="007D1B45">
            <w:pPr>
              <w:rPr>
                <w:rFonts w:ascii="Arial" w:hAnsi="Arial" w:cs="Arial"/>
                <w:sz w:val="21"/>
                <w:szCs w:val="21"/>
              </w:rPr>
            </w:pPr>
          </w:p>
          <w:p w14:paraId="3D592FEA" w14:textId="77777777" w:rsidR="00C83413" w:rsidRDefault="00C83413" w:rsidP="007D1B45">
            <w:pPr>
              <w:rPr>
                <w:rFonts w:ascii="Arial" w:hAnsi="Arial" w:cs="Arial"/>
                <w:sz w:val="21"/>
                <w:szCs w:val="21"/>
              </w:rPr>
            </w:pPr>
          </w:p>
          <w:p w14:paraId="2CFE9483" w14:textId="77777777" w:rsidR="00C83413" w:rsidRDefault="00C83413" w:rsidP="007D1B45">
            <w:pPr>
              <w:rPr>
                <w:rFonts w:ascii="Arial" w:hAnsi="Arial" w:cs="Arial"/>
                <w:sz w:val="21"/>
                <w:szCs w:val="21"/>
              </w:rPr>
            </w:pPr>
          </w:p>
          <w:p w14:paraId="649D0CC4" w14:textId="21900438" w:rsidR="00C83413" w:rsidRDefault="00C83413" w:rsidP="007D1B45">
            <w:pPr>
              <w:rPr>
                <w:rFonts w:ascii="Arial" w:hAnsi="Arial" w:cs="Arial"/>
                <w:sz w:val="21"/>
                <w:szCs w:val="21"/>
              </w:rPr>
            </w:pPr>
          </w:p>
        </w:tc>
      </w:tr>
    </w:tbl>
    <w:p w14:paraId="02811F81" w14:textId="4E37A4D7" w:rsidR="007D1B45" w:rsidRDefault="007D1B45" w:rsidP="007D1B45">
      <w:pPr>
        <w:rPr>
          <w:rFonts w:ascii="Arial" w:hAnsi="Arial" w:cs="Arial"/>
          <w:sz w:val="21"/>
          <w:szCs w:val="21"/>
        </w:rPr>
      </w:pPr>
      <w:r>
        <w:rPr>
          <w:rFonts w:ascii="Arial" w:hAnsi="Arial" w:cs="Arial"/>
          <w:sz w:val="21"/>
          <w:szCs w:val="21"/>
        </w:rPr>
        <w:t xml:space="preserve">NOTED AND CONCURRED WITH, </w:t>
      </w:r>
      <w:proofErr w:type="gramStart"/>
      <w:r>
        <w:rPr>
          <w:rFonts w:ascii="Arial" w:hAnsi="Arial" w:cs="Arial"/>
          <w:sz w:val="21"/>
          <w:szCs w:val="21"/>
        </w:rPr>
        <w:t>But</w:t>
      </w:r>
      <w:proofErr w:type="gramEnd"/>
      <w:r>
        <w:rPr>
          <w:rFonts w:ascii="Arial" w:hAnsi="Arial" w:cs="Arial"/>
          <w:sz w:val="21"/>
          <w:szCs w:val="21"/>
        </w:rPr>
        <w:t xml:space="preserve"> understood not to be a modification of any existing contracts or agreements:</w:t>
      </w:r>
    </w:p>
    <w:p w14:paraId="2EA2486B" w14:textId="77777777" w:rsidR="007D1B45" w:rsidRDefault="007D1B45" w:rsidP="007D1B45">
      <w:pPr>
        <w:ind w:left="360" w:hanging="360"/>
        <w:rPr>
          <w:rFonts w:ascii="Arial" w:hAnsi="Arial" w:cs="Arial"/>
          <w:sz w:val="21"/>
          <w:szCs w:val="21"/>
        </w:rPr>
      </w:pPr>
    </w:p>
    <w:p w14:paraId="22C0FF53" w14:textId="77777777" w:rsidR="007D1B45" w:rsidRDefault="007D1B45" w:rsidP="007D1B45">
      <w:pPr>
        <w:tabs>
          <w:tab w:val="left" w:pos="5040"/>
          <w:tab w:val="left" w:leader="underscore" w:pos="10080"/>
        </w:tabs>
        <w:rPr>
          <w:rFonts w:ascii="Arial" w:hAnsi="Arial" w:cs="Arial"/>
          <w:sz w:val="21"/>
          <w:szCs w:val="21"/>
        </w:rPr>
      </w:pPr>
      <w:r>
        <w:rPr>
          <w:rFonts w:ascii="Arial" w:hAnsi="Arial" w:cs="Arial"/>
          <w:sz w:val="21"/>
          <w:szCs w:val="21"/>
        </w:rPr>
        <w:t>(Signature of Owner)</w:t>
      </w:r>
    </w:p>
    <w:p w14:paraId="39BBECB0" w14:textId="77777777" w:rsidR="007D1B45" w:rsidRDefault="007D1B45" w:rsidP="007D1B45">
      <w:pPr>
        <w:rPr>
          <w:rFonts w:ascii="Arial" w:hAnsi="Arial" w:cs="Arial"/>
          <w:sz w:val="21"/>
          <w:szCs w:val="21"/>
        </w:rPr>
      </w:pPr>
    </w:p>
    <w:p w14:paraId="7973FEC4"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72019571" w14:textId="77777777" w:rsidR="007D1B45" w:rsidRDefault="007D1B45" w:rsidP="007D1B45">
      <w:pPr>
        <w:pStyle w:val="BodyTextIndent2"/>
        <w:tabs>
          <w:tab w:val="left" w:pos="5040"/>
        </w:tabs>
        <w:ind w:left="0" w:firstLine="0"/>
        <w:rPr>
          <w:rFonts w:ascii="Arial" w:hAnsi="Arial" w:cs="Arial"/>
          <w:sz w:val="21"/>
          <w:szCs w:val="21"/>
        </w:rPr>
      </w:pPr>
      <w:r>
        <w:rPr>
          <w:rFonts w:ascii="Arial" w:hAnsi="Arial" w:cs="Arial"/>
          <w:sz w:val="21"/>
          <w:szCs w:val="21"/>
        </w:rPr>
        <w:t>(Mayor, President, or Chairman)</w:t>
      </w:r>
      <w:r>
        <w:rPr>
          <w:rFonts w:ascii="Arial" w:hAnsi="Arial" w:cs="Arial"/>
          <w:sz w:val="21"/>
          <w:szCs w:val="21"/>
        </w:rPr>
        <w:tab/>
        <w:t>(Contractor Representative)</w:t>
      </w:r>
    </w:p>
    <w:p w14:paraId="41CF1426" w14:textId="77777777" w:rsidR="007D1B45" w:rsidRDefault="007D1B45" w:rsidP="007D1B45">
      <w:pPr>
        <w:pStyle w:val="CommentText"/>
        <w:rPr>
          <w:rFonts w:ascii="Arial" w:hAnsi="Arial" w:cs="Arial"/>
          <w:sz w:val="21"/>
          <w:szCs w:val="21"/>
        </w:rPr>
      </w:pPr>
    </w:p>
    <w:p w14:paraId="4044D8A3"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2C37AF18" w14:textId="77777777" w:rsidR="007D1B45" w:rsidRDefault="007D1B45" w:rsidP="007D1B45">
      <w:pPr>
        <w:tabs>
          <w:tab w:val="left" w:pos="5040"/>
        </w:tabs>
        <w:rPr>
          <w:rFonts w:ascii="Arial" w:hAnsi="Arial" w:cs="Arial"/>
          <w:sz w:val="21"/>
          <w:szCs w:val="21"/>
        </w:rPr>
      </w:pPr>
      <w:r>
        <w:rPr>
          <w:rFonts w:ascii="Arial" w:hAnsi="Arial" w:cs="Arial"/>
          <w:sz w:val="21"/>
          <w:szCs w:val="21"/>
        </w:rPr>
        <w:t>(Council/Board Member)</w:t>
      </w:r>
      <w:r>
        <w:rPr>
          <w:rFonts w:ascii="Arial" w:hAnsi="Arial" w:cs="Arial"/>
          <w:sz w:val="21"/>
          <w:szCs w:val="21"/>
        </w:rPr>
        <w:tab/>
        <w:t>(Contractor Representative)</w:t>
      </w:r>
    </w:p>
    <w:p w14:paraId="6F45094D" w14:textId="77777777" w:rsidR="007D1B45" w:rsidRDefault="007D1B45" w:rsidP="007D1B45">
      <w:pPr>
        <w:rPr>
          <w:rFonts w:ascii="Arial" w:hAnsi="Arial" w:cs="Arial"/>
          <w:sz w:val="21"/>
          <w:szCs w:val="21"/>
        </w:rPr>
      </w:pPr>
    </w:p>
    <w:p w14:paraId="4682CA28"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22922BB0" w14:textId="77777777" w:rsidR="007D1B45" w:rsidRDefault="007D1B45" w:rsidP="007D1B45">
      <w:pPr>
        <w:tabs>
          <w:tab w:val="left" w:pos="5040"/>
        </w:tabs>
        <w:rPr>
          <w:rFonts w:ascii="Arial" w:hAnsi="Arial" w:cs="Arial"/>
          <w:sz w:val="21"/>
          <w:szCs w:val="21"/>
        </w:rPr>
      </w:pPr>
      <w:r>
        <w:rPr>
          <w:rFonts w:ascii="Arial" w:hAnsi="Arial" w:cs="Arial"/>
          <w:sz w:val="21"/>
          <w:szCs w:val="21"/>
        </w:rPr>
        <w:t>(Council/Board Member)</w:t>
      </w:r>
      <w:r>
        <w:rPr>
          <w:rFonts w:ascii="Arial" w:hAnsi="Arial" w:cs="Arial"/>
          <w:sz w:val="21"/>
          <w:szCs w:val="21"/>
        </w:rPr>
        <w:tab/>
        <w:t>(Consulting Engineer/Architect Representative)</w:t>
      </w:r>
    </w:p>
    <w:p w14:paraId="5CA2B988" w14:textId="77777777" w:rsidR="007D1B45" w:rsidRDefault="007D1B45" w:rsidP="007D1B45">
      <w:pPr>
        <w:rPr>
          <w:rFonts w:ascii="Arial" w:hAnsi="Arial" w:cs="Arial"/>
          <w:sz w:val="21"/>
          <w:szCs w:val="21"/>
        </w:rPr>
      </w:pPr>
    </w:p>
    <w:p w14:paraId="69B471E4"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6CB9F798" w14:textId="7CC8E314" w:rsidR="007D1B45" w:rsidRPr="00246273" w:rsidRDefault="007D1B45" w:rsidP="00246273">
      <w:pPr>
        <w:tabs>
          <w:tab w:val="left" w:pos="5040"/>
        </w:tabs>
        <w:rPr>
          <w:rFonts w:ascii="Arial" w:hAnsi="Arial" w:cs="Arial"/>
          <w:sz w:val="21"/>
          <w:szCs w:val="21"/>
        </w:rPr>
      </w:pPr>
      <w:r>
        <w:rPr>
          <w:rFonts w:ascii="Arial" w:hAnsi="Arial" w:cs="Arial"/>
          <w:sz w:val="21"/>
          <w:szCs w:val="21"/>
        </w:rPr>
        <w:t>(Rural Development Representative)</w:t>
      </w:r>
      <w:r>
        <w:rPr>
          <w:rFonts w:ascii="Arial" w:hAnsi="Arial" w:cs="Arial"/>
          <w:sz w:val="21"/>
          <w:szCs w:val="21"/>
        </w:rPr>
        <w:tab/>
        <w:t>(Block Grant Administrator)</w:t>
      </w:r>
    </w:p>
    <w:p w14:paraId="399F7400" w14:textId="3C9F88AE" w:rsidR="003520CF" w:rsidRDefault="003520CF">
      <w:r>
        <w:br w:type="page"/>
      </w:r>
    </w:p>
    <w:p w14:paraId="79F17722" w14:textId="77777777" w:rsidR="00673102" w:rsidRDefault="00673102"/>
    <w:p w14:paraId="4F4B4FE1" w14:textId="17181E5C" w:rsidR="007D1B45" w:rsidRDefault="003520CF" w:rsidP="00673102">
      <w:pPr>
        <w:pStyle w:val="Heading1"/>
        <w:jc w:val="center"/>
      </w:pPr>
      <w:r>
        <w:t xml:space="preserve">Attachment A </w:t>
      </w:r>
      <w:r w:rsidR="00673102">
        <w:t>–</w:t>
      </w:r>
      <w:r>
        <w:t xml:space="preserve"> </w:t>
      </w:r>
      <w:r w:rsidR="00673102">
        <w:t>Community</w:t>
      </w:r>
      <w:r w:rsidR="000C70CB">
        <w:t xml:space="preserve"> Development</w:t>
      </w:r>
      <w:r w:rsidR="00673102">
        <w:t xml:space="preserve"> Block Grant Requirements</w:t>
      </w:r>
    </w:p>
    <w:p w14:paraId="42CE4ACC" w14:textId="7F183E96" w:rsidR="00673102" w:rsidRDefault="00673102" w:rsidP="00673102"/>
    <w:p w14:paraId="3809214C" w14:textId="77777777" w:rsidR="002F2344" w:rsidRDefault="002F2344" w:rsidP="002F2344">
      <w:r>
        <w:t>This federally funded project is subject to the following regulations:</w:t>
      </w:r>
    </w:p>
    <w:p w14:paraId="514F4503" w14:textId="77777777" w:rsidR="002F2344" w:rsidRDefault="002F2344" w:rsidP="002F2344"/>
    <w:p w14:paraId="69176D36" w14:textId="77777777" w:rsidR="002F2344" w:rsidRDefault="002F2344" w:rsidP="002F2344">
      <w:r w:rsidRPr="002F2344">
        <w:rPr>
          <w:b/>
          <w:bCs/>
        </w:rPr>
        <w:t>Davis-Bacon and Related Acts (DBRA)</w:t>
      </w:r>
      <w:r>
        <w:t xml:space="preserve"> requires the payment of prevailing wage rates to all laborers and mechanics working on the construction site. The prevailing wages for this project are listed in the contract documents. Prevailing wages include a basic hourly rate of pay and in most cases a fringe benefit payment.</w:t>
      </w:r>
    </w:p>
    <w:p w14:paraId="34346470" w14:textId="77777777" w:rsidR="002F2344" w:rsidRDefault="002F2344" w:rsidP="002F2344">
      <w:r w:rsidRPr="002F2344">
        <w:rPr>
          <w:b/>
          <w:bCs/>
        </w:rPr>
        <w:t>The Copeland Act</w:t>
      </w:r>
      <w:r>
        <w:t xml:space="preserve"> makes it a crime for anyone to require any laborer or mechanic to kickback any part of their wages. Consequently, the only deductions that can be taken out of employee’s paychecks are those required by law or those authorized by the employee in writing. The Copeland Act also requires that every contractor pay their employees weekly and submit weekly certified payroll reports (CPRs).</w:t>
      </w:r>
    </w:p>
    <w:p w14:paraId="6025EF76" w14:textId="201E5F48" w:rsidR="00673102" w:rsidRDefault="002F2344" w:rsidP="002F2344">
      <w:r w:rsidRPr="002F2344">
        <w:rPr>
          <w:b/>
          <w:bCs/>
        </w:rPr>
        <w:t>The Contract Work Hours and Safety Standards Act (CWHSSA)</w:t>
      </w:r>
      <w:r>
        <w:t xml:space="preserve"> requires time and one-half pay for hours worked over 40 in any workweek. The time and one-half is computed on the basic hourly wage and then the fringe amount is added to it. CWHSSA violations carry a liquidated damages penalty of ten dollars per day per violation. Intentional violations of CWHSSA standards are considered a Federal criminal misdemeanor.</w:t>
      </w:r>
    </w:p>
    <w:p w14:paraId="203C69C4" w14:textId="48B2549A" w:rsidR="009A074E" w:rsidRDefault="009A074E" w:rsidP="00673102"/>
    <w:tbl>
      <w:tblPr>
        <w:tblStyle w:val="TableGrid"/>
        <w:tblW w:w="0" w:type="auto"/>
        <w:tblLook w:val="04A0" w:firstRow="1" w:lastRow="0" w:firstColumn="1" w:lastColumn="0" w:noHBand="0" w:noVBand="1"/>
      </w:tblPr>
      <w:tblGrid>
        <w:gridCol w:w="10165"/>
        <w:gridCol w:w="625"/>
      </w:tblGrid>
      <w:tr w:rsidR="009A074E" w14:paraId="4982620E" w14:textId="77777777" w:rsidTr="009B59B4">
        <w:tc>
          <w:tcPr>
            <w:tcW w:w="10165" w:type="dxa"/>
          </w:tcPr>
          <w:p w14:paraId="50FB73D9" w14:textId="77777777" w:rsidR="00585F9F" w:rsidRDefault="00585F9F" w:rsidP="00585F9F">
            <w:pPr>
              <w:pStyle w:val="PlainText"/>
              <w:tabs>
                <w:tab w:val="left" w:pos="360"/>
                <w:tab w:val="left" w:pos="900"/>
                <w:tab w:val="left" w:pos="1170"/>
              </w:tabs>
              <w:rPr>
                <w:rFonts w:ascii="Arial" w:hAnsi="Arial" w:cs="Arial"/>
                <w:b/>
              </w:rPr>
            </w:pPr>
            <w:r>
              <w:rPr>
                <w:rFonts w:ascii="Arial" w:hAnsi="Arial" w:cs="Arial"/>
                <w:b/>
              </w:rPr>
              <w:t>Additional Classifications</w:t>
            </w:r>
          </w:p>
          <w:p w14:paraId="33DB644A" w14:textId="2368469C" w:rsidR="009A074E" w:rsidRPr="00585F9F" w:rsidRDefault="00585F9F" w:rsidP="00585F9F">
            <w:pPr>
              <w:pStyle w:val="PlainText"/>
              <w:tabs>
                <w:tab w:val="left" w:pos="1170"/>
              </w:tabs>
              <w:ind w:left="900"/>
              <w:rPr>
                <w:rFonts w:ascii="Arial" w:hAnsi="Arial" w:cs="Arial"/>
              </w:rPr>
            </w:pPr>
            <w:r>
              <w:rPr>
                <w:rFonts w:ascii="Arial" w:hAnsi="Arial" w:cs="Arial"/>
              </w:rPr>
              <w:t>If the work classification(s) needed do not appear on the wage decision, a request for an additional classification and wage rate will be needed. The grant administrator can assist you in this process. These additional classifications and rates must be approved by the USDOL.</w:t>
            </w:r>
          </w:p>
        </w:tc>
        <w:sdt>
          <w:sdtPr>
            <w:id w:val="-705943317"/>
            <w14:checkbox>
              <w14:checked w14:val="0"/>
              <w14:checkedState w14:val="2612" w14:font="MS Gothic"/>
              <w14:uncheckedState w14:val="2610" w14:font="MS Gothic"/>
            </w14:checkbox>
          </w:sdtPr>
          <w:sdtEndPr/>
          <w:sdtContent>
            <w:tc>
              <w:tcPr>
                <w:tcW w:w="625" w:type="dxa"/>
              </w:tcPr>
              <w:p w14:paraId="02A33058" w14:textId="424730D3" w:rsidR="009A074E" w:rsidRDefault="008F1FE9" w:rsidP="009B59B4">
                <w:r>
                  <w:rPr>
                    <w:rFonts w:ascii="MS Gothic" w:eastAsia="MS Gothic" w:hAnsi="MS Gothic" w:hint="eastAsia"/>
                  </w:rPr>
                  <w:t>☐</w:t>
                </w:r>
              </w:p>
            </w:tc>
          </w:sdtContent>
        </w:sdt>
      </w:tr>
      <w:tr w:rsidR="00585F9F" w14:paraId="35886E03" w14:textId="77777777" w:rsidTr="009B59B4">
        <w:tc>
          <w:tcPr>
            <w:tcW w:w="10165" w:type="dxa"/>
          </w:tcPr>
          <w:p w14:paraId="25DBD341" w14:textId="77777777" w:rsidR="00E76F0F" w:rsidRDefault="00E76F0F" w:rsidP="00E76F0F">
            <w:pPr>
              <w:pStyle w:val="PlainText"/>
              <w:tabs>
                <w:tab w:val="left" w:pos="360"/>
                <w:tab w:val="left" w:pos="900"/>
                <w:tab w:val="left" w:pos="1170"/>
              </w:tabs>
              <w:rPr>
                <w:rFonts w:ascii="Arial" w:hAnsi="Arial" w:cs="Arial"/>
                <w:b/>
              </w:rPr>
            </w:pPr>
            <w:r>
              <w:rPr>
                <w:rFonts w:ascii="Arial" w:hAnsi="Arial" w:cs="Arial"/>
                <w:b/>
              </w:rPr>
              <w:t>Post on Job Site</w:t>
            </w:r>
          </w:p>
          <w:p w14:paraId="7D44238D" w14:textId="77777777" w:rsidR="00E76F0F" w:rsidRDefault="00E76F0F" w:rsidP="00E76F0F">
            <w:pPr>
              <w:pStyle w:val="PlainText"/>
              <w:tabs>
                <w:tab w:val="left" w:pos="1170"/>
              </w:tabs>
              <w:ind w:left="900"/>
              <w:rPr>
                <w:rFonts w:ascii="Arial" w:hAnsi="Arial" w:cs="Arial"/>
              </w:rPr>
            </w:pPr>
            <w:r>
              <w:rPr>
                <w:rFonts w:ascii="Arial" w:hAnsi="Arial" w:cs="Arial"/>
              </w:rPr>
              <w:t xml:space="preserve">The contractor is required to display in a </w:t>
            </w:r>
            <w:r>
              <w:rPr>
                <w:rFonts w:ascii="Arial" w:hAnsi="Arial" w:cs="Arial"/>
                <w:b/>
              </w:rPr>
              <w:t>conspicuous place</w:t>
            </w:r>
            <w:r>
              <w:rPr>
                <w:rFonts w:ascii="Arial" w:hAnsi="Arial" w:cs="Arial"/>
              </w:rPr>
              <w:t xml:space="preserve"> the following: </w:t>
            </w:r>
          </w:p>
          <w:p w14:paraId="3A14C83E" w14:textId="77777777" w:rsidR="00E76F0F" w:rsidRDefault="00E76F0F" w:rsidP="00E76F0F">
            <w:pPr>
              <w:pStyle w:val="PlainText"/>
              <w:tabs>
                <w:tab w:val="left" w:pos="1170"/>
              </w:tabs>
              <w:ind w:left="900" w:firstLine="540"/>
              <w:rPr>
                <w:rFonts w:ascii="Arial" w:hAnsi="Arial" w:cs="Arial"/>
              </w:rPr>
            </w:pPr>
            <w:r>
              <w:rPr>
                <w:rFonts w:ascii="Arial" w:hAnsi="Arial" w:cs="Arial"/>
              </w:rPr>
              <w:t xml:space="preserve">The </w:t>
            </w:r>
            <w:r>
              <w:rPr>
                <w:rFonts w:ascii="Arial" w:hAnsi="Arial" w:cs="Arial"/>
                <w:b/>
              </w:rPr>
              <w:t>Wage Decision</w:t>
            </w:r>
            <w:r>
              <w:rPr>
                <w:rFonts w:ascii="Arial" w:hAnsi="Arial" w:cs="Arial"/>
              </w:rPr>
              <w:t xml:space="preserve"> for this project.</w:t>
            </w:r>
          </w:p>
          <w:p w14:paraId="4A52BB47" w14:textId="77777777" w:rsidR="00E76F0F" w:rsidRDefault="00E76F0F" w:rsidP="00E76F0F">
            <w:pPr>
              <w:pStyle w:val="PlainText"/>
              <w:tabs>
                <w:tab w:val="left" w:pos="1170"/>
              </w:tabs>
              <w:ind w:left="900" w:firstLine="540"/>
              <w:rPr>
                <w:rFonts w:ascii="Arial" w:hAnsi="Arial" w:cs="Arial"/>
              </w:rPr>
            </w:pPr>
            <w:r>
              <w:rPr>
                <w:rFonts w:ascii="Arial" w:hAnsi="Arial" w:cs="Arial"/>
              </w:rPr>
              <w:t>All Additional Classifications for this project.</w:t>
            </w:r>
          </w:p>
          <w:p w14:paraId="62E77AF1" w14:textId="77777777" w:rsidR="00E76F0F" w:rsidRDefault="00E76F0F" w:rsidP="00E76F0F">
            <w:pPr>
              <w:pStyle w:val="PlainText"/>
              <w:tabs>
                <w:tab w:val="left" w:pos="1170"/>
              </w:tabs>
              <w:ind w:left="900" w:firstLine="540"/>
              <w:rPr>
                <w:rFonts w:ascii="Arial" w:hAnsi="Arial" w:cs="Arial"/>
              </w:rPr>
            </w:pPr>
            <w:r>
              <w:rPr>
                <w:rFonts w:ascii="Arial" w:hAnsi="Arial" w:cs="Arial"/>
              </w:rPr>
              <w:t xml:space="preserve">The Secretary of Labor’s </w:t>
            </w:r>
            <w:r>
              <w:rPr>
                <w:rFonts w:ascii="Arial" w:hAnsi="Arial" w:cs="Arial"/>
                <w:b/>
              </w:rPr>
              <w:t>Wage and Hour poster</w:t>
            </w:r>
            <w:r>
              <w:rPr>
                <w:rFonts w:ascii="Arial" w:hAnsi="Arial" w:cs="Arial"/>
              </w:rPr>
              <w:t xml:space="preserve"> (See page 57)</w:t>
            </w:r>
          </w:p>
          <w:p w14:paraId="4774B9E1" w14:textId="46B14391" w:rsidR="00585F9F" w:rsidRPr="00E76F0F" w:rsidRDefault="00E76F0F" w:rsidP="00E76F0F">
            <w:pPr>
              <w:pStyle w:val="PlainText"/>
              <w:tabs>
                <w:tab w:val="left" w:pos="1170"/>
              </w:tabs>
              <w:ind w:left="900" w:firstLine="540"/>
              <w:rPr>
                <w:rFonts w:ascii="Arial" w:hAnsi="Arial" w:cs="Arial"/>
              </w:rPr>
            </w:pPr>
            <w:r>
              <w:rPr>
                <w:rFonts w:ascii="Arial" w:hAnsi="Arial" w:cs="Arial"/>
              </w:rPr>
              <w:t>Equal Employment Opportunity Poster</w:t>
            </w:r>
          </w:p>
        </w:tc>
        <w:sdt>
          <w:sdtPr>
            <w:id w:val="807204332"/>
            <w14:checkbox>
              <w14:checked w14:val="0"/>
              <w14:checkedState w14:val="2612" w14:font="MS Gothic"/>
              <w14:uncheckedState w14:val="2610" w14:font="MS Gothic"/>
            </w14:checkbox>
          </w:sdtPr>
          <w:sdtEndPr/>
          <w:sdtContent>
            <w:tc>
              <w:tcPr>
                <w:tcW w:w="625" w:type="dxa"/>
              </w:tcPr>
              <w:p w14:paraId="640BD8C8" w14:textId="3CF77200" w:rsidR="00585F9F" w:rsidRDefault="00F41DB2" w:rsidP="009B59B4">
                <w:r>
                  <w:rPr>
                    <w:rFonts w:ascii="MS Gothic" w:eastAsia="MS Gothic" w:hAnsi="MS Gothic" w:hint="eastAsia"/>
                  </w:rPr>
                  <w:t>☐</w:t>
                </w:r>
              </w:p>
            </w:tc>
          </w:sdtContent>
        </w:sdt>
      </w:tr>
      <w:tr w:rsidR="00585F9F" w14:paraId="727B4A8E" w14:textId="77777777" w:rsidTr="009B59B4">
        <w:tc>
          <w:tcPr>
            <w:tcW w:w="10165" w:type="dxa"/>
          </w:tcPr>
          <w:p w14:paraId="1C7744EA" w14:textId="77777777" w:rsidR="00495A73" w:rsidRDefault="00495A73" w:rsidP="00495A73">
            <w:pPr>
              <w:pStyle w:val="PlainText"/>
              <w:tabs>
                <w:tab w:val="left" w:pos="360"/>
                <w:tab w:val="left" w:pos="900"/>
                <w:tab w:val="left" w:pos="1170"/>
              </w:tabs>
              <w:rPr>
                <w:rFonts w:ascii="Arial" w:hAnsi="Arial" w:cs="Arial"/>
                <w:b/>
              </w:rPr>
            </w:pPr>
            <w:r>
              <w:rPr>
                <w:rFonts w:ascii="Arial" w:hAnsi="Arial" w:cs="Arial"/>
                <w:b/>
              </w:rPr>
              <w:t>Payrolls</w:t>
            </w:r>
          </w:p>
          <w:p w14:paraId="269B732A" w14:textId="77777777" w:rsidR="00495A73" w:rsidRDefault="00495A73" w:rsidP="00495A73">
            <w:pPr>
              <w:pStyle w:val="PlainText"/>
              <w:tabs>
                <w:tab w:val="left" w:pos="1170"/>
              </w:tabs>
              <w:ind w:left="1260" w:hanging="360"/>
              <w:rPr>
                <w:rFonts w:ascii="Arial" w:hAnsi="Arial" w:cs="Arial"/>
              </w:rPr>
            </w:pPr>
            <w:r>
              <w:rPr>
                <w:rFonts w:ascii="Arial" w:hAnsi="Arial" w:cs="Arial"/>
              </w:rPr>
              <w:t>A.</w:t>
            </w:r>
            <w:r>
              <w:rPr>
                <w:rFonts w:ascii="Arial" w:hAnsi="Arial" w:cs="Arial"/>
              </w:rPr>
              <w:tab/>
              <w:t xml:space="preserve">Original payrolls must be submitted </w:t>
            </w:r>
            <w:r>
              <w:rPr>
                <w:rFonts w:ascii="Arial" w:hAnsi="Arial" w:cs="Arial"/>
                <w:b/>
              </w:rPr>
              <w:t>weekly</w:t>
            </w:r>
            <w:r>
              <w:rPr>
                <w:rFonts w:ascii="Arial" w:hAnsi="Arial" w:cs="Arial"/>
              </w:rPr>
              <w:t xml:space="preserve"> by all contractors and subcontractors. </w:t>
            </w:r>
          </w:p>
          <w:p w14:paraId="349DE7E7" w14:textId="77777777" w:rsidR="00495A73" w:rsidRDefault="00495A73" w:rsidP="00495A73">
            <w:pPr>
              <w:pStyle w:val="PlainText"/>
              <w:tabs>
                <w:tab w:val="left" w:pos="1170"/>
              </w:tabs>
              <w:rPr>
                <w:rFonts w:ascii="Arial" w:hAnsi="Arial" w:cs="Arial"/>
              </w:rPr>
            </w:pPr>
          </w:p>
          <w:p w14:paraId="28D653FF" w14:textId="77777777" w:rsidR="00495A73" w:rsidRDefault="00495A73" w:rsidP="00495A73">
            <w:pPr>
              <w:pStyle w:val="PlainText"/>
              <w:tabs>
                <w:tab w:val="left" w:pos="1170"/>
              </w:tabs>
              <w:ind w:left="1260" w:hanging="360"/>
              <w:rPr>
                <w:rFonts w:ascii="Arial" w:hAnsi="Arial" w:cs="Arial"/>
              </w:rPr>
            </w:pPr>
            <w:r>
              <w:rPr>
                <w:rFonts w:ascii="Arial" w:hAnsi="Arial" w:cs="Arial"/>
              </w:rPr>
              <w:t>B.</w:t>
            </w:r>
            <w:r>
              <w:rPr>
                <w:rFonts w:ascii="Arial" w:hAnsi="Arial" w:cs="Arial"/>
              </w:rPr>
              <w:tab/>
              <w:t>Contractors are not required to use Payroll Form WH-347; but the payroll used must contain all of the information that is required on the WH-347 and the Statement of Compliance must be the exact wording as on the reverse of WH-347.</w:t>
            </w:r>
          </w:p>
          <w:p w14:paraId="416137A0" w14:textId="77777777" w:rsidR="00495A73" w:rsidRDefault="00495A73" w:rsidP="00495A73">
            <w:pPr>
              <w:pStyle w:val="PlainText"/>
              <w:tabs>
                <w:tab w:val="left" w:pos="1170"/>
              </w:tabs>
              <w:rPr>
                <w:rFonts w:ascii="Arial" w:hAnsi="Arial" w:cs="Arial"/>
              </w:rPr>
            </w:pPr>
          </w:p>
          <w:p w14:paraId="499FD4BC" w14:textId="77777777" w:rsidR="00495A73" w:rsidRDefault="00495A73" w:rsidP="00495A73">
            <w:pPr>
              <w:pStyle w:val="PlainText"/>
              <w:tabs>
                <w:tab w:val="left" w:pos="1170"/>
              </w:tabs>
              <w:ind w:left="1260" w:hanging="360"/>
              <w:rPr>
                <w:rFonts w:ascii="Arial" w:hAnsi="Arial" w:cs="Arial"/>
              </w:rPr>
            </w:pPr>
            <w:r>
              <w:rPr>
                <w:rFonts w:ascii="Arial" w:hAnsi="Arial" w:cs="Arial"/>
              </w:rPr>
              <w:t>C.</w:t>
            </w:r>
            <w:r>
              <w:rPr>
                <w:rFonts w:ascii="Arial" w:hAnsi="Arial" w:cs="Arial"/>
              </w:rPr>
              <w:tab/>
              <w:t xml:space="preserve">Payroll deductions must be made according to USDOL Regulations 29 CFR Part 3. These regulations prohibit the employer from requiring employees to “kick-back” any of their earnings. </w:t>
            </w:r>
          </w:p>
          <w:p w14:paraId="13B10172" w14:textId="77777777" w:rsidR="00495A73" w:rsidRDefault="00495A73" w:rsidP="00495A73">
            <w:pPr>
              <w:pStyle w:val="PlainText"/>
              <w:tabs>
                <w:tab w:val="left" w:pos="1170"/>
              </w:tabs>
              <w:ind w:left="1260" w:hanging="360"/>
              <w:rPr>
                <w:rFonts w:ascii="Arial" w:hAnsi="Arial" w:cs="Arial"/>
              </w:rPr>
            </w:pPr>
          </w:p>
          <w:p w14:paraId="08914164" w14:textId="77777777" w:rsidR="00495A73" w:rsidRDefault="00495A73" w:rsidP="00495A73">
            <w:pPr>
              <w:pStyle w:val="PlainText"/>
              <w:tabs>
                <w:tab w:val="left" w:pos="1170"/>
              </w:tabs>
              <w:ind w:left="1260" w:hanging="360"/>
              <w:rPr>
                <w:rFonts w:ascii="Arial" w:hAnsi="Arial" w:cs="Arial"/>
              </w:rPr>
            </w:pPr>
            <w:r>
              <w:rPr>
                <w:rFonts w:ascii="Arial" w:hAnsi="Arial" w:cs="Arial"/>
              </w:rPr>
              <w:t>D.</w:t>
            </w:r>
            <w:r>
              <w:rPr>
                <w:rFonts w:ascii="Arial" w:hAnsi="Arial" w:cs="Arial"/>
              </w:rPr>
              <w:tab/>
              <w:t>If fringe benefits are paid to a plan instead of in cash, the hourly contribution must be determined. Documentation of the plan and the amount paid into the plan per employee must be submitted with the first payroll.</w:t>
            </w:r>
          </w:p>
          <w:p w14:paraId="47865E0A" w14:textId="77777777" w:rsidR="00495A73" w:rsidRDefault="00495A73" w:rsidP="00495A73">
            <w:pPr>
              <w:pStyle w:val="PlainText"/>
              <w:tabs>
                <w:tab w:val="left" w:pos="1170"/>
                <w:tab w:val="left" w:pos="1440"/>
                <w:tab w:val="left" w:pos="1800"/>
              </w:tabs>
              <w:rPr>
                <w:rFonts w:ascii="Arial" w:hAnsi="Arial" w:cs="Arial"/>
              </w:rPr>
            </w:pPr>
          </w:p>
          <w:p w14:paraId="08D26EC4" w14:textId="77777777" w:rsidR="00495A73" w:rsidRDefault="00495A73" w:rsidP="00495A73">
            <w:pPr>
              <w:pStyle w:val="PlainText"/>
              <w:tabs>
                <w:tab w:val="left" w:pos="1170"/>
              </w:tabs>
              <w:ind w:left="1260" w:hanging="360"/>
              <w:rPr>
                <w:rFonts w:ascii="Arial" w:hAnsi="Arial" w:cs="Arial"/>
                <w:b/>
              </w:rPr>
            </w:pPr>
            <w:r>
              <w:rPr>
                <w:rFonts w:ascii="Arial" w:hAnsi="Arial" w:cs="Arial"/>
              </w:rPr>
              <w:t>E.</w:t>
            </w:r>
            <w:r>
              <w:rPr>
                <w:rFonts w:ascii="Arial" w:hAnsi="Arial" w:cs="Arial"/>
              </w:rPr>
              <w:tab/>
              <w:t>If payrolls are not numbered sequentially by the respective contractor or subcontractor, then submit a letter or the “No Work” form to the contract administrator for the period that work is not performed so that a continuous record is maintained. A form may be submitted for extended periods of inactivity on the job.</w:t>
            </w:r>
          </w:p>
          <w:p w14:paraId="0BF01379" w14:textId="77777777" w:rsidR="00495A73" w:rsidRDefault="00495A73" w:rsidP="00495A73">
            <w:pPr>
              <w:pStyle w:val="PlainText"/>
              <w:tabs>
                <w:tab w:val="left" w:pos="1170"/>
              </w:tabs>
              <w:rPr>
                <w:rFonts w:ascii="Arial" w:hAnsi="Arial" w:cs="Arial"/>
              </w:rPr>
            </w:pPr>
          </w:p>
          <w:p w14:paraId="1427BA43" w14:textId="77777777" w:rsidR="00495A73" w:rsidRDefault="00495A73" w:rsidP="00495A73">
            <w:pPr>
              <w:pStyle w:val="PlainText"/>
              <w:tabs>
                <w:tab w:val="left" w:pos="1170"/>
              </w:tabs>
              <w:ind w:left="1260" w:hanging="360"/>
              <w:rPr>
                <w:rFonts w:ascii="Arial" w:hAnsi="Arial" w:cs="Arial"/>
              </w:rPr>
            </w:pPr>
            <w:r>
              <w:rPr>
                <w:rFonts w:ascii="Arial" w:hAnsi="Arial" w:cs="Arial"/>
              </w:rPr>
              <w:t>F.</w:t>
            </w:r>
            <w:r>
              <w:rPr>
                <w:rFonts w:ascii="Arial" w:hAnsi="Arial" w:cs="Arial"/>
              </w:rPr>
              <w:tab/>
              <w:t xml:space="preserve">General and all subs submit Signature Authorization Form stating who is designated to sign </w:t>
            </w:r>
            <w:r>
              <w:rPr>
                <w:rFonts w:ascii="Arial" w:hAnsi="Arial" w:cs="Arial"/>
              </w:rPr>
              <w:lastRenderedPageBreak/>
              <w:t>payrolls if someone other than the owner signs them (see page 59).</w:t>
            </w:r>
          </w:p>
          <w:p w14:paraId="532163BF" w14:textId="77777777" w:rsidR="00495A73" w:rsidRDefault="00495A73" w:rsidP="00495A73">
            <w:pPr>
              <w:pStyle w:val="PlainText"/>
              <w:tabs>
                <w:tab w:val="left" w:pos="1170"/>
              </w:tabs>
              <w:rPr>
                <w:rFonts w:ascii="Arial" w:hAnsi="Arial" w:cs="Arial"/>
              </w:rPr>
            </w:pPr>
          </w:p>
          <w:p w14:paraId="42FC7432" w14:textId="77777777" w:rsidR="00495A73" w:rsidRDefault="00495A73" w:rsidP="00495A73">
            <w:pPr>
              <w:pStyle w:val="PlainText"/>
              <w:tabs>
                <w:tab w:val="left" w:pos="1170"/>
              </w:tabs>
              <w:ind w:left="1260" w:hanging="360"/>
              <w:rPr>
                <w:rFonts w:ascii="Arial" w:hAnsi="Arial" w:cs="Arial"/>
              </w:rPr>
            </w:pPr>
            <w:r>
              <w:rPr>
                <w:rFonts w:ascii="Arial" w:hAnsi="Arial" w:cs="Arial"/>
              </w:rPr>
              <w:t>G.</w:t>
            </w:r>
            <w:r>
              <w:rPr>
                <w:rFonts w:ascii="Arial" w:hAnsi="Arial" w:cs="Arial"/>
              </w:rPr>
              <w:tab/>
              <w:t>Payrolls must be submitted to the Prime Contractor, within seven (7) days after the payroll period ends.</w:t>
            </w:r>
          </w:p>
          <w:p w14:paraId="6A028BE3" w14:textId="77777777" w:rsidR="00495A73" w:rsidRDefault="00495A73" w:rsidP="00495A73">
            <w:pPr>
              <w:pStyle w:val="PlainText"/>
              <w:tabs>
                <w:tab w:val="left" w:pos="1170"/>
              </w:tabs>
              <w:rPr>
                <w:rFonts w:ascii="Arial" w:hAnsi="Arial" w:cs="Arial"/>
              </w:rPr>
            </w:pPr>
          </w:p>
          <w:p w14:paraId="7F48668A" w14:textId="7EBD689D" w:rsidR="00585F9F" w:rsidRDefault="00495A73" w:rsidP="00495A73">
            <w:pPr>
              <w:pStyle w:val="PlainText"/>
              <w:tabs>
                <w:tab w:val="left" w:pos="360"/>
                <w:tab w:val="left" w:pos="900"/>
                <w:tab w:val="left" w:pos="1170"/>
              </w:tabs>
              <w:rPr>
                <w:rFonts w:ascii="Arial" w:hAnsi="Arial" w:cs="Arial"/>
                <w:b/>
              </w:rPr>
            </w:pPr>
            <w:r>
              <w:rPr>
                <w:rFonts w:ascii="Arial" w:hAnsi="Arial" w:cs="Arial"/>
              </w:rPr>
              <w:t>H.</w:t>
            </w:r>
            <w:r>
              <w:rPr>
                <w:rFonts w:ascii="Arial" w:hAnsi="Arial" w:cs="Arial"/>
              </w:rPr>
              <w:tab/>
              <w:t>Prime Contractor must submit payrolls to the Grant Administrator</w:t>
            </w:r>
          </w:p>
        </w:tc>
        <w:sdt>
          <w:sdtPr>
            <w:id w:val="153036724"/>
            <w14:checkbox>
              <w14:checked w14:val="0"/>
              <w14:checkedState w14:val="2612" w14:font="MS Gothic"/>
              <w14:uncheckedState w14:val="2610" w14:font="MS Gothic"/>
            </w14:checkbox>
          </w:sdtPr>
          <w:sdtEndPr/>
          <w:sdtContent>
            <w:tc>
              <w:tcPr>
                <w:tcW w:w="625" w:type="dxa"/>
              </w:tcPr>
              <w:p w14:paraId="1792B6CB" w14:textId="2E4659B5" w:rsidR="00585F9F" w:rsidRDefault="00F41DB2" w:rsidP="009B59B4">
                <w:r>
                  <w:rPr>
                    <w:rFonts w:ascii="MS Gothic" w:eastAsia="MS Gothic" w:hAnsi="MS Gothic" w:hint="eastAsia"/>
                  </w:rPr>
                  <w:t>☐</w:t>
                </w:r>
              </w:p>
            </w:tc>
          </w:sdtContent>
        </w:sdt>
      </w:tr>
      <w:tr w:rsidR="00585F9F" w14:paraId="4EDD8BCE" w14:textId="77777777" w:rsidTr="009B59B4">
        <w:tc>
          <w:tcPr>
            <w:tcW w:w="10165" w:type="dxa"/>
          </w:tcPr>
          <w:p w14:paraId="6B6F120B" w14:textId="77777777" w:rsidR="00585F9F" w:rsidRDefault="00080708" w:rsidP="00585F9F">
            <w:pPr>
              <w:pStyle w:val="PlainText"/>
              <w:tabs>
                <w:tab w:val="left" w:pos="360"/>
                <w:tab w:val="left" w:pos="900"/>
                <w:tab w:val="left" w:pos="1170"/>
              </w:tabs>
              <w:rPr>
                <w:rFonts w:ascii="Arial" w:hAnsi="Arial" w:cs="Arial"/>
              </w:rPr>
            </w:pPr>
            <w:r>
              <w:rPr>
                <w:rFonts w:ascii="Arial" w:hAnsi="Arial" w:cs="Arial"/>
                <w:b/>
              </w:rPr>
              <w:t xml:space="preserve">Contractor/Subcontractor Certifications Concerning Labor Standards </w:t>
            </w:r>
            <w:r>
              <w:rPr>
                <w:rFonts w:ascii="Arial" w:hAnsi="Arial" w:cs="Arial"/>
              </w:rPr>
              <w:t>(See pages 43-46). Contractor/subcontractor certifications are to be submitted within ten (10) days of signing the contract.</w:t>
            </w:r>
          </w:p>
          <w:p w14:paraId="61AA0761" w14:textId="77777777" w:rsidR="009843FE" w:rsidRDefault="009843FE" w:rsidP="00585F9F">
            <w:pPr>
              <w:pStyle w:val="PlainText"/>
              <w:tabs>
                <w:tab w:val="left" w:pos="360"/>
                <w:tab w:val="left" w:pos="900"/>
                <w:tab w:val="left" w:pos="1170"/>
              </w:tabs>
              <w:rPr>
                <w:rFonts w:ascii="Arial" w:hAnsi="Arial" w:cs="Arial"/>
                <w:b/>
              </w:rPr>
            </w:pPr>
          </w:p>
          <w:p w14:paraId="38A7AC27" w14:textId="6719C38E" w:rsidR="009843FE" w:rsidRDefault="009843FE" w:rsidP="009843FE">
            <w:pPr>
              <w:pStyle w:val="PlainText"/>
              <w:tabs>
                <w:tab w:val="left" w:pos="1170"/>
              </w:tabs>
              <w:rPr>
                <w:rFonts w:ascii="Arial" w:hAnsi="Arial" w:cs="Arial"/>
                <w:b/>
              </w:rPr>
            </w:pPr>
            <w:r>
              <w:rPr>
                <w:rFonts w:ascii="Arial" w:hAnsi="Arial" w:cs="Arial"/>
                <w:b/>
              </w:rPr>
              <w:t>Prime contractors are responsible for the payment of employees of subcontractors and lower tier subcontractors in compliance with Labor Standards Provisions.</w:t>
            </w:r>
          </w:p>
        </w:tc>
        <w:sdt>
          <w:sdtPr>
            <w:id w:val="-2028941651"/>
            <w14:checkbox>
              <w14:checked w14:val="0"/>
              <w14:checkedState w14:val="2612" w14:font="MS Gothic"/>
              <w14:uncheckedState w14:val="2610" w14:font="MS Gothic"/>
            </w14:checkbox>
          </w:sdtPr>
          <w:sdtEndPr/>
          <w:sdtContent>
            <w:tc>
              <w:tcPr>
                <w:tcW w:w="625" w:type="dxa"/>
              </w:tcPr>
              <w:p w14:paraId="13842073" w14:textId="36298AD5" w:rsidR="00585F9F" w:rsidRDefault="00F41DB2" w:rsidP="009B59B4">
                <w:r>
                  <w:rPr>
                    <w:rFonts w:ascii="MS Gothic" w:eastAsia="MS Gothic" w:hAnsi="MS Gothic" w:hint="eastAsia"/>
                  </w:rPr>
                  <w:t>☐</w:t>
                </w:r>
              </w:p>
            </w:tc>
          </w:sdtContent>
        </w:sdt>
      </w:tr>
      <w:tr w:rsidR="00585F9F" w14:paraId="1AC0E02E" w14:textId="77777777" w:rsidTr="009B59B4">
        <w:tc>
          <w:tcPr>
            <w:tcW w:w="10165" w:type="dxa"/>
          </w:tcPr>
          <w:p w14:paraId="4C505FB1" w14:textId="77777777" w:rsidR="00C85EEA" w:rsidRDefault="00C85EEA" w:rsidP="00C85EEA">
            <w:pPr>
              <w:pStyle w:val="PlainText"/>
              <w:tabs>
                <w:tab w:val="left" w:pos="360"/>
                <w:tab w:val="left" w:pos="900"/>
                <w:tab w:val="left" w:pos="1170"/>
              </w:tabs>
              <w:rPr>
                <w:rFonts w:ascii="Arial" w:hAnsi="Arial" w:cs="Arial"/>
                <w:b/>
              </w:rPr>
            </w:pPr>
            <w:r>
              <w:rPr>
                <w:rFonts w:ascii="Arial" w:hAnsi="Arial" w:cs="Arial"/>
                <w:b/>
              </w:rPr>
              <w:t>Split Classification</w:t>
            </w:r>
          </w:p>
          <w:p w14:paraId="3CEC29B2" w14:textId="4273D6C7" w:rsidR="00585F9F" w:rsidRDefault="00C85EEA" w:rsidP="00C85EEA">
            <w:pPr>
              <w:pStyle w:val="PlainText"/>
              <w:tabs>
                <w:tab w:val="left" w:pos="360"/>
                <w:tab w:val="left" w:pos="900"/>
                <w:tab w:val="left" w:pos="1170"/>
              </w:tabs>
              <w:rPr>
                <w:rFonts w:ascii="Arial" w:hAnsi="Arial" w:cs="Arial"/>
                <w:b/>
              </w:rPr>
            </w:pPr>
            <w:r>
              <w:rPr>
                <w:rFonts w:ascii="Arial" w:hAnsi="Arial" w:cs="Arial"/>
              </w:rPr>
              <w:t xml:space="preserve">If employees perform work in more than one classification during the workweek, the wage rates specified for each classification can be paid </w:t>
            </w:r>
            <w:r>
              <w:rPr>
                <w:rFonts w:ascii="Arial" w:hAnsi="Arial" w:cs="Arial"/>
                <w:b/>
              </w:rPr>
              <w:t>only</w:t>
            </w:r>
            <w:r>
              <w:rPr>
                <w:rFonts w:ascii="Arial" w:hAnsi="Arial" w:cs="Arial"/>
              </w:rPr>
              <w:t xml:space="preserve"> if accurate time records are maintained showing the amount of time spent in each classification of work. If there is a dispute, the contractor will be asked to provide the employee time records. If accurate time records are not maintained, the employees must be paid the highest wage rate of all the classifications for work performed.</w:t>
            </w:r>
          </w:p>
        </w:tc>
        <w:sdt>
          <w:sdtPr>
            <w:id w:val="103703228"/>
            <w14:checkbox>
              <w14:checked w14:val="0"/>
              <w14:checkedState w14:val="2612" w14:font="MS Gothic"/>
              <w14:uncheckedState w14:val="2610" w14:font="MS Gothic"/>
            </w14:checkbox>
          </w:sdtPr>
          <w:sdtEndPr/>
          <w:sdtContent>
            <w:tc>
              <w:tcPr>
                <w:tcW w:w="625" w:type="dxa"/>
              </w:tcPr>
              <w:p w14:paraId="4B085C11" w14:textId="736B3A87" w:rsidR="00585F9F" w:rsidRDefault="00F41DB2" w:rsidP="009B59B4">
                <w:r>
                  <w:rPr>
                    <w:rFonts w:ascii="MS Gothic" w:eastAsia="MS Gothic" w:hAnsi="MS Gothic" w:hint="eastAsia"/>
                  </w:rPr>
                  <w:t>☐</w:t>
                </w:r>
              </w:p>
            </w:tc>
          </w:sdtContent>
        </w:sdt>
      </w:tr>
      <w:tr w:rsidR="00C85EEA" w14:paraId="753AEC89" w14:textId="77777777" w:rsidTr="009B59B4">
        <w:tc>
          <w:tcPr>
            <w:tcW w:w="10165" w:type="dxa"/>
          </w:tcPr>
          <w:p w14:paraId="7551E900" w14:textId="77777777" w:rsidR="00741C87" w:rsidRDefault="00741C87" w:rsidP="00741C87">
            <w:pPr>
              <w:pStyle w:val="PlainText"/>
              <w:tabs>
                <w:tab w:val="left" w:pos="360"/>
                <w:tab w:val="left" w:pos="900"/>
                <w:tab w:val="left" w:pos="1170"/>
              </w:tabs>
              <w:rPr>
                <w:rFonts w:ascii="Arial" w:hAnsi="Arial" w:cs="Arial"/>
                <w:b/>
              </w:rPr>
            </w:pPr>
            <w:r>
              <w:rPr>
                <w:rFonts w:ascii="Arial" w:hAnsi="Arial" w:cs="Arial"/>
                <w:b/>
              </w:rPr>
              <w:t>Proper Designation of Trade</w:t>
            </w:r>
          </w:p>
          <w:p w14:paraId="661014D0" w14:textId="62648D4C" w:rsidR="00C85EEA" w:rsidRDefault="00741C87" w:rsidP="00741C87">
            <w:pPr>
              <w:pStyle w:val="PlainText"/>
              <w:tabs>
                <w:tab w:val="left" w:pos="360"/>
                <w:tab w:val="left" w:pos="900"/>
                <w:tab w:val="left" w:pos="1170"/>
              </w:tabs>
              <w:rPr>
                <w:rFonts w:ascii="Arial" w:hAnsi="Arial" w:cs="Arial"/>
                <w:b/>
              </w:rPr>
            </w:pPr>
            <w:r>
              <w:rPr>
                <w:rFonts w:ascii="Arial" w:hAnsi="Arial" w:cs="Arial"/>
              </w:rPr>
              <w:t xml:space="preserve">The classification of each employee must be selected from the wage decision or an approved Additional Classification based on the actual type of work performed. Each worker must be paid no less than the wage rate on the wage decision for that classification regardless of their level of skill. In other words, if someone is performing carpentry work on the project, they must be paid no less than the wage rate on the wage decision for Carpenters, even if they aren’t considered by the contractor to be fully trained as a Carpenter. </w:t>
            </w:r>
            <w:r>
              <w:rPr>
                <w:rFonts w:ascii="Arial" w:hAnsi="Arial" w:cs="Arial"/>
                <w:b/>
              </w:rPr>
              <w:t>The only people who can be paid less than the rate for their craft are apprentices registered with the USDOL.</w:t>
            </w:r>
          </w:p>
        </w:tc>
        <w:sdt>
          <w:sdtPr>
            <w:id w:val="1565905913"/>
            <w14:checkbox>
              <w14:checked w14:val="0"/>
              <w14:checkedState w14:val="2612" w14:font="MS Gothic"/>
              <w14:uncheckedState w14:val="2610" w14:font="MS Gothic"/>
            </w14:checkbox>
          </w:sdtPr>
          <w:sdtEndPr/>
          <w:sdtContent>
            <w:tc>
              <w:tcPr>
                <w:tcW w:w="625" w:type="dxa"/>
              </w:tcPr>
              <w:p w14:paraId="11FB6ABF" w14:textId="7D828327" w:rsidR="00C85EEA" w:rsidRDefault="007261F5" w:rsidP="009B59B4">
                <w:r>
                  <w:rPr>
                    <w:rFonts w:ascii="MS Gothic" w:eastAsia="MS Gothic" w:hAnsi="MS Gothic" w:hint="eastAsia"/>
                  </w:rPr>
                  <w:t>☐</w:t>
                </w:r>
              </w:p>
            </w:tc>
          </w:sdtContent>
        </w:sdt>
      </w:tr>
      <w:tr w:rsidR="00C85EEA" w14:paraId="3F170A97" w14:textId="77777777" w:rsidTr="009B59B4">
        <w:tc>
          <w:tcPr>
            <w:tcW w:w="10165" w:type="dxa"/>
          </w:tcPr>
          <w:p w14:paraId="541FA92A" w14:textId="77777777" w:rsidR="007A4C4F" w:rsidRDefault="007A4C4F" w:rsidP="007A4C4F">
            <w:pPr>
              <w:pStyle w:val="PlainText"/>
              <w:tabs>
                <w:tab w:val="left" w:pos="360"/>
                <w:tab w:val="left" w:pos="900"/>
                <w:tab w:val="left" w:pos="1170"/>
              </w:tabs>
              <w:rPr>
                <w:rFonts w:ascii="Arial" w:hAnsi="Arial" w:cs="Arial"/>
                <w:b/>
              </w:rPr>
            </w:pPr>
            <w:r>
              <w:rPr>
                <w:rFonts w:ascii="Arial" w:hAnsi="Arial" w:cs="Arial"/>
                <w:b/>
              </w:rPr>
              <w:t>Foremen</w:t>
            </w:r>
          </w:p>
          <w:p w14:paraId="777756C0" w14:textId="5DA9A345" w:rsidR="00C85EEA" w:rsidRDefault="007A4C4F" w:rsidP="007A4C4F">
            <w:pPr>
              <w:pStyle w:val="PlainText"/>
              <w:tabs>
                <w:tab w:val="left" w:pos="360"/>
                <w:tab w:val="left" w:pos="900"/>
                <w:tab w:val="left" w:pos="1170"/>
              </w:tabs>
              <w:rPr>
                <w:rFonts w:ascii="Arial" w:hAnsi="Arial" w:cs="Arial"/>
                <w:b/>
              </w:rPr>
            </w:pPr>
            <w:r>
              <w:rPr>
                <w:rFonts w:ascii="Arial" w:hAnsi="Arial" w:cs="Arial"/>
              </w:rPr>
              <w:t>Foremen or supervisors that regularly spend more than 20% of their time performing construction work are covered laborers and mechanics (workers, employees) for labor standards purposes and must be paid the designated wage for the classification in which they work.</w:t>
            </w:r>
          </w:p>
        </w:tc>
        <w:sdt>
          <w:sdtPr>
            <w:id w:val="-2043045559"/>
            <w14:checkbox>
              <w14:checked w14:val="0"/>
              <w14:checkedState w14:val="2612" w14:font="MS Gothic"/>
              <w14:uncheckedState w14:val="2610" w14:font="MS Gothic"/>
            </w14:checkbox>
          </w:sdtPr>
          <w:sdtEndPr/>
          <w:sdtContent>
            <w:tc>
              <w:tcPr>
                <w:tcW w:w="625" w:type="dxa"/>
              </w:tcPr>
              <w:p w14:paraId="38480C92" w14:textId="3D6493FA" w:rsidR="00C85EEA" w:rsidRDefault="007261F5" w:rsidP="009B59B4">
                <w:r>
                  <w:rPr>
                    <w:rFonts w:ascii="MS Gothic" w:eastAsia="MS Gothic" w:hAnsi="MS Gothic" w:hint="eastAsia"/>
                  </w:rPr>
                  <w:t>☐</w:t>
                </w:r>
              </w:p>
            </w:tc>
          </w:sdtContent>
        </w:sdt>
      </w:tr>
      <w:tr w:rsidR="00C85EEA" w14:paraId="427DF8BC" w14:textId="77777777" w:rsidTr="009B59B4">
        <w:tc>
          <w:tcPr>
            <w:tcW w:w="10165" w:type="dxa"/>
          </w:tcPr>
          <w:p w14:paraId="6C9F2792" w14:textId="77777777" w:rsidR="00F91F85" w:rsidRDefault="00F91F85" w:rsidP="00F91F85">
            <w:pPr>
              <w:pStyle w:val="PlainText"/>
              <w:tabs>
                <w:tab w:val="left" w:pos="360"/>
                <w:tab w:val="left" w:pos="900"/>
                <w:tab w:val="left" w:pos="1170"/>
              </w:tabs>
              <w:rPr>
                <w:rFonts w:ascii="Arial" w:hAnsi="Arial" w:cs="Arial"/>
                <w:b/>
              </w:rPr>
            </w:pPr>
            <w:r>
              <w:rPr>
                <w:rFonts w:ascii="Arial" w:hAnsi="Arial" w:cs="Arial"/>
                <w:b/>
              </w:rPr>
              <w:t>Relatives</w:t>
            </w:r>
          </w:p>
          <w:p w14:paraId="66136BA0" w14:textId="30BDFB4F" w:rsidR="00C85EEA" w:rsidRDefault="00F91F85" w:rsidP="00F91F85">
            <w:pPr>
              <w:pStyle w:val="PlainText"/>
              <w:tabs>
                <w:tab w:val="left" w:pos="360"/>
                <w:tab w:val="left" w:pos="900"/>
                <w:tab w:val="left" w:pos="1170"/>
              </w:tabs>
              <w:rPr>
                <w:rFonts w:ascii="Arial" w:hAnsi="Arial" w:cs="Arial"/>
                <w:b/>
              </w:rPr>
            </w:pPr>
            <w:r>
              <w:rPr>
                <w:rFonts w:ascii="Arial" w:hAnsi="Arial" w:cs="Arial"/>
              </w:rPr>
              <w:t>Relatives are not exempt from Davis-Bacon requirements and must be paid the prevailing wage rate for the classification of work performed.</w:t>
            </w:r>
          </w:p>
        </w:tc>
        <w:sdt>
          <w:sdtPr>
            <w:id w:val="-1778706262"/>
            <w14:checkbox>
              <w14:checked w14:val="0"/>
              <w14:checkedState w14:val="2612" w14:font="MS Gothic"/>
              <w14:uncheckedState w14:val="2610" w14:font="MS Gothic"/>
            </w14:checkbox>
          </w:sdtPr>
          <w:sdtEndPr/>
          <w:sdtContent>
            <w:tc>
              <w:tcPr>
                <w:tcW w:w="625" w:type="dxa"/>
              </w:tcPr>
              <w:p w14:paraId="1214C95F" w14:textId="52622B78" w:rsidR="00C85EEA" w:rsidRDefault="007261F5" w:rsidP="009B59B4">
                <w:r>
                  <w:rPr>
                    <w:rFonts w:ascii="MS Gothic" w:eastAsia="MS Gothic" w:hAnsi="MS Gothic" w:hint="eastAsia"/>
                  </w:rPr>
                  <w:t>☐</w:t>
                </w:r>
              </w:p>
            </w:tc>
          </w:sdtContent>
        </w:sdt>
      </w:tr>
      <w:tr w:rsidR="00F91F85" w14:paraId="6ACB277F" w14:textId="77777777" w:rsidTr="009B59B4">
        <w:tc>
          <w:tcPr>
            <w:tcW w:w="10165" w:type="dxa"/>
          </w:tcPr>
          <w:p w14:paraId="1ACCD4E5" w14:textId="77777777" w:rsidR="007E3F1A" w:rsidRDefault="007E3F1A" w:rsidP="007E3F1A">
            <w:pPr>
              <w:pStyle w:val="PlainText"/>
              <w:tabs>
                <w:tab w:val="left" w:pos="360"/>
                <w:tab w:val="left" w:pos="900"/>
                <w:tab w:val="left" w:pos="1170"/>
              </w:tabs>
              <w:rPr>
                <w:rFonts w:ascii="Arial" w:hAnsi="Arial" w:cs="Arial"/>
                <w:b/>
              </w:rPr>
            </w:pPr>
            <w:r>
              <w:rPr>
                <w:rFonts w:ascii="Arial" w:hAnsi="Arial" w:cs="Arial"/>
                <w:b/>
              </w:rPr>
              <w:t>Apprenticeship Provisions</w:t>
            </w:r>
          </w:p>
          <w:p w14:paraId="3F102763" w14:textId="77777777" w:rsidR="007E3F1A" w:rsidRDefault="007E3F1A" w:rsidP="007E3F1A">
            <w:pPr>
              <w:pStyle w:val="PlainText"/>
              <w:tabs>
                <w:tab w:val="left" w:pos="1170"/>
              </w:tabs>
              <w:ind w:left="900"/>
              <w:rPr>
                <w:rFonts w:ascii="Arial" w:hAnsi="Arial" w:cs="Arial"/>
              </w:rPr>
            </w:pPr>
            <w:r>
              <w:rPr>
                <w:rFonts w:ascii="Arial" w:hAnsi="Arial" w:cs="Arial"/>
              </w:rPr>
              <w:t>Idaho</w:t>
            </w:r>
            <w:r>
              <w:rPr>
                <w:rFonts w:ascii="Arial" w:hAnsi="Arial" w:cs="Arial"/>
                <w:b/>
              </w:rPr>
              <w:t xml:space="preserve"> </w:t>
            </w:r>
            <w:r>
              <w:rPr>
                <w:rFonts w:ascii="Arial" w:hAnsi="Arial" w:cs="Arial"/>
                <w:b/>
                <w:u w:val="single"/>
              </w:rPr>
              <w:t>does not</w:t>
            </w:r>
            <w:r>
              <w:rPr>
                <w:rFonts w:ascii="Arial" w:hAnsi="Arial" w:cs="Arial"/>
                <w:b/>
              </w:rPr>
              <w:t xml:space="preserve"> </w:t>
            </w:r>
            <w:r>
              <w:rPr>
                <w:rFonts w:ascii="Arial" w:hAnsi="Arial" w:cs="Arial"/>
              </w:rPr>
              <w:t>have an approved (by the USDOL) apprenticeship or trainee program, so</w:t>
            </w:r>
            <w:r>
              <w:rPr>
                <w:rFonts w:ascii="Arial" w:hAnsi="Arial" w:cs="Arial"/>
                <w:b/>
              </w:rPr>
              <w:t xml:space="preserve"> all apprentices must be registered with the USDOL, Bureau of Apprenticeship and Training, </w:t>
            </w:r>
            <w:r>
              <w:rPr>
                <w:rFonts w:ascii="Arial" w:hAnsi="Arial" w:cs="Arial"/>
              </w:rPr>
              <w:t>to be paid less than the Davis-Bacon rate for the work they perform.</w:t>
            </w:r>
          </w:p>
          <w:p w14:paraId="69C3E4C4" w14:textId="77777777" w:rsidR="007E3F1A" w:rsidRDefault="007E3F1A" w:rsidP="007E3F1A">
            <w:pPr>
              <w:pStyle w:val="PlainText"/>
              <w:tabs>
                <w:tab w:val="left" w:pos="1170"/>
              </w:tabs>
              <w:rPr>
                <w:rFonts w:ascii="Arial" w:hAnsi="Arial" w:cs="Arial"/>
              </w:rPr>
            </w:pPr>
          </w:p>
          <w:p w14:paraId="0C953F64" w14:textId="77777777" w:rsidR="007E3F1A" w:rsidRDefault="007E3F1A" w:rsidP="007E3F1A">
            <w:pPr>
              <w:pStyle w:val="PlainText"/>
              <w:numPr>
                <w:ilvl w:val="0"/>
                <w:numId w:val="4"/>
              </w:numPr>
              <w:tabs>
                <w:tab w:val="left" w:pos="1170"/>
              </w:tabs>
              <w:rPr>
                <w:rFonts w:ascii="Arial" w:hAnsi="Arial" w:cs="Arial"/>
              </w:rPr>
            </w:pPr>
            <w:r>
              <w:rPr>
                <w:rFonts w:ascii="Arial" w:hAnsi="Arial" w:cs="Arial"/>
              </w:rPr>
              <w:t>Documentation of Apprentice registration must be submitted with the first payroll on which he appears. If the papers are not submitted, the employee must be paid the mechanic rate for the classification of work being performed. The apprentice must be registered prior to going to work on the job.</w:t>
            </w:r>
          </w:p>
          <w:p w14:paraId="41E271DD" w14:textId="77777777" w:rsidR="00F91F85" w:rsidRDefault="007E3F1A" w:rsidP="007E3F1A">
            <w:pPr>
              <w:pStyle w:val="PlainText"/>
              <w:numPr>
                <w:ilvl w:val="0"/>
                <w:numId w:val="4"/>
              </w:numPr>
              <w:tabs>
                <w:tab w:val="left" w:pos="1170"/>
              </w:tabs>
              <w:rPr>
                <w:rFonts w:ascii="Arial" w:hAnsi="Arial" w:cs="Arial"/>
              </w:rPr>
            </w:pPr>
            <w:r w:rsidRPr="007E3F1A">
              <w:rPr>
                <w:rFonts w:ascii="Arial" w:hAnsi="Arial" w:cs="Arial"/>
              </w:rPr>
              <w:t>The Journeyman - Apprentice ratio must be observed. If more apprentices per journeyman are used than permitted, the extras must be paid at the journeyman’s rate.</w:t>
            </w:r>
          </w:p>
          <w:p w14:paraId="058FE582" w14:textId="77777777" w:rsidR="00CB0D14" w:rsidRDefault="00CB0D14" w:rsidP="00CB0D14">
            <w:pPr>
              <w:pStyle w:val="PlainText"/>
              <w:tabs>
                <w:tab w:val="left" w:pos="1170"/>
              </w:tabs>
              <w:ind w:left="720"/>
              <w:rPr>
                <w:rFonts w:ascii="Arial" w:hAnsi="Arial" w:cs="Arial"/>
              </w:rPr>
            </w:pPr>
          </w:p>
          <w:p w14:paraId="00B56962" w14:textId="77777777" w:rsidR="00CB0D14" w:rsidRPr="00CB0D14" w:rsidRDefault="00CB0D14" w:rsidP="00CB0D14">
            <w:pPr>
              <w:pStyle w:val="PlainText"/>
              <w:tabs>
                <w:tab w:val="left" w:pos="1170"/>
              </w:tabs>
              <w:ind w:left="720"/>
              <w:rPr>
                <w:rFonts w:ascii="Arial" w:hAnsi="Arial" w:cs="Arial"/>
              </w:rPr>
            </w:pPr>
            <w:r w:rsidRPr="00CB0D14">
              <w:rPr>
                <w:rFonts w:ascii="Arial" w:hAnsi="Arial" w:cs="Arial"/>
              </w:rPr>
              <w:t>The Idaho Department of Labor’s Apprenticeship Idaho program can help contractors register workers in an approved USDOL registered program.  Apprenticeship Idaho acts as a liaison between Idaho contractors and the USDOL-Office of Apprenticeship.  They will help contractors develop their Registered Apprenticeship Program (RAP), write standards, and get them registered.</w:t>
            </w:r>
          </w:p>
          <w:p w14:paraId="0F589F9F" w14:textId="77777777" w:rsidR="00CB0D14" w:rsidRDefault="00CB0D14" w:rsidP="00CB0D14">
            <w:pPr>
              <w:pStyle w:val="PlainText"/>
              <w:tabs>
                <w:tab w:val="left" w:pos="1170"/>
              </w:tabs>
              <w:ind w:left="720"/>
            </w:pPr>
            <w:r w:rsidRPr="00CB0D14">
              <w:rPr>
                <w:rFonts w:ascii="Arial" w:hAnsi="Arial" w:cs="Arial"/>
              </w:rPr>
              <w:t xml:space="preserve">Contact the Apprenticeship Idaho team at:  </w:t>
            </w:r>
            <w:hyperlink r:id="rId7" w:history="1">
              <w:r w:rsidRPr="00CB0D14">
                <w:rPr>
                  <w:rStyle w:val="Hyperlink"/>
                  <w:rFonts w:ascii="Arial" w:eastAsiaTheme="majorEastAsia" w:hAnsi="Arial" w:cs="Arial"/>
                </w:rPr>
                <w:t>apprenticeship@labor.idaho.gov</w:t>
              </w:r>
            </w:hyperlink>
          </w:p>
          <w:p w14:paraId="7C6B8E34" w14:textId="77777777" w:rsidR="00CB0D14" w:rsidRDefault="00CB0D14" w:rsidP="00CB0D14">
            <w:pPr>
              <w:pStyle w:val="PlainText"/>
              <w:tabs>
                <w:tab w:val="left" w:pos="1170"/>
              </w:tabs>
              <w:ind w:left="720"/>
            </w:pPr>
          </w:p>
          <w:p w14:paraId="734D1062" w14:textId="55F03D46" w:rsidR="00CB0D14" w:rsidRPr="007E3F1A" w:rsidRDefault="00CB0D14" w:rsidP="00CB0D14">
            <w:pPr>
              <w:pStyle w:val="PlainText"/>
              <w:tabs>
                <w:tab w:val="left" w:pos="1170"/>
              </w:tabs>
              <w:ind w:left="720"/>
              <w:rPr>
                <w:rFonts w:ascii="Arial" w:hAnsi="Arial" w:cs="Arial"/>
              </w:rPr>
            </w:pPr>
          </w:p>
        </w:tc>
        <w:sdt>
          <w:sdtPr>
            <w:id w:val="-220673832"/>
            <w14:checkbox>
              <w14:checked w14:val="0"/>
              <w14:checkedState w14:val="2612" w14:font="MS Gothic"/>
              <w14:uncheckedState w14:val="2610" w14:font="MS Gothic"/>
            </w14:checkbox>
          </w:sdtPr>
          <w:sdtEndPr/>
          <w:sdtContent>
            <w:tc>
              <w:tcPr>
                <w:tcW w:w="625" w:type="dxa"/>
              </w:tcPr>
              <w:p w14:paraId="6E7A7443" w14:textId="7AD18531" w:rsidR="00F91F85" w:rsidRDefault="007261F5" w:rsidP="009B59B4">
                <w:r>
                  <w:rPr>
                    <w:rFonts w:ascii="MS Gothic" w:eastAsia="MS Gothic" w:hAnsi="MS Gothic" w:hint="eastAsia"/>
                  </w:rPr>
                  <w:t>☐</w:t>
                </w:r>
              </w:p>
            </w:tc>
          </w:sdtContent>
        </w:sdt>
      </w:tr>
      <w:tr w:rsidR="00F91F85" w14:paraId="2E10A707" w14:textId="77777777" w:rsidTr="009B59B4">
        <w:tc>
          <w:tcPr>
            <w:tcW w:w="10165" w:type="dxa"/>
          </w:tcPr>
          <w:p w14:paraId="0F2DB50D" w14:textId="77777777" w:rsidR="00BC33EE" w:rsidRDefault="00BC33EE" w:rsidP="00BC33EE">
            <w:pPr>
              <w:pStyle w:val="PlainText"/>
              <w:tabs>
                <w:tab w:val="left" w:pos="360"/>
                <w:tab w:val="left" w:pos="900"/>
                <w:tab w:val="left" w:pos="1170"/>
              </w:tabs>
              <w:rPr>
                <w:rFonts w:ascii="Arial" w:hAnsi="Arial" w:cs="Arial"/>
                <w:b/>
              </w:rPr>
            </w:pPr>
            <w:r>
              <w:rPr>
                <w:rFonts w:ascii="Arial" w:hAnsi="Arial" w:cs="Arial"/>
                <w:b/>
              </w:rPr>
              <w:t>Wage Interviews</w:t>
            </w:r>
          </w:p>
          <w:p w14:paraId="7734614B" w14:textId="67876DCA" w:rsidR="00F91F85" w:rsidRDefault="00BC33EE" w:rsidP="00BC33EE">
            <w:pPr>
              <w:pStyle w:val="PlainText"/>
              <w:tabs>
                <w:tab w:val="left" w:pos="360"/>
                <w:tab w:val="left" w:pos="900"/>
                <w:tab w:val="left" w:pos="1170"/>
              </w:tabs>
              <w:rPr>
                <w:rFonts w:ascii="Arial" w:hAnsi="Arial" w:cs="Arial"/>
                <w:b/>
              </w:rPr>
            </w:pPr>
            <w:r>
              <w:rPr>
                <w:rFonts w:ascii="Arial" w:hAnsi="Arial" w:cs="Arial"/>
              </w:rPr>
              <w:t>Every contractor must make their employees available for interviews at the job site with the grant administrator or other agency representative</w:t>
            </w:r>
          </w:p>
        </w:tc>
        <w:sdt>
          <w:sdtPr>
            <w:id w:val="-390577834"/>
            <w14:checkbox>
              <w14:checked w14:val="0"/>
              <w14:checkedState w14:val="2612" w14:font="MS Gothic"/>
              <w14:uncheckedState w14:val="2610" w14:font="MS Gothic"/>
            </w14:checkbox>
          </w:sdtPr>
          <w:sdtEndPr/>
          <w:sdtContent>
            <w:tc>
              <w:tcPr>
                <w:tcW w:w="625" w:type="dxa"/>
              </w:tcPr>
              <w:p w14:paraId="2F85761B" w14:textId="3D44A61B" w:rsidR="00F91F85" w:rsidRDefault="007261F5" w:rsidP="009B59B4">
                <w:r>
                  <w:rPr>
                    <w:rFonts w:ascii="MS Gothic" w:eastAsia="MS Gothic" w:hAnsi="MS Gothic" w:hint="eastAsia"/>
                  </w:rPr>
                  <w:t>☐</w:t>
                </w:r>
              </w:p>
            </w:tc>
          </w:sdtContent>
        </w:sdt>
      </w:tr>
      <w:tr w:rsidR="00F91F85" w14:paraId="68B42A81" w14:textId="77777777" w:rsidTr="009B59B4">
        <w:tc>
          <w:tcPr>
            <w:tcW w:w="10165" w:type="dxa"/>
          </w:tcPr>
          <w:p w14:paraId="14924346" w14:textId="77777777" w:rsidR="001E1D05" w:rsidRDefault="001E1D05" w:rsidP="001E1D05">
            <w:pPr>
              <w:pStyle w:val="PlainText"/>
              <w:tabs>
                <w:tab w:val="left" w:pos="360"/>
                <w:tab w:val="left" w:pos="900"/>
                <w:tab w:val="left" w:pos="1170"/>
              </w:tabs>
              <w:rPr>
                <w:rFonts w:ascii="Arial" w:hAnsi="Arial" w:cs="Arial"/>
                <w:b/>
              </w:rPr>
            </w:pPr>
            <w:r>
              <w:rPr>
                <w:rFonts w:ascii="Arial" w:hAnsi="Arial" w:cs="Arial"/>
                <w:b/>
              </w:rPr>
              <w:t>Working Subcontractors</w:t>
            </w:r>
          </w:p>
          <w:p w14:paraId="4A2B9791" w14:textId="77777777" w:rsidR="001E1D05" w:rsidRDefault="001E1D05" w:rsidP="001E1D05">
            <w:pPr>
              <w:pStyle w:val="PlainText"/>
              <w:tabs>
                <w:tab w:val="left" w:pos="1170"/>
              </w:tabs>
              <w:ind w:left="900"/>
              <w:rPr>
                <w:rFonts w:ascii="Arial" w:hAnsi="Arial" w:cs="Arial"/>
              </w:rPr>
            </w:pPr>
            <w:r>
              <w:rPr>
                <w:rFonts w:ascii="Arial" w:hAnsi="Arial" w:cs="Arial"/>
              </w:rPr>
              <w:t xml:space="preserve">In the event the general contractor or the subcontractor hires a self-employed proprietor (someone who has no employees so will perform all the work himself/herself), the Davis-Bacon rate must be paid. </w:t>
            </w:r>
          </w:p>
          <w:p w14:paraId="056265EE" w14:textId="77777777" w:rsidR="001E1D05" w:rsidRDefault="001E1D05" w:rsidP="001E1D05">
            <w:pPr>
              <w:pStyle w:val="PlainText"/>
              <w:tabs>
                <w:tab w:val="left" w:pos="1170"/>
              </w:tabs>
              <w:ind w:left="900"/>
              <w:rPr>
                <w:rFonts w:ascii="Arial" w:hAnsi="Arial" w:cs="Arial"/>
              </w:rPr>
            </w:pPr>
          </w:p>
          <w:p w14:paraId="2AECFD2E" w14:textId="77777777" w:rsidR="001E1D05" w:rsidRDefault="001E1D05" w:rsidP="001E1D05">
            <w:pPr>
              <w:pStyle w:val="PlainText"/>
              <w:tabs>
                <w:tab w:val="left" w:pos="1170"/>
              </w:tabs>
              <w:ind w:left="900"/>
              <w:rPr>
                <w:rFonts w:ascii="Arial" w:hAnsi="Arial" w:cs="Arial"/>
              </w:rPr>
            </w:pPr>
            <w:r>
              <w:rPr>
                <w:rFonts w:ascii="Arial" w:hAnsi="Arial" w:cs="Arial"/>
              </w:rPr>
              <w:t>The following procedure must be followed:</w:t>
            </w:r>
          </w:p>
          <w:p w14:paraId="60B99D82" w14:textId="77777777" w:rsidR="001E1D05" w:rsidRDefault="001E1D05" w:rsidP="001E1D05">
            <w:pPr>
              <w:pStyle w:val="PlainText"/>
              <w:tabs>
                <w:tab w:val="left" w:pos="1170"/>
              </w:tabs>
              <w:rPr>
                <w:rFonts w:ascii="Arial" w:hAnsi="Arial" w:cs="Arial"/>
              </w:rPr>
            </w:pPr>
          </w:p>
          <w:p w14:paraId="4BDC6F39" w14:textId="77777777" w:rsidR="001E1D05" w:rsidRDefault="001E1D05" w:rsidP="001E1D05">
            <w:pPr>
              <w:pStyle w:val="PlainText"/>
              <w:tabs>
                <w:tab w:val="left" w:pos="1170"/>
              </w:tabs>
              <w:ind w:left="1260" w:hanging="360"/>
              <w:rPr>
                <w:rFonts w:ascii="Arial" w:hAnsi="Arial" w:cs="Arial"/>
              </w:rPr>
            </w:pPr>
            <w:r>
              <w:rPr>
                <w:rFonts w:ascii="Arial" w:hAnsi="Arial" w:cs="Arial"/>
              </w:rPr>
              <w:t>1.</w:t>
            </w:r>
            <w:r>
              <w:rPr>
                <w:rFonts w:ascii="Arial" w:hAnsi="Arial" w:cs="Arial"/>
              </w:rPr>
              <w:tab/>
              <w:t>Report the self-employed proprietor on the certified payroll of whoever hired them.</w:t>
            </w:r>
          </w:p>
          <w:p w14:paraId="5D76A2D2" w14:textId="7E73551F" w:rsidR="00F91F85" w:rsidRPr="001E1D05" w:rsidRDefault="001E1D05" w:rsidP="001E1D05">
            <w:pPr>
              <w:pStyle w:val="PlainText"/>
              <w:tabs>
                <w:tab w:val="left" w:pos="1170"/>
              </w:tabs>
              <w:ind w:left="1260" w:hanging="360"/>
              <w:rPr>
                <w:rFonts w:ascii="Arial" w:hAnsi="Arial" w:cs="Arial"/>
              </w:rPr>
            </w:pPr>
            <w:r>
              <w:rPr>
                <w:rFonts w:ascii="Arial" w:hAnsi="Arial" w:cs="Arial"/>
              </w:rPr>
              <w:t>2.</w:t>
            </w:r>
            <w:r>
              <w:rPr>
                <w:rFonts w:ascii="Arial" w:hAnsi="Arial" w:cs="Arial"/>
              </w:rPr>
              <w:tab/>
              <w:t>“Owner-operators” of trucks who are independent contractors and working on site, must be reported on weekly payrolls. The payrolls do not need to show the hours worked or rates, only the notation Owner-operator.”</w:t>
            </w:r>
          </w:p>
        </w:tc>
        <w:sdt>
          <w:sdtPr>
            <w:id w:val="1600528845"/>
            <w14:checkbox>
              <w14:checked w14:val="0"/>
              <w14:checkedState w14:val="2612" w14:font="MS Gothic"/>
              <w14:uncheckedState w14:val="2610" w14:font="MS Gothic"/>
            </w14:checkbox>
          </w:sdtPr>
          <w:sdtEndPr/>
          <w:sdtContent>
            <w:tc>
              <w:tcPr>
                <w:tcW w:w="625" w:type="dxa"/>
              </w:tcPr>
              <w:p w14:paraId="2B514AED" w14:textId="25175506" w:rsidR="00F91F85" w:rsidRDefault="007261F5" w:rsidP="009B59B4">
                <w:r>
                  <w:rPr>
                    <w:rFonts w:ascii="MS Gothic" w:eastAsia="MS Gothic" w:hAnsi="MS Gothic" w:hint="eastAsia"/>
                  </w:rPr>
                  <w:t>☐</w:t>
                </w:r>
              </w:p>
            </w:tc>
          </w:sdtContent>
        </w:sdt>
      </w:tr>
      <w:tr w:rsidR="00C85EEA" w14:paraId="30D88093" w14:textId="77777777" w:rsidTr="009B59B4">
        <w:tc>
          <w:tcPr>
            <w:tcW w:w="10165" w:type="dxa"/>
          </w:tcPr>
          <w:p w14:paraId="0DE594A4" w14:textId="77777777" w:rsidR="00E924A1" w:rsidRDefault="00E924A1" w:rsidP="00E924A1">
            <w:pPr>
              <w:pStyle w:val="PlainText"/>
              <w:tabs>
                <w:tab w:val="left" w:pos="360"/>
                <w:tab w:val="left" w:pos="900"/>
                <w:tab w:val="left" w:pos="1170"/>
              </w:tabs>
              <w:rPr>
                <w:rFonts w:ascii="Arial" w:hAnsi="Arial" w:cs="Arial"/>
                <w:b/>
              </w:rPr>
            </w:pPr>
            <w:r>
              <w:rPr>
                <w:rFonts w:ascii="Arial" w:hAnsi="Arial" w:cs="Arial"/>
                <w:b/>
              </w:rPr>
              <w:t>Truck Drivers</w:t>
            </w:r>
          </w:p>
          <w:p w14:paraId="37C406D9" w14:textId="1CA22291" w:rsidR="00C85EEA" w:rsidRPr="00E924A1" w:rsidRDefault="00E924A1" w:rsidP="00E924A1">
            <w:pPr>
              <w:pStyle w:val="PlainText"/>
              <w:tabs>
                <w:tab w:val="left" w:pos="1170"/>
              </w:tabs>
              <w:ind w:left="900"/>
              <w:rPr>
                <w:rFonts w:ascii="Arial" w:hAnsi="Arial" w:cs="Arial"/>
              </w:rPr>
            </w:pPr>
            <w:r>
              <w:rPr>
                <w:rFonts w:ascii="Arial" w:hAnsi="Arial" w:cs="Arial"/>
              </w:rPr>
              <w:t xml:space="preserve">Truck drivers employed by a construction contractor or construction subcontractor are not covered by Davis-Bacon prevailing wage requirements while engaged in transporting materials or supplies to or from </w:t>
            </w:r>
            <w:r>
              <w:rPr>
                <w:rFonts w:ascii="Arial" w:hAnsi="Arial" w:cs="Arial"/>
                <w:b/>
              </w:rPr>
              <w:t>(BUT NOT DIRECTLY ON)</w:t>
            </w:r>
            <w:r>
              <w:rPr>
                <w:rFonts w:ascii="Arial" w:hAnsi="Arial" w:cs="Arial"/>
              </w:rPr>
              <w:t xml:space="preserve"> the site of the work. </w:t>
            </w:r>
            <w:r>
              <w:rPr>
                <w:rFonts w:ascii="Arial" w:hAnsi="Arial" w:cs="Arial"/>
                <w:b/>
              </w:rPr>
              <w:t>These truck drivers must be paid Davis-Bacon rates for their time spent while employed “directly upon the site of the work.”</w:t>
            </w:r>
            <w:r>
              <w:rPr>
                <w:rFonts w:ascii="Arial" w:hAnsi="Arial" w:cs="Arial"/>
              </w:rPr>
              <w:t xml:space="preserve">  They would also be covered while hauling between the project site and any special facilities established exclusively for the project (i.e., “dedicated facilities” under 29 CFR 5.2(1)(2)).</w:t>
            </w:r>
          </w:p>
        </w:tc>
        <w:sdt>
          <w:sdtPr>
            <w:id w:val="-1051376940"/>
            <w14:checkbox>
              <w14:checked w14:val="0"/>
              <w14:checkedState w14:val="2612" w14:font="MS Gothic"/>
              <w14:uncheckedState w14:val="2610" w14:font="MS Gothic"/>
            </w14:checkbox>
          </w:sdtPr>
          <w:sdtEndPr/>
          <w:sdtContent>
            <w:tc>
              <w:tcPr>
                <w:tcW w:w="625" w:type="dxa"/>
              </w:tcPr>
              <w:p w14:paraId="7647857A" w14:textId="42774966" w:rsidR="00C85EEA" w:rsidRDefault="007261F5" w:rsidP="009B59B4">
                <w:r>
                  <w:rPr>
                    <w:rFonts w:ascii="MS Gothic" w:eastAsia="MS Gothic" w:hAnsi="MS Gothic" w:hint="eastAsia"/>
                  </w:rPr>
                  <w:t>☐</w:t>
                </w:r>
              </w:p>
            </w:tc>
          </w:sdtContent>
        </w:sdt>
      </w:tr>
      <w:tr w:rsidR="00585F9F" w14:paraId="309A986B" w14:textId="77777777" w:rsidTr="009B59B4">
        <w:tc>
          <w:tcPr>
            <w:tcW w:w="10165" w:type="dxa"/>
          </w:tcPr>
          <w:p w14:paraId="207920ED" w14:textId="77777777" w:rsidR="0095164E" w:rsidRDefault="0095164E" w:rsidP="0095164E">
            <w:pPr>
              <w:pStyle w:val="PlainText"/>
              <w:tabs>
                <w:tab w:val="left" w:pos="360"/>
                <w:tab w:val="left" w:pos="900"/>
                <w:tab w:val="left" w:pos="1170"/>
              </w:tabs>
              <w:rPr>
                <w:rFonts w:ascii="Arial" w:hAnsi="Arial" w:cs="Arial"/>
              </w:rPr>
            </w:pPr>
            <w:r>
              <w:rPr>
                <w:rFonts w:ascii="Arial" w:hAnsi="Arial" w:cs="Arial"/>
                <w:b/>
              </w:rPr>
              <w:t>Violations</w:t>
            </w:r>
            <w:r>
              <w:rPr>
                <w:rFonts w:ascii="Arial" w:hAnsi="Arial" w:cs="Arial"/>
              </w:rPr>
              <w:t xml:space="preserve"> can result in:</w:t>
            </w:r>
          </w:p>
          <w:p w14:paraId="43890E62" w14:textId="61F0EAD4" w:rsidR="00585F9F" w:rsidRDefault="0095164E" w:rsidP="0095164E">
            <w:pPr>
              <w:pStyle w:val="PlainText"/>
              <w:tabs>
                <w:tab w:val="left" w:pos="360"/>
                <w:tab w:val="left" w:pos="900"/>
                <w:tab w:val="left" w:pos="1170"/>
              </w:tabs>
              <w:rPr>
                <w:rFonts w:ascii="Arial" w:hAnsi="Arial" w:cs="Arial"/>
                <w:b/>
              </w:rPr>
            </w:pPr>
            <w:r>
              <w:rPr>
                <w:rFonts w:ascii="Arial" w:hAnsi="Arial" w:cs="Arial"/>
              </w:rPr>
              <w:t>Withholding of funds, termination of the contract or contractor debarment.</w:t>
            </w:r>
          </w:p>
        </w:tc>
        <w:sdt>
          <w:sdtPr>
            <w:id w:val="-1524315972"/>
            <w14:checkbox>
              <w14:checked w14:val="0"/>
              <w14:checkedState w14:val="2612" w14:font="MS Gothic"/>
              <w14:uncheckedState w14:val="2610" w14:font="MS Gothic"/>
            </w14:checkbox>
          </w:sdtPr>
          <w:sdtEndPr/>
          <w:sdtContent>
            <w:tc>
              <w:tcPr>
                <w:tcW w:w="625" w:type="dxa"/>
              </w:tcPr>
              <w:p w14:paraId="7BF99373" w14:textId="1DC73351" w:rsidR="00585F9F" w:rsidRDefault="007261F5" w:rsidP="009B59B4">
                <w:r>
                  <w:rPr>
                    <w:rFonts w:ascii="MS Gothic" w:eastAsia="MS Gothic" w:hAnsi="MS Gothic" w:hint="eastAsia"/>
                  </w:rPr>
                  <w:t>☐</w:t>
                </w:r>
              </w:p>
            </w:tc>
          </w:sdtContent>
        </w:sdt>
      </w:tr>
      <w:tr w:rsidR="00585F9F" w14:paraId="0EE04127" w14:textId="77777777" w:rsidTr="009B59B4">
        <w:tc>
          <w:tcPr>
            <w:tcW w:w="10165" w:type="dxa"/>
          </w:tcPr>
          <w:p w14:paraId="601B5AB7" w14:textId="77777777" w:rsidR="001260EC" w:rsidRDefault="001260EC" w:rsidP="001260EC">
            <w:pPr>
              <w:pStyle w:val="PlainText"/>
              <w:tabs>
                <w:tab w:val="left" w:pos="360"/>
                <w:tab w:val="left" w:pos="900"/>
                <w:tab w:val="left" w:pos="1170"/>
              </w:tabs>
              <w:rPr>
                <w:rFonts w:ascii="Arial" w:hAnsi="Arial" w:cs="Arial"/>
                <w:b/>
              </w:rPr>
            </w:pPr>
            <w:r>
              <w:rPr>
                <w:rFonts w:ascii="Arial" w:hAnsi="Arial" w:cs="Arial"/>
                <w:b/>
              </w:rPr>
              <w:t>Equal Employment Opportunity</w:t>
            </w:r>
          </w:p>
          <w:p w14:paraId="74E44D48" w14:textId="77777777" w:rsidR="0039085C" w:rsidRDefault="0039085C" w:rsidP="0039085C">
            <w:pPr>
              <w:pStyle w:val="PlainText"/>
              <w:tabs>
                <w:tab w:val="left" w:pos="360"/>
                <w:tab w:val="left" w:pos="900"/>
                <w:tab w:val="left" w:pos="1170"/>
              </w:tabs>
              <w:ind w:left="900"/>
              <w:rPr>
                <w:rFonts w:ascii="Arial" w:hAnsi="Arial" w:cs="Arial"/>
              </w:rPr>
            </w:pPr>
            <w:r w:rsidRPr="00FB4BAF">
              <w:rPr>
                <w:rFonts w:ascii="Arial" w:hAnsi="Arial" w:cs="Arial"/>
              </w:rPr>
              <w:t xml:space="preserve">The contractor will not discriminate against any employee or applicant for employment because of race, color, religion, sex, or national origin. The contractor will take affirmative action to ensure that applicants are employed, and that employees are treated during their employment without regard to their race, color, religion, sex, or national origin. Such action shall include, but not be limited to the following:  </w:t>
            </w:r>
            <w:r w:rsidRPr="00FB4BAF">
              <w:rPr>
                <w:rFonts w:ascii="Arial" w:hAnsi="Arial" w:cs="Arial"/>
                <w:i/>
              </w:rPr>
              <w:t>employment, upgrading, demotion, or transfer; recruitment or recruitment advertising; layoff or termination; rates of pay or other forms of compensation; and selection for training, including apprenticeship.</w:t>
            </w:r>
            <w:r w:rsidRPr="00FB4BAF">
              <w:rPr>
                <w:rFonts w:ascii="Arial" w:hAnsi="Arial" w:cs="Arial"/>
              </w:rPr>
              <w:t xml:space="preserve"> The contractor agrees to post in conspicuous places, available to employees and applicants for employment, notices to be provided setting forth the provisions of this nondiscrimination clause. For full explanation see Executive Order 11246.</w:t>
            </w:r>
          </w:p>
          <w:p w14:paraId="5D623352" w14:textId="77777777" w:rsidR="00585F9F" w:rsidRDefault="00585F9F" w:rsidP="00585F9F">
            <w:pPr>
              <w:pStyle w:val="PlainText"/>
              <w:tabs>
                <w:tab w:val="left" w:pos="360"/>
                <w:tab w:val="left" w:pos="900"/>
                <w:tab w:val="left" w:pos="1170"/>
              </w:tabs>
              <w:rPr>
                <w:rFonts w:ascii="Arial" w:hAnsi="Arial" w:cs="Arial"/>
                <w:b/>
              </w:rPr>
            </w:pPr>
          </w:p>
        </w:tc>
        <w:sdt>
          <w:sdtPr>
            <w:id w:val="-494036757"/>
            <w14:checkbox>
              <w14:checked w14:val="0"/>
              <w14:checkedState w14:val="2612" w14:font="MS Gothic"/>
              <w14:uncheckedState w14:val="2610" w14:font="MS Gothic"/>
            </w14:checkbox>
          </w:sdtPr>
          <w:sdtEndPr/>
          <w:sdtContent>
            <w:tc>
              <w:tcPr>
                <w:tcW w:w="625" w:type="dxa"/>
              </w:tcPr>
              <w:p w14:paraId="1B57B5A5" w14:textId="6C371878" w:rsidR="00585F9F" w:rsidRDefault="007261F5" w:rsidP="009B59B4">
                <w:r>
                  <w:rPr>
                    <w:rFonts w:ascii="MS Gothic" w:eastAsia="MS Gothic" w:hAnsi="MS Gothic" w:hint="eastAsia"/>
                  </w:rPr>
                  <w:t>☐</w:t>
                </w:r>
              </w:p>
            </w:tc>
          </w:sdtContent>
        </w:sdt>
      </w:tr>
      <w:tr w:rsidR="0051340E" w14:paraId="44D1AF57" w14:textId="77777777" w:rsidTr="009B59B4">
        <w:tc>
          <w:tcPr>
            <w:tcW w:w="10165" w:type="dxa"/>
          </w:tcPr>
          <w:p w14:paraId="0D391757" w14:textId="77777777" w:rsidR="005F241A" w:rsidRPr="008B3105" w:rsidRDefault="005F241A" w:rsidP="005F241A">
            <w:pPr>
              <w:pStyle w:val="PlainText"/>
              <w:tabs>
                <w:tab w:val="left" w:pos="360"/>
                <w:tab w:val="left" w:pos="900"/>
                <w:tab w:val="left" w:pos="1170"/>
              </w:tabs>
              <w:rPr>
                <w:rFonts w:ascii="Arial" w:hAnsi="Arial" w:cs="Arial"/>
                <w:b/>
              </w:rPr>
            </w:pPr>
            <w:r w:rsidRPr="008B3105">
              <w:rPr>
                <w:rFonts w:ascii="Arial" w:hAnsi="Arial" w:cs="Arial"/>
                <w:b/>
              </w:rPr>
              <w:t>Section 3</w:t>
            </w:r>
          </w:p>
          <w:p w14:paraId="77381731" w14:textId="77777777" w:rsidR="006C20FA" w:rsidRPr="008B3105" w:rsidRDefault="006C20FA" w:rsidP="006C20FA">
            <w:pPr>
              <w:pStyle w:val="PlainText"/>
              <w:numPr>
                <w:ilvl w:val="0"/>
                <w:numId w:val="6"/>
              </w:numPr>
              <w:tabs>
                <w:tab w:val="left" w:pos="1170"/>
              </w:tabs>
              <w:rPr>
                <w:rFonts w:ascii="Arial" w:hAnsi="Arial" w:cs="Arial"/>
              </w:rPr>
            </w:pPr>
            <w:r w:rsidRPr="008B3105">
              <w:rPr>
                <w:rFonts w:ascii="Arial" w:hAnsi="Arial" w:cs="Arial"/>
              </w:rPr>
              <w:t>What is Section 3?</w:t>
            </w:r>
          </w:p>
          <w:p w14:paraId="3DDEA01F" w14:textId="77777777" w:rsidR="006C20FA" w:rsidRPr="008B3105" w:rsidRDefault="006C20FA" w:rsidP="006C20FA">
            <w:pPr>
              <w:pStyle w:val="PlainText"/>
              <w:tabs>
                <w:tab w:val="left" w:pos="1170"/>
              </w:tabs>
              <w:ind w:left="1080"/>
              <w:rPr>
                <w:rFonts w:ascii="Arial" w:hAnsi="Arial" w:cs="Arial"/>
              </w:rPr>
            </w:pPr>
            <w:r w:rsidRPr="008B3105">
              <w:rPr>
                <w:rFonts w:ascii="Arial" w:hAnsi="Arial" w:cs="Arial"/>
              </w:rPr>
              <w:t xml:space="preserve">Whenever HUD financial assistance is given for housing or community development, to the greatest extent feasible, economic opportunities will be given to low to moderate income residents and businesses in the area.  This project being awarded has Idaho Community Development Block Grant funding which is subject to HUD’s Section 3 requirements.  </w:t>
            </w:r>
          </w:p>
          <w:p w14:paraId="20B19FB4" w14:textId="77777777" w:rsidR="006C20FA" w:rsidRPr="008B3105" w:rsidRDefault="006C20FA" w:rsidP="006C20FA">
            <w:pPr>
              <w:pStyle w:val="PlainText"/>
              <w:tabs>
                <w:tab w:val="left" w:pos="1170"/>
              </w:tabs>
              <w:ind w:left="1080"/>
              <w:rPr>
                <w:rFonts w:ascii="Arial" w:hAnsi="Arial" w:cs="Arial"/>
              </w:rPr>
            </w:pPr>
            <w:r w:rsidRPr="008B3105">
              <w:rPr>
                <w:rFonts w:ascii="Arial" w:hAnsi="Arial" w:cs="Arial"/>
              </w:rPr>
              <w:t xml:space="preserve">Covered prime contractors and subcontractors are required to show a good faith effort to: </w:t>
            </w:r>
          </w:p>
          <w:p w14:paraId="59487915" w14:textId="77777777" w:rsidR="006C20FA" w:rsidRPr="008B3105" w:rsidRDefault="006C20FA" w:rsidP="006C20FA">
            <w:pPr>
              <w:pStyle w:val="PlainText"/>
              <w:tabs>
                <w:tab w:val="left" w:pos="1170"/>
              </w:tabs>
              <w:ind w:left="1080"/>
              <w:rPr>
                <w:rFonts w:ascii="Arial" w:hAnsi="Arial" w:cs="Arial"/>
              </w:rPr>
            </w:pPr>
          </w:p>
          <w:p w14:paraId="4C59F96A" w14:textId="77777777" w:rsidR="006C20FA" w:rsidRPr="008B3105" w:rsidRDefault="006C20FA" w:rsidP="006C20FA">
            <w:pPr>
              <w:pStyle w:val="PlainText"/>
              <w:tabs>
                <w:tab w:val="left" w:pos="1170"/>
              </w:tabs>
              <w:rPr>
                <w:rFonts w:ascii="Arial" w:hAnsi="Arial" w:cs="Arial"/>
              </w:rPr>
            </w:pPr>
            <w:r w:rsidRPr="008B3105">
              <w:rPr>
                <w:rFonts w:ascii="Arial" w:hAnsi="Arial" w:cs="Arial"/>
              </w:rPr>
              <w:tab/>
              <w:t xml:space="preserve">Provide employment and training opportunities for </w:t>
            </w:r>
            <w:r w:rsidRPr="008B3105">
              <w:rPr>
                <w:rFonts w:ascii="Arial" w:hAnsi="Arial" w:cs="Arial"/>
                <w:b/>
                <w:i/>
                <w:u w:val="single"/>
              </w:rPr>
              <w:t>Section 3 Workers</w:t>
            </w:r>
            <w:r w:rsidRPr="008B3105">
              <w:rPr>
                <w:rFonts w:ascii="Arial" w:hAnsi="Arial" w:cs="Arial"/>
              </w:rPr>
              <w:t>.</w:t>
            </w:r>
          </w:p>
          <w:p w14:paraId="32C228BB" w14:textId="77777777" w:rsidR="006C20FA" w:rsidRPr="008B3105" w:rsidRDefault="006C20FA" w:rsidP="006C20FA">
            <w:pPr>
              <w:pStyle w:val="PlainText"/>
              <w:tabs>
                <w:tab w:val="left" w:pos="1170"/>
              </w:tabs>
              <w:ind w:left="1440"/>
              <w:rPr>
                <w:rFonts w:ascii="Arial" w:hAnsi="Arial" w:cs="Arial"/>
                <w:sz w:val="18"/>
              </w:rPr>
            </w:pPr>
            <w:r w:rsidRPr="008B3105">
              <w:rPr>
                <w:rFonts w:ascii="Arial" w:hAnsi="Arial" w:cs="Arial"/>
                <w:b/>
                <w:i/>
                <w:sz w:val="18"/>
              </w:rPr>
              <w:t>Definition of a Section 3 Workers:</w:t>
            </w:r>
            <w:r w:rsidRPr="008B3105">
              <w:rPr>
                <w:rFonts w:ascii="Arial" w:hAnsi="Arial" w:cs="Arial"/>
                <w:sz w:val="18"/>
              </w:rPr>
              <w:t xml:space="preserve"> A low to moderate income person residing in the County in which the ICDBG funds are expended.  A low to moderate income person typically has an annual income of less than $34,500 or </w:t>
            </w:r>
            <w:r w:rsidRPr="008B3105">
              <w:rPr>
                <w:rFonts w:ascii="Arial" w:hAnsi="Arial" w:cs="Arial"/>
                <w:bCs/>
                <w:sz w:val="18"/>
              </w:rPr>
              <w:t>resides in</w:t>
            </w:r>
            <w:r w:rsidRPr="008B3105">
              <w:rPr>
                <w:rFonts w:ascii="Arial" w:hAnsi="Arial" w:cs="Arial"/>
                <w:sz w:val="18"/>
              </w:rPr>
              <w:t xml:space="preserve"> public or Indian housing or is a recipient of housing voucher assistance.</w:t>
            </w:r>
          </w:p>
          <w:p w14:paraId="5DA163E0" w14:textId="77777777" w:rsidR="006C20FA" w:rsidRPr="008B3105" w:rsidRDefault="006C20FA" w:rsidP="006C20FA">
            <w:pPr>
              <w:pStyle w:val="PlainText"/>
              <w:tabs>
                <w:tab w:val="left" w:pos="1170"/>
                <w:tab w:val="left" w:pos="1440"/>
              </w:tabs>
              <w:rPr>
                <w:rFonts w:ascii="Arial" w:hAnsi="Arial" w:cs="Arial"/>
              </w:rPr>
            </w:pPr>
            <w:r w:rsidRPr="008B3105">
              <w:rPr>
                <w:rFonts w:ascii="Arial" w:hAnsi="Arial" w:cs="Arial"/>
              </w:rPr>
              <w:tab/>
              <w:t xml:space="preserve">Provide opportunities for </w:t>
            </w:r>
            <w:r w:rsidRPr="008B3105">
              <w:rPr>
                <w:rFonts w:ascii="Arial" w:hAnsi="Arial" w:cs="Arial"/>
                <w:b/>
                <w:i/>
                <w:u w:val="single"/>
              </w:rPr>
              <w:t>Section 3 Businesses</w:t>
            </w:r>
            <w:r w:rsidRPr="008B3105">
              <w:rPr>
                <w:rFonts w:ascii="Arial" w:hAnsi="Arial" w:cs="Arial"/>
              </w:rPr>
              <w:t xml:space="preserve"> for Individuals construction contracts.</w:t>
            </w:r>
          </w:p>
          <w:p w14:paraId="13816F54" w14:textId="77777777" w:rsidR="006C20FA" w:rsidRPr="008B3105" w:rsidRDefault="006C20FA" w:rsidP="006C20FA">
            <w:pPr>
              <w:pStyle w:val="PlainText"/>
              <w:ind w:left="1440"/>
              <w:rPr>
                <w:rFonts w:ascii="Arial" w:hAnsi="Arial" w:cs="Arial"/>
                <w:sz w:val="18"/>
              </w:rPr>
            </w:pPr>
            <w:r w:rsidRPr="008B3105">
              <w:rPr>
                <w:rFonts w:ascii="Arial" w:hAnsi="Arial" w:cs="Arial"/>
                <w:b/>
                <w:i/>
                <w:sz w:val="18"/>
              </w:rPr>
              <w:t>Definition of a Section 3 Business:</w:t>
            </w:r>
            <w:r w:rsidRPr="008B3105">
              <w:rPr>
                <w:rFonts w:ascii="Arial" w:hAnsi="Arial" w:cs="Arial"/>
                <w:sz w:val="18"/>
              </w:rPr>
              <w:t xml:space="preserve"> A business that has a majority (51%) ownership held by Section 3 Residents or see Section 3 Business Registry for Idaho: </w:t>
            </w:r>
            <w:hyperlink r:id="rId8" w:history="1">
              <w:r w:rsidRPr="008B3105">
                <w:rPr>
                  <w:rStyle w:val="Hyperlink"/>
                  <w:rFonts w:ascii="Arial" w:eastAsiaTheme="majorEastAsia" w:hAnsi="Arial" w:cs="Arial"/>
                  <w:sz w:val="18"/>
                </w:rPr>
                <w:t>www.hud.gov/section3biz</w:t>
              </w:r>
            </w:hyperlink>
            <w:r w:rsidRPr="008B3105">
              <w:rPr>
                <w:rFonts w:ascii="Arial" w:hAnsi="Arial" w:cs="Arial"/>
                <w:sz w:val="18"/>
              </w:rPr>
              <w:t xml:space="preserve"> </w:t>
            </w:r>
          </w:p>
          <w:p w14:paraId="59116A15" w14:textId="52E6B199" w:rsidR="005F241A" w:rsidRPr="008B3105" w:rsidRDefault="005F241A" w:rsidP="00DD631C">
            <w:pPr>
              <w:pStyle w:val="PlainText"/>
              <w:tabs>
                <w:tab w:val="left" w:pos="1170"/>
              </w:tabs>
              <w:ind w:left="1620"/>
              <w:rPr>
                <w:rFonts w:ascii="Arial" w:hAnsi="Arial" w:cs="Arial"/>
              </w:rPr>
            </w:pPr>
          </w:p>
          <w:p w14:paraId="77E89613" w14:textId="77777777" w:rsidR="00E41190" w:rsidRPr="008B3105" w:rsidRDefault="00E41190" w:rsidP="00E41190">
            <w:pPr>
              <w:pStyle w:val="PlainText"/>
              <w:numPr>
                <w:ilvl w:val="0"/>
                <w:numId w:val="6"/>
              </w:numPr>
              <w:tabs>
                <w:tab w:val="left" w:pos="1170"/>
              </w:tabs>
              <w:rPr>
                <w:rFonts w:ascii="Arial" w:hAnsi="Arial" w:cs="Arial"/>
              </w:rPr>
            </w:pPr>
            <w:r w:rsidRPr="008B3105">
              <w:rPr>
                <w:rFonts w:ascii="Arial" w:hAnsi="Arial" w:cs="Arial"/>
              </w:rPr>
              <w:t>Covered contractors must keep records documenting good faith efforts taken and results of these efforts.</w:t>
            </w:r>
          </w:p>
          <w:p w14:paraId="7282971E" w14:textId="77777777" w:rsidR="00DD631C" w:rsidRPr="008B3105" w:rsidRDefault="00DD631C" w:rsidP="00DD631C">
            <w:pPr>
              <w:pStyle w:val="PlainText"/>
              <w:tabs>
                <w:tab w:val="left" w:pos="1170"/>
              </w:tabs>
              <w:ind w:left="720"/>
              <w:rPr>
                <w:rFonts w:ascii="Arial" w:hAnsi="Arial" w:cs="Arial"/>
              </w:rPr>
            </w:pPr>
          </w:p>
          <w:p w14:paraId="1F11CE44" w14:textId="77777777" w:rsidR="008B3105" w:rsidRPr="008B3105" w:rsidRDefault="008B3105" w:rsidP="008B3105">
            <w:pPr>
              <w:pStyle w:val="PlainText"/>
              <w:numPr>
                <w:ilvl w:val="0"/>
                <w:numId w:val="6"/>
              </w:numPr>
              <w:tabs>
                <w:tab w:val="left" w:pos="1170"/>
              </w:tabs>
              <w:rPr>
                <w:rFonts w:ascii="Arial" w:hAnsi="Arial" w:cs="Arial"/>
              </w:rPr>
            </w:pPr>
            <w:r w:rsidRPr="008B3105">
              <w:rPr>
                <w:rFonts w:ascii="Arial" w:hAnsi="Arial" w:cs="Arial"/>
              </w:rPr>
              <w:t xml:space="preserve">Contractors are required to complete a </w:t>
            </w:r>
            <w:r w:rsidRPr="008B3105">
              <w:rPr>
                <w:rFonts w:ascii="Arial" w:hAnsi="Arial" w:cs="Arial"/>
                <w:u w:val="single"/>
              </w:rPr>
              <w:t>Steps to Comply with Section 3</w:t>
            </w:r>
            <w:r w:rsidRPr="008B3105">
              <w:rPr>
                <w:rFonts w:ascii="Arial" w:hAnsi="Arial" w:cs="Arial"/>
              </w:rPr>
              <w:t xml:space="preserve"> and a </w:t>
            </w:r>
            <w:r w:rsidRPr="008B3105">
              <w:rPr>
                <w:rFonts w:ascii="Arial" w:hAnsi="Arial" w:cs="Arial"/>
                <w:u w:val="single"/>
              </w:rPr>
              <w:t>Section 3 Summary Report</w:t>
            </w:r>
            <w:r w:rsidRPr="008B3105">
              <w:rPr>
                <w:rFonts w:ascii="Arial" w:hAnsi="Arial" w:cs="Arial"/>
              </w:rPr>
              <w:t xml:space="preserve">. The </w:t>
            </w:r>
            <w:r w:rsidRPr="008B3105">
              <w:rPr>
                <w:rFonts w:ascii="Arial" w:hAnsi="Arial" w:cs="Arial"/>
                <w:u w:val="single"/>
              </w:rPr>
              <w:t>Section 3 Summary Report</w:t>
            </w:r>
            <w:r w:rsidRPr="008B3105">
              <w:rPr>
                <w:rFonts w:ascii="Arial" w:hAnsi="Arial" w:cs="Arial"/>
              </w:rPr>
              <w:t xml:space="preserve"> must be submitted to the Idaho Department of Commerce prior to substantial completion.</w:t>
            </w:r>
          </w:p>
          <w:p w14:paraId="5FF24D38" w14:textId="402DFA0E" w:rsidR="0051340E" w:rsidRPr="008B3105" w:rsidRDefault="0051340E" w:rsidP="006C20FA">
            <w:pPr>
              <w:pStyle w:val="PlainText"/>
              <w:tabs>
                <w:tab w:val="left" w:pos="1170"/>
              </w:tabs>
              <w:rPr>
                <w:rFonts w:ascii="Arial" w:hAnsi="Arial" w:cs="Arial"/>
              </w:rPr>
            </w:pPr>
          </w:p>
        </w:tc>
        <w:sdt>
          <w:sdtPr>
            <w:id w:val="-1477914808"/>
            <w14:checkbox>
              <w14:checked w14:val="0"/>
              <w14:checkedState w14:val="2612" w14:font="MS Gothic"/>
              <w14:uncheckedState w14:val="2610" w14:font="MS Gothic"/>
            </w14:checkbox>
          </w:sdtPr>
          <w:sdtEndPr/>
          <w:sdtContent>
            <w:tc>
              <w:tcPr>
                <w:tcW w:w="625" w:type="dxa"/>
              </w:tcPr>
              <w:p w14:paraId="6D893C0D" w14:textId="23344877" w:rsidR="0051340E" w:rsidRDefault="007261F5" w:rsidP="009B59B4">
                <w:r>
                  <w:rPr>
                    <w:rFonts w:ascii="MS Gothic" w:eastAsia="MS Gothic" w:hAnsi="MS Gothic" w:hint="eastAsia"/>
                  </w:rPr>
                  <w:t>☐</w:t>
                </w:r>
              </w:p>
            </w:tc>
          </w:sdtContent>
        </w:sdt>
      </w:tr>
      <w:tr w:rsidR="0051340E" w14:paraId="515D05CF" w14:textId="77777777" w:rsidTr="009B59B4">
        <w:tc>
          <w:tcPr>
            <w:tcW w:w="10165" w:type="dxa"/>
          </w:tcPr>
          <w:p w14:paraId="6C44B51F" w14:textId="48FC68BB" w:rsidR="0051340E" w:rsidRDefault="00CF0FCE" w:rsidP="001260EC">
            <w:pPr>
              <w:pStyle w:val="PlainText"/>
              <w:tabs>
                <w:tab w:val="left" w:pos="360"/>
                <w:tab w:val="left" w:pos="900"/>
                <w:tab w:val="left" w:pos="1170"/>
              </w:tabs>
              <w:rPr>
                <w:rFonts w:ascii="Arial" w:hAnsi="Arial" w:cs="Arial"/>
                <w:b/>
              </w:rPr>
            </w:pPr>
            <w:r>
              <w:rPr>
                <w:rFonts w:ascii="Arial" w:hAnsi="Arial" w:cs="Arial"/>
                <w:b/>
              </w:rPr>
              <w:t xml:space="preserve">Responsibilities of CDBG Grant Administrator (Must see that approval conditions are observed and represents the Grantee’s interests.)  </w:t>
            </w:r>
            <w:r>
              <w:rPr>
                <w:rFonts w:ascii="Arial" w:hAnsi="Arial" w:cs="Arial"/>
              </w:rPr>
              <w:t>Works to ensure the project is in compliance with CDBG rules and regulations. Rules and regulation include, but are not limited, to project eligibility, acquisition, environmental, procurement, labor standards, citizen participation, and civil right</w:t>
            </w:r>
          </w:p>
        </w:tc>
        <w:sdt>
          <w:sdtPr>
            <w:id w:val="-2113267358"/>
            <w14:checkbox>
              <w14:checked w14:val="0"/>
              <w14:checkedState w14:val="2612" w14:font="MS Gothic"/>
              <w14:uncheckedState w14:val="2610" w14:font="MS Gothic"/>
            </w14:checkbox>
          </w:sdtPr>
          <w:sdtEndPr/>
          <w:sdtContent>
            <w:tc>
              <w:tcPr>
                <w:tcW w:w="625" w:type="dxa"/>
              </w:tcPr>
              <w:p w14:paraId="22E54A38" w14:textId="259E5C43" w:rsidR="0051340E" w:rsidRDefault="007261F5" w:rsidP="009B59B4">
                <w:r>
                  <w:rPr>
                    <w:rFonts w:ascii="MS Gothic" w:eastAsia="MS Gothic" w:hAnsi="MS Gothic" w:hint="eastAsia"/>
                  </w:rPr>
                  <w:t>☐</w:t>
                </w:r>
              </w:p>
            </w:tc>
          </w:sdtContent>
        </w:sdt>
      </w:tr>
    </w:tbl>
    <w:p w14:paraId="7C646DF6" w14:textId="77777777" w:rsidR="009A074E" w:rsidRPr="00673102" w:rsidRDefault="009A074E" w:rsidP="00673102"/>
    <w:sectPr w:rsidR="009A074E" w:rsidRPr="00673102" w:rsidSect="008A6F8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03ED" w14:textId="77777777" w:rsidR="00897C9B" w:rsidRDefault="00897C9B" w:rsidP="00897C9B">
      <w:pPr>
        <w:spacing w:after="0" w:line="240" w:lineRule="auto"/>
      </w:pPr>
      <w:r>
        <w:separator/>
      </w:r>
    </w:p>
  </w:endnote>
  <w:endnote w:type="continuationSeparator" w:id="0">
    <w:p w14:paraId="3378B1AC" w14:textId="77777777" w:rsidR="00897C9B" w:rsidRDefault="00897C9B" w:rsidP="0089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D48A" w14:textId="052F0751" w:rsidR="00897C9B" w:rsidRPr="00897C9B" w:rsidRDefault="00897C9B" w:rsidP="00897C9B">
    <w:pPr>
      <w:jc w:val="right"/>
      <w:rPr>
        <w:rFonts w:ascii="Times New Roman" w:eastAsia="Times New Roman" w:hAnsi="Times New Roman" w:cs="Times New Roman"/>
        <w:b/>
        <w:sz w:val="18"/>
        <w:szCs w:val="20"/>
      </w:rPr>
    </w:pPr>
    <w:r w:rsidRPr="00897C9B">
      <w:rPr>
        <w:rFonts w:ascii="Times New Roman" w:eastAsia="Times New Roman" w:hAnsi="Times New Roman" w:cs="Times New Roman"/>
        <w:b/>
        <w:sz w:val="18"/>
        <w:szCs w:val="20"/>
      </w:rPr>
      <w:t xml:space="preserve">ID Guide </w:t>
    </w:r>
    <w:r>
      <w:rPr>
        <w:rFonts w:ascii="Times New Roman" w:eastAsia="Times New Roman" w:hAnsi="Times New Roman" w:cs="Times New Roman"/>
        <w:b/>
        <w:sz w:val="18"/>
        <w:szCs w:val="20"/>
      </w:rPr>
      <w:t>9a</w:t>
    </w:r>
    <w:r w:rsidRPr="00897C9B">
      <w:rPr>
        <w:rFonts w:ascii="Times New Roman" w:eastAsia="Times New Roman" w:hAnsi="Times New Roman" w:cs="Times New Roman"/>
        <w:b/>
        <w:sz w:val="18"/>
        <w:szCs w:val="20"/>
      </w:rPr>
      <w:t xml:space="preserve"> (01/2022)</w:t>
    </w:r>
  </w:p>
  <w:p w14:paraId="4B15F845" w14:textId="6855B97E" w:rsidR="00897C9B" w:rsidRDefault="00897C9B">
    <w:pPr>
      <w:pStyle w:val="Footer"/>
    </w:pPr>
  </w:p>
  <w:p w14:paraId="34416ADF" w14:textId="77777777" w:rsidR="00897C9B" w:rsidRDefault="00897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0384" w14:textId="77777777" w:rsidR="00897C9B" w:rsidRDefault="00897C9B" w:rsidP="00897C9B">
      <w:pPr>
        <w:spacing w:after="0" w:line="240" w:lineRule="auto"/>
      </w:pPr>
      <w:r>
        <w:separator/>
      </w:r>
    </w:p>
  </w:footnote>
  <w:footnote w:type="continuationSeparator" w:id="0">
    <w:p w14:paraId="087587DD" w14:textId="77777777" w:rsidR="00897C9B" w:rsidRDefault="00897C9B" w:rsidP="00897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311FB"/>
    <w:multiLevelType w:val="hybridMultilevel"/>
    <w:tmpl w:val="1E46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055C2"/>
    <w:multiLevelType w:val="hybridMultilevel"/>
    <w:tmpl w:val="B7829D66"/>
    <w:lvl w:ilvl="0" w:tplc="FFFFFFFF">
      <w:start w:val="1"/>
      <w:numFmt w:val="decimal"/>
      <w:lvlText w:val="%1."/>
      <w:lvlJc w:val="left"/>
      <w:pPr>
        <w:ind w:left="1620" w:hanging="360"/>
      </w:p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lowerLetter"/>
      <w:lvlText w:val="%8."/>
      <w:lvlJc w:val="left"/>
      <w:pPr>
        <w:ind w:left="6660" w:hanging="360"/>
      </w:pPr>
    </w:lvl>
    <w:lvl w:ilvl="8" w:tplc="FFFFFFFF">
      <w:start w:val="1"/>
      <w:numFmt w:val="lowerRoman"/>
      <w:lvlText w:val="%9."/>
      <w:lvlJc w:val="right"/>
      <w:pPr>
        <w:ind w:left="7380" w:hanging="180"/>
      </w:pPr>
    </w:lvl>
  </w:abstractNum>
  <w:abstractNum w:abstractNumId="2" w15:restartNumberingAfterBreak="0">
    <w:nsid w:val="3CA016D0"/>
    <w:multiLevelType w:val="hybridMultilevel"/>
    <w:tmpl w:val="B5C25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F1FD1"/>
    <w:multiLevelType w:val="hybridMultilevel"/>
    <w:tmpl w:val="B96635BC"/>
    <w:lvl w:ilvl="0" w:tplc="516E4B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8721A"/>
    <w:multiLevelType w:val="hybridMultilevel"/>
    <w:tmpl w:val="4BFEB018"/>
    <w:lvl w:ilvl="0" w:tplc="B4862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954CC"/>
    <w:multiLevelType w:val="hybridMultilevel"/>
    <w:tmpl w:val="B7829D6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66EB068E"/>
    <w:multiLevelType w:val="hybridMultilevel"/>
    <w:tmpl w:val="4E2ECBD2"/>
    <w:lvl w:ilvl="0" w:tplc="B3EC06C0">
      <w:start w:val="1"/>
      <w:numFmt w:val="upperLetter"/>
      <w:lvlText w:val="%1."/>
      <w:lvlJc w:val="left"/>
      <w:pPr>
        <w:ind w:left="375" w:hanging="256"/>
      </w:pPr>
      <w:rPr>
        <w:rFonts w:ascii="Arial" w:eastAsia="Arial" w:hAnsi="Arial" w:cs="Arial" w:hint="default"/>
        <w:b/>
        <w:bCs/>
        <w:w w:val="99"/>
        <w:sz w:val="20"/>
        <w:szCs w:val="20"/>
      </w:rPr>
    </w:lvl>
    <w:lvl w:ilvl="1" w:tplc="78722A36">
      <w:start w:val="1"/>
      <w:numFmt w:val="decimal"/>
      <w:lvlText w:val="%2."/>
      <w:lvlJc w:val="left"/>
      <w:pPr>
        <w:ind w:left="696" w:hanging="240"/>
      </w:pPr>
      <w:rPr>
        <w:rFonts w:ascii="Times New Roman" w:eastAsia="Times New Roman" w:hAnsi="Times New Roman" w:cs="Times New Roman" w:hint="default"/>
        <w:spacing w:val="-1"/>
        <w:w w:val="99"/>
        <w:position w:val="1"/>
        <w:sz w:val="24"/>
        <w:szCs w:val="24"/>
      </w:rPr>
    </w:lvl>
    <w:lvl w:ilvl="2" w:tplc="AD38E030">
      <w:numFmt w:val="bullet"/>
      <w:lvlText w:val="•"/>
      <w:lvlJc w:val="left"/>
      <w:pPr>
        <w:ind w:left="700" w:hanging="240"/>
      </w:pPr>
      <w:rPr>
        <w:rFonts w:hint="default"/>
      </w:rPr>
    </w:lvl>
    <w:lvl w:ilvl="3" w:tplc="357E9338">
      <w:numFmt w:val="bullet"/>
      <w:lvlText w:val="•"/>
      <w:lvlJc w:val="left"/>
      <w:pPr>
        <w:ind w:left="880" w:hanging="240"/>
      </w:pPr>
      <w:rPr>
        <w:rFonts w:hint="default"/>
      </w:rPr>
    </w:lvl>
    <w:lvl w:ilvl="4" w:tplc="4F7CAE0A">
      <w:numFmt w:val="bullet"/>
      <w:lvlText w:val="•"/>
      <w:lvlJc w:val="left"/>
      <w:pPr>
        <w:ind w:left="2125" w:hanging="240"/>
      </w:pPr>
      <w:rPr>
        <w:rFonts w:hint="default"/>
      </w:rPr>
    </w:lvl>
    <w:lvl w:ilvl="5" w:tplc="20EC4C02">
      <w:numFmt w:val="bullet"/>
      <w:lvlText w:val="•"/>
      <w:lvlJc w:val="left"/>
      <w:pPr>
        <w:ind w:left="3371" w:hanging="240"/>
      </w:pPr>
      <w:rPr>
        <w:rFonts w:hint="default"/>
      </w:rPr>
    </w:lvl>
    <w:lvl w:ilvl="6" w:tplc="3B0EF796">
      <w:numFmt w:val="bullet"/>
      <w:lvlText w:val="•"/>
      <w:lvlJc w:val="left"/>
      <w:pPr>
        <w:ind w:left="4617" w:hanging="240"/>
      </w:pPr>
      <w:rPr>
        <w:rFonts w:hint="default"/>
      </w:rPr>
    </w:lvl>
    <w:lvl w:ilvl="7" w:tplc="FF4EE1D6">
      <w:numFmt w:val="bullet"/>
      <w:lvlText w:val="•"/>
      <w:lvlJc w:val="left"/>
      <w:pPr>
        <w:ind w:left="5862" w:hanging="240"/>
      </w:pPr>
      <w:rPr>
        <w:rFonts w:hint="default"/>
      </w:rPr>
    </w:lvl>
    <w:lvl w:ilvl="8" w:tplc="80081F16">
      <w:numFmt w:val="bullet"/>
      <w:lvlText w:val="•"/>
      <w:lvlJc w:val="left"/>
      <w:pPr>
        <w:ind w:left="7108" w:hanging="240"/>
      </w:pPr>
      <w:rPr>
        <w:rFonts w:hint="default"/>
      </w:rPr>
    </w:lvl>
  </w:abstractNum>
  <w:num w:numId="1">
    <w:abstractNumId w:val="0"/>
  </w:num>
  <w:num w:numId="2">
    <w:abstractNumId w:val="6"/>
  </w:num>
  <w:num w:numId="3">
    <w:abstractNumId w:val="4"/>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F8F"/>
    <w:rsid w:val="000041E7"/>
    <w:rsid w:val="000129D1"/>
    <w:rsid w:val="00015E30"/>
    <w:rsid w:val="0001639F"/>
    <w:rsid w:val="00022BC0"/>
    <w:rsid w:val="0002381D"/>
    <w:rsid w:val="00051C58"/>
    <w:rsid w:val="00054DF6"/>
    <w:rsid w:val="000556B9"/>
    <w:rsid w:val="00056074"/>
    <w:rsid w:val="00060BEA"/>
    <w:rsid w:val="00060C90"/>
    <w:rsid w:val="0007200A"/>
    <w:rsid w:val="00072BDE"/>
    <w:rsid w:val="00080708"/>
    <w:rsid w:val="00080E4A"/>
    <w:rsid w:val="000919C6"/>
    <w:rsid w:val="000923B8"/>
    <w:rsid w:val="00096DBF"/>
    <w:rsid w:val="000976C8"/>
    <w:rsid w:val="000A0FE8"/>
    <w:rsid w:val="000C43FA"/>
    <w:rsid w:val="000C70CB"/>
    <w:rsid w:val="000D1091"/>
    <w:rsid w:val="000D473E"/>
    <w:rsid w:val="000E2662"/>
    <w:rsid w:val="000E6C15"/>
    <w:rsid w:val="000E6C43"/>
    <w:rsid w:val="000F262F"/>
    <w:rsid w:val="000F6A69"/>
    <w:rsid w:val="00105948"/>
    <w:rsid w:val="00120BCD"/>
    <w:rsid w:val="001260EC"/>
    <w:rsid w:val="00127BED"/>
    <w:rsid w:val="0013366F"/>
    <w:rsid w:val="00143937"/>
    <w:rsid w:val="00157A85"/>
    <w:rsid w:val="0016267F"/>
    <w:rsid w:val="00171EA1"/>
    <w:rsid w:val="00196383"/>
    <w:rsid w:val="00196D24"/>
    <w:rsid w:val="00196FBC"/>
    <w:rsid w:val="001A62A6"/>
    <w:rsid w:val="001B66BF"/>
    <w:rsid w:val="001C0701"/>
    <w:rsid w:val="001C793B"/>
    <w:rsid w:val="001D26D6"/>
    <w:rsid w:val="001D3F6A"/>
    <w:rsid w:val="001D5CA8"/>
    <w:rsid w:val="001E1D05"/>
    <w:rsid w:val="001E276A"/>
    <w:rsid w:val="001E3211"/>
    <w:rsid w:val="001F69B0"/>
    <w:rsid w:val="001F7B74"/>
    <w:rsid w:val="0020391D"/>
    <w:rsid w:val="0020426F"/>
    <w:rsid w:val="00215064"/>
    <w:rsid w:val="00216979"/>
    <w:rsid w:val="00217139"/>
    <w:rsid w:val="00226BE0"/>
    <w:rsid w:val="00227A6F"/>
    <w:rsid w:val="00240DE5"/>
    <w:rsid w:val="002412EA"/>
    <w:rsid w:val="0024613E"/>
    <w:rsid w:val="00246273"/>
    <w:rsid w:val="00263196"/>
    <w:rsid w:val="00264821"/>
    <w:rsid w:val="002649CC"/>
    <w:rsid w:val="00290976"/>
    <w:rsid w:val="002A40F4"/>
    <w:rsid w:val="002C1D98"/>
    <w:rsid w:val="002C2120"/>
    <w:rsid w:val="002C567E"/>
    <w:rsid w:val="002D23CC"/>
    <w:rsid w:val="002D2AAB"/>
    <w:rsid w:val="002E1AB0"/>
    <w:rsid w:val="002E2745"/>
    <w:rsid w:val="002E3329"/>
    <w:rsid w:val="002F091B"/>
    <w:rsid w:val="002F2344"/>
    <w:rsid w:val="00300BB0"/>
    <w:rsid w:val="003028EA"/>
    <w:rsid w:val="003169EC"/>
    <w:rsid w:val="00322C44"/>
    <w:rsid w:val="003231AA"/>
    <w:rsid w:val="003301FC"/>
    <w:rsid w:val="00334D08"/>
    <w:rsid w:val="00336AA4"/>
    <w:rsid w:val="00347241"/>
    <w:rsid w:val="00350392"/>
    <w:rsid w:val="003520CF"/>
    <w:rsid w:val="003525A1"/>
    <w:rsid w:val="003661AF"/>
    <w:rsid w:val="003769FC"/>
    <w:rsid w:val="00376DFB"/>
    <w:rsid w:val="00382034"/>
    <w:rsid w:val="00387B4E"/>
    <w:rsid w:val="0039085C"/>
    <w:rsid w:val="003A09B2"/>
    <w:rsid w:val="003A578A"/>
    <w:rsid w:val="003A5AEF"/>
    <w:rsid w:val="003D2EFC"/>
    <w:rsid w:val="003D4B73"/>
    <w:rsid w:val="003D619D"/>
    <w:rsid w:val="003E5E1C"/>
    <w:rsid w:val="003E7A58"/>
    <w:rsid w:val="0041456A"/>
    <w:rsid w:val="00416700"/>
    <w:rsid w:val="00423614"/>
    <w:rsid w:val="00424D87"/>
    <w:rsid w:val="0043050C"/>
    <w:rsid w:val="00431B85"/>
    <w:rsid w:val="00432277"/>
    <w:rsid w:val="00435FB3"/>
    <w:rsid w:val="00440968"/>
    <w:rsid w:val="00460EA5"/>
    <w:rsid w:val="00462317"/>
    <w:rsid w:val="004710E2"/>
    <w:rsid w:val="0047730E"/>
    <w:rsid w:val="00481694"/>
    <w:rsid w:val="004823EA"/>
    <w:rsid w:val="00484948"/>
    <w:rsid w:val="00493D08"/>
    <w:rsid w:val="00495A73"/>
    <w:rsid w:val="004B2099"/>
    <w:rsid w:val="004B6983"/>
    <w:rsid w:val="004C5DF1"/>
    <w:rsid w:val="00500DC2"/>
    <w:rsid w:val="0051340E"/>
    <w:rsid w:val="0051618C"/>
    <w:rsid w:val="0052483F"/>
    <w:rsid w:val="00531FA3"/>
    <w:rsid w:val="00531FEF"/>
    <w:rsid w:val="005350CA"/>
    <w:rsid w:val="005416B9"/>
    <w:rsid w:val="00546629"/>
    <w:rsid w:val="0054731D"/>
    <w:rsid w:val="00554D39"/>
    <w:rsid w:val="00564698"/>
    <w:rsid w:val="00572279"/>
    <w:rsid w:val="005728F6"/>
    <w:rsid w:val="00573889"/>
    <w:rsid w:val="00575372"/>
    <w:rsid w:val="00584BA3"/>
    <w:rsid w:val="00585F9F"/>
    <w:rsid w:val="005866AD"/>
    <w:rsid w:val="00587C68"/>
    <w:rsid w:val="00590169"/>
    <w:rsid w:val="00591F48"/>
    <w:rsid w:val="005A6FD1"/>
    <w:rsid w:val="005B1E3D"/>
    <w:rsid w:val="005B26BB"/>
    <w:rsid w:val="005B31C1"/>
    <w:rsid w:val="005B67DE"/>
    <w:rsid w:val="005B6AAA"/>
    <w:rsid w:val="005C491C"/>
    <w:rsid w:val="005D08F4"/>
    <w:rsid w:val="005F241A"/>
    <w:rsid w:val="005F2654"/>
    <w:rsid w:val="005F4EF4"/>
    <w:rsid w:val="006047A3"/>
    <w:rsid w:val="006118AD"/>
    <w:rsid w:val="00611BCC"/>
    <w:rsid w:val="006151F7"/>
    <w:rsid w:val="00615577"/>
    <w:rsid w:val="00616DDE"/>
    <w:rsid w:val="0062251A"/>
    <w:rsid w:val="00623C36"/>
    <w:rsid w:val="006254FE"/>
    <w:rsid w:val="00630739"/>
    <w:rsid w:val="00633B52"/>
    <w:rsid w:val="00634104"/>
    <w:rsid w:val="006502A0"/>
    <w:rsid w:val="00650B84"/>
    <w:rsid w:val="00661857"/>
    <w:rsid w:val="0066233D"/>
    <w:rsid w:val="00663F2F"/>
    <w:rsid w:val="00667438"/>
    <w:rsid w:val="00667BF0"/>
    <w:rsid w:val="00672BA0"/>
    <w:rsid w:val="00673102"/>
    <w:rsid w:val="00676FB1"/>
    <w:rsid w:val="0067764B"/>
    <w:rsid w:val="00685CB8"/>
    <w:rsid w:val="006914B5"/>
    <w:rsid w:val="00695CDE"/>
    <w:rsid w:val="006A4130"/>
    <w:rsid w:val="006B02F9"/>
    <w:rsid w:val="006B2952"/>
    <w:rsid w:val="006B4409"/>
    <w:rsid w:val="006B4BCD"/>
    <w:rsid w:val="006C20FA"/>
    <w:rsid w:val="006C5B7A"/>
    <w:rsid w:val="006D029D"/>
    <w:rsid w:val="006D42AB"/>
    <w:rsid w:val="006F07C7"/>
    <w:rsid w:val="00721ECD"/>
    <w:rsid w:val="007261F5"/>
    <w:rsid w:val="00727727"/>
    <w:rsid w:val="0073581B"/>
    <w:rsid w:val="00741C87"/>
    <w:rsid w:val="007506AD"/>
    <w:rsid w:val="00750B1B"/>
    <w:rsid w:val="00754C3D"/>
    <w:rsid w:val="007563CD"/>
    <w:rsid w:val="007605F2"/>
    <w:rsid w:val="007628FB"/>
    <w:rsid w:val="00790AA2"/>
    <w:rsid w:val="0079425F"/>
    <w:rsid w:val="007949C1"/>
    <w:rsid w:val="007A3668"/>
    <w:rsid w:val="007A4C4F"/>
    <w:rsid w:val="007A79CA"/>
    <w:rsid w:val="007C0CE2"/>
    <w:rsid w:val="007C3CCE"/>
    <w:rsid w:val="007D1B45"/>
    <w:rsid w:val="007D1F7A"/>
    <w:rsid w:val="007D29F7"/>
    <w:rsid w:val="007D61C4"/>
    <w:rsid w:val="007E3E32"/>
    <w:rsid w:val="007E3F1A"/>
    <w:rsid w:val="007E420E"/>
    <w:rsid w:val="007F2ABB"/>
    <w:rsid w:val="00803DB0"/>
    <w:rsid w:val="00821C3F"/>
    <w:rsid w:val="0082298A"/>
    <w:rsid w:val="00826132"/>
    <w:rsid w:val="00834206"/>
    <w:rsid w:val="00855FB4"/>
    <w:rsid w:val="008605E7"/>
    <w:rsid w:val="0086499A"/>
    <w:rsid w:val="00870960"/>
    <w:rsid w:val="00874E57"/>
    <w:rsid w:val="008909D0"/>
    <w:rsid w:val="00897C9B"/>
    <w:rsid w:val="008A6F8F"/>
    <w:rsid w:val="008B3105"/>
    <w:rsid w:val="008B52AD"/>
    <w:rsid w:val="008B5870"/>
    <w:rsid w:val="008C0FD6"/>
    <w:rsid w:val="008C4313"/>
    <w:rsid w:val="008C47C7"/>
    <w:rsid w:val="008D0542"/>
    <w:rsid w:val="008D654D"/>
    <w:rsid w:val="008F04D7"/>
    <w:rsid w:val="008F1FE9"/>
    <w:rsid w:val="008F2C67"/>
    <w:rsid w:val="008F6665"/>
    <w:rsid w:val="00905D7E"/>
    <w:rsid w:val="009078B3"/>
    <w:rsid w:val="00915A17"/>
    <w:rsid w:val="0091613D"/>
    <w:rsid w:val="00916C98"/>
    <w:rsid w:val="0093486F"/>
    <w:rsid w:val="009439D1"/>
    <w:rsid w:val="00945ABE"/>
    <w:rsid w:val="0095164E"/>
    <w:rsid w:val="0095454B"/>
    <w:rsid w:val="00972593"/>
    <w:rsid w:val="009843FE"/>
    <w:rsid w:val="009848E4"/>
    <w:rsid w:val="009855C7"/>
    <w:rsid w:val="009858A8"/>
    <w:rsid w:val="00992D63"/>
    <w:rsid w:val="00995F9A"/>
    <w:rsid w:val="009A074E"/>
    <w:rsid w:val="009A3D26"/>
    <w:rsid w:val="009A4924"/>
    <w:rsid w:val="009B3852"/>
    <w:rsid w:val="009B51BF"/>
    <w:rsid w:val="009B59B4"/>
    <w:rsid w:val="009C1185"/>
    <w:rsid w:val="009C2295"/>
    <w:rsid w:val="009C2787"/>
    <w:rsid w:val="009C6516"/>
    <w:rsid w:val="009D6C33"/>
    <w:rsid w:val="009E2379"/>
    <w:rsid w:val="009F2029"/>
    <w:rsid w:val="009F35E5"/>
    <w:rsid w:val="009F489E"/>
    <w:rsid w:val="00A021B5"/>
    <w:rsid w:val="00A0670A"/>
    <w:rsid w:val="00A07464"/>
    <w:rsid w:val="00A14E31"/>
    <w:rsid w:val="00A1579C"/>
    <w:rsid w:val="00A15B11"/>
    <w:rsid w:val="00A33C55"/>
    <w:rsid w:val="00A34797"/>
    <w:rsid w:val="00A47EDF"/>
    <w:rsid w:val="00A61418"/>
    <w:rsid w:val="00A707A9"/>
    <w:rsid w:val="00A71B93"/>
    <w:rsid w:val="00A94A52"/>
    <w:rsid w:val="00AA2B7E"/>
    <w:rsid w:val="00AA3860"/>
    <w:rsid w:val="00AA4C3D"/>
    <w:rsid w:val="00AD2DED"/>
    <w:rsid w:val="00AD52C8"/>
    <w:rsid w:val="00AD5887"/>
    <w:rsid w:val="00AE0DE9"/>
    <w:rsid w:val="00AF1681"/>
    <w:rsid w:val="00B05053"/>
    <w:rsid w:val="00B10848"/>
    <w:rsid w:val="00B23F4C"/>
    <w:rsid w:val="00B25A36"/>
    <w:rsid w:val="00B30B94"/>
    <w:rsid w:val="00B54087"/>
    <w:rsid w:val="00B638C0"/>
    <w:rsid w:val="00B671FD"/>
    <w:rsid w:val="00B770AB"/>
    <w:rsid w:val="00B83846"/>
    <w:rsid w:val="00B849A2"/>
    <w:rsid w:val="00B91EE2"/>
    <w:rsid w:val="00BA4942"/>
    <w:rsid w:val="00BA4A1F"/>
    <w:rsid w:val="00BB4A05"/>
    <w:rsid w:val="00BB6311"/>
    <w:rsid w:val="00BC033F"/>
    <w:rsid w:val="00BC1167"/>
    <w:rsid w:val="00BC33EE"/>
    <w:rsid w:val="00BD44A2"/>
    <w:rsid w:val="00BD5D84"/>
    <w:rsid w:val="00BD5DD8"/>
    <w:rsid w:val="00BE4F7E"/>
    <w:rsid w:val="00BF7806"/>
    <w:rsid w:val="00C21FC4"/>
    <w:rsid w:val="00C22D58"/>
    <w:rsid w:val="00C42529"/>
    <w:rsid w:val="00C43E42"/>
    <w:rsid w:val="00C4461E"/>
    <w:rsid w:val="00C468FA"/>
    <w:rsid w:val="00C470D7"/>
    <w:rsid w:val="00C53DC3"/>
    <w:rsid w:val="00C6585D"/>
    <w:rsid w:val="00C7057B"/>
    <w:rsid w:val="00C731C7"/>
    <w:rsid w:val="00C77EB9"/>
    <w:rsid w:val="00C83413"/>
    <w:rsid w:val="00C8401E"/>
    <w:rsid w:val="00C85EEA"/>
    <w:rsid w:val="00C9037E"/>
    <w:rsid w:val="00C95E27"/>
    <w:rsid w:val="00C973EF"/>
    <w:rsid w:val="00C979E1"/>
    <w:rsid w:val="00CA1B48"/>
    <w:rsid w:val="00CB0D14"/>
    <w:rsid w:val="00CB1A80"/>
    <w:rsid w:val="00CC5F10"/>
    <w:rsid w:val="00CC748E"/>
    <w:rsid w:val="00CD1FB5"/>
    <w:rsid w:val="00CD3B80"/>
    <w:rsid w:val="00CD789E"/>
    <w:rsid w:val="00CE02AB"/>
    <w:rsid w:val="00CF0FCE"/>
    <w:rsid w:val="00CF369D"/>
    <w:rsid w:val="00CF7BF8"/>
    <w:rsid w:val="00D02AE7"/>
    <w:rsid w:val="00D23570"/>
    <w:rsid w:val="00D25A98"/>
    <w:rsid w:val="00D26BED"/>
    <w:rsid w:val="00D31566"/>
    <w:rsid w:val="00D37A59"/>
    <w:rsid w:val="00D440AE"/>
    <w:rsid w:val="00D512AE"/>
    <w:rsid w:val="00D56FB7"/>
    <w:rsid w:val="00D801DF"/>
    <w:rsid w:val="00D80387"/>
    <w:rsid w:val="00D838FD"/>
    <w:rsid w:val="00D8671D"/>
    <w:rsid w:val="00DA7ABD"/>
    <w:rsid w:val="00DD631C"/>
    <w:rsid w:val="00DE3157"/>
    <w:rsid w:val="00DE54AB"/>
    <w:rsid w:val="00DF167E"/>
    <w:rsid w:val="00DF31A2"/>
    <w:rsid w:val="00E14CEF"/>
    <w:rsid w:val="00E20635"/>
    <w:rsid w:val="00E300C3"/>
    <w:rsid w:val="00E37314"/>
    <w:rsid w:val="00E41190"/>
    <w:rsid w:val="00E55B97"/>
    <w:rsid w:val="00E660AA"/>
    <w:rsid w:val="00E67669"/>
    <w:rsid w:val="00E70426"/>
    <w:rsid w:val="00E76F0F"/>
    <w:rsid w:val="00E80D83"/>
    <w:rsid w:val="00E83CA8"/>
    <w:rsid w:val="00E90116"/>
    <w:rsid w:val="00E920F5"/>
    <w:rsid w:val="00E924A1"/>
    <w:rsid w:val="00E93B49"/>
    <w:rsid w:val="00E97492"/>
    <w:rsid w:val="00EA4B53"/>
    <w:rsid w:val="00EB118C"/>
    <w:rsid w:val="00EC092F"/>
    <w:rsid w:val="00EC0C6E"/>
    <w:rsid w:val="00EC492D"/>
    <w:rsid w:val="00EE6139"/>
    <w:rsid w:val="00EF443E"/>
    <w:rsid w:val="00EF4E44"/>
    <w:rsid w:val="00F019A3"/>
    <w:rsid w:val="00F02CA3"/>
    <w:rsid w:val="00F04771"/>
    <w:rsid w:val="00F1621C"/>
    <w:rsid w:val="00F16F3D"/>
    <w:rsid w:val="00F26D3B"/>
    <w:rsid w:val="00F278EA"/>
    <w:rsid w:val="00F36FB1"/>
    <w:rsid w:val="00F41DB2"/>
    <w:rsid w:val="00F527C5"/>
    <w:rsid w:val="00F53635"/>
    <w:rsid w:val="00F56766"/>
    <w:rsid w:val="00F67435"/>
    <w:rsid w:val="00F86A9E"/>
    <w:rsid w:val="00F91A88"/>
    <w:rsid w:val="00F91F85"/>
    <w:rsid w:val="00FA17AD"/>
    <w:rsid w:val="00FA3562"/>
    <w:rsid w:val="00FA46F1"/>
    <w:rsid w:val="00FB45E8"/>
    <w:rsid w:val="00FB4BAF"/>
    <w:rsid w:val="00FB5B41"/>
    <w:rsid w:val="00FB6D5B"/>
    <w:rsid w:val="00FC2D66"/>
    <w:rsid w:val="00FC3D4F"/>
    <w:rsid w:val="00FD6A13"/>
    <w:rsid w:val="00FE7D77"/>
    <w:rsid w:val="00FE7FC7"/>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808E3"/>
  <w15:docId w15:val="{77CD6D0F-C30B-4295-9700-59E1E19E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B73"/>
    <w:pPr>
      <w:keepNext/>
      <w:keepLines/>
      <w:spacing w:before="240" w:after="0"/>
      <w:outlineLvl w:val="0"/>
    </w:pPr>
    <w:rPr>
      <w:rFonts w:asciiTheme="majorHAnsi" w:eastAsiaTheme="majorEastAsia" w:hAnsiTheme="majorHAnsi" w:cstheme="majorBidi"/>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B73"/>
    <w:rPr>
      <w:rFonts w:asciiTheme="majorHAnsi" w:eastAsiaTheme="majorEastAsia" w:hAnsiTheme="majorHAnsi" w:cstheme="majorBidi"/>
      <w:caps/>
      <w:color w:val="000000" w:themeColor="text1"/>
      <w:sz w:val="28"/>
      <w:szCs w:val="32"/>
    </w:rPr>
  </w:style>
  <w:style w:type="table" w:styleId="TableGrid">
    <w:name w:val="Table Grid"/>
    <w:basedOn w:val="TableNormal"/>
    <w:uiPriority w:val="39"/>
    <w:rsid w:val="008A6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A3D26"/>
    <w:pPr>
      <w:ind w:left="720"/>
      <w:contextualSpacing/>
    </w:pPr>
  </w:style>
  <w:style w:type="paragraph" w:styleId="BalloonText">
    <w:name w:val="Balloon Text"/>
    <w:basedOn w:val="Normal"/>
    <w:link w:val="BalloonTextChar"/>
    <w:uiPriority w:val="99"/>
    <w:semiHidden/>
    <w:unhideWhenUsed/>
    <w:rsid w:val="000D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91"/>
    <w:rPr>
      <w:rFonts w:ascii="Segoe UI" w:hAnsi="Segoe UI" w:cs="Segoe UI"/>
      <w:sz w:val="18"/>
      <w:szCs w:val="18"/>
    </w:rPr>
  </w:style>
  <w:style w:type="character" w:styleId="CommentReference">
    <w:name w:val="annotation reference"/>
    <w:basedOn w:val="DefaultParagraphFont"/>
    <w:uiPriority w:val="99"/>
    <w:semiHidden/>
    <w:unhideWhenUsed/>
    <w:rsid w:val="007C0CE2"/>
    <w:rPr>
      <w:sz w:val="16"/>
      <w:szCs w:val="16"/>
    </w:rPr>
  </w:style>
  <w:style w:type="paragraph" w:styleId="CommentText">
    <w:name w:val="annotation text"/>
    <w:basedOn w:val="Normal"/>
    <w:link w:val="CommentTextChar"/>
    <w:semiHidden/>
    <w:unhideWhenUsed/>
    <w:rsid w:val="007C0CE2"/>
    <w:pPr>
      <w:spacing w:line="240" w:lineRule="auto"/>
    </w:pPr>
    <w:rPr>
      <w:sz w:val="20"/>
      <w:szCs w:val="20"/>
    </w:rPr>
  </w:style>
  <w:style w:type="character" w:customStyle="1" w:styleId="CommentTextChar">
    <w:name w:val="Comment Text Char"/>
    <w:basedOn w:val="DefaultParagraphFont"/>
    <w:link w:val="CommentText"/>
    <w:semiHidden/>
    <w:rsid w:val="007C0CE2"/>
    <w:rPr>
      <w:sz w:val="20"/>
      <w:szCs w:val="20"/>
    </w:rPr>
  </w:style>
  <w:style w:type="paragraph" w:styleId="CommentSubject">
    <w:name w:val="annotation subject"/>
    <w:basedOn w:val="CommentText"/>
    <w:next w:val="CommentText"/>
    <w:link w:val="CommentSubjectChar"/>
    <w:uiPriority w:val="99"/>
    <w:semiHidden/>
    <w:unhideWhenUsed/>
    <w:rsid w:val="007C0CE2"/>
    <w:rPr>
      <w:b/>
      <w:bCs/>
    </w:rPr>
  </w:style>
  <w:style w:type="character" w:customStyle="1" w:styleId="CommentSubjectChar">
    <w:name w:val="Comment Subject Char"/>
    <w:basedOn w:val="CommentTextChar"/>
    <w:link w:val="CommentSubject"/>
    <w:uiPriority w:val="99"/>
    <w:semiHidden/>
    <w:rsid w:val="007C0CE2"/>
    <w:rPr>
      <w:b/>
      <w:bCs/>
      <w:sz w:val="20"/>
      <w:szCs w:val="20"/>
    </w:rPr>
  </w:style>
  <w:style w:type="character" w:styleId="PlaceholderText">
    <w:name w:val="Placeholder Text"/>
    <w:basedOn w:val="DefaultParagraphFont"/>
    <w:uiPriority w:val="99"/>
    <w:semiHidden/>
    <w:rsid w:val="00A021B5"/>
    <w:rPr>
      <w:color w:val="808080"/>
    </w:rPr>
  </w:style>
  <w:style w:type="paragraph" w:styleId="BodyTextIndent2">
    <w:name w:val="Body Text Indent 2"/>
    <w:basedOn w:val="Normal"/>
    <w:link w:val="BodyTextIndent2Char"/>
    <w:semiHidden/>
    <w:unhideWhenUsed/>
    <w:rsid w:val="007D1B45"/>
    <w:pPr>
      <w:spacing w:after="0" w:line="240" w:lineRule="auto"/>
      <w:ind w:left="360" w:hanging="360"/>
    </w:pPr>
    <w:rPr>
      <w:rFonts w:ascii="Antique Olive" w:eastAsia="Times New Roman" w:hAnsi="Antique Olive" w:cs="Times New Roman"/>
      <w:sz w:val="20"/>
      <w:szCs w:val="20"/>
    </w:rPr>
  </w:style>
  <w:style w:type="character" w:customStyle="1" w:styleId="BodyTextIndent2Char">
    <w:name w:val="Body Text Indent 2 Char"/>
    <w:basedOn w:val="DefaultParagraphFont"/>
    <w:link w:val="BodyTextIndent2"/>
    <w:semiHidden/>
    <w:rsid w:val="007D1B45"/>
    <w:rPr>
      <w:rFonts w:ascii="Antique Olive" w:eastAsia="Times New Roman" w:hAnsi="Antique Olive" w:cs="Times New Roman"/>
      <w:sz w:val="20"/>
      <w:szCs w:val="20"/>
    </w:rPr>
  </w:style>
  <w:style w:type="paragraph" w:styleId="Title">
    <w:name w:val="Title"/>
    <w:basedOn w:val="Normal"/>
    <w:next w:val="Normal"/>
    <w:link w:val="TitleChar"/>
    <w:uiPriority w:val="10"/>
    <w:qFormat/>
    <w:rsid w:val="00D512A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2AE"/>
    <w:rPr>
      <w:rFonts w:asciiTheme="majorHAnsi" w:eastAsiaTheme="majorEastAsia" w:hAnsiTheme="majorHAnsi" w:cstheme="majorBidi"/>
      <w:spacing w:val="-10"/>
      <w:kern w:val="28"/>
      <w:sz w:val="56"/>
      <w:szCs w:val="56"/>
    </w:rPr>
  </w:style>
  <w:style w:type="paragraph" w:styleId="PlainText">
    <w:name w:val="Plain Text"/>
    <w:basedOn w:val="Normal"/>
    <w:link w:val="PlainTextChar"/>
    <w:unhideWhenUsed/>
    <w:rsid w:val="00585F9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85F9F"/>
    <w:rPr>
      <w:rFonts w:ascii="Courier New" w:eastAsia="Times New Roman" w:hAnsi="Courier New" w:cs="Times New Roman"/>
      <w:sz w:val="20"/>
      <w:szCs w:val="20"/>
    </w:rPr>
  </w:style>
  <w:style w:type="paragraph" w:styleId="Revision">
    <w:name w:val="Revision"/>
    <w:hidden/>
    <w:uiPriority w:val="99"/>
    <w:semiHidden/>
    <w:rsid w:val="00226BE0"/>
    <w:pPr>
      <w:spacing w:after="0" w:line="240" w:lineRule="auto"/>
    </w:pPr>
  </w:style>
  <w:style w:type="character" w:styleId="Hyperlink">
    <w:name w:val="Hyperlink"/>
    <w:basedOn w:val="DefaultParagraphFont"/>
    <w:uiPriority w:val="99"/>
    <w:semiHidden/>
    <w:unhideWhenUsed/>
    <w:rsid w:val="00CB0D14"/>
    <w:rPr>
      <w:color w:val="0563C1" w:themeColor="hyperlink"/>
      <w:u w:val="single"/>
    </w:rPr>
  </w:style>
  <w:style w:type="paragraph" w:styleId="Header">
    <w:name w:val="header"/>
    <w:basedOn w:val="Normal"/>
    <w:link w:val="HeaderChar"/>
    <w:uiPriority w:val="99"/>
    <w:unhideWhenUsed/>
    <w:rsid w:val="00897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9B"/>
  </w:style>
  <w:style w:type="paragraph" w:styleId="Footer">
    <w:name w:val="footer"/>
    <w:basedOn w:val="Normal"/>
    <w:link w:val="FooterChar"/>
    <w:uiPriority w:val="99"/>
    <w:unhideWhenUsed/>
    <w:rsid w:val="00897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525">
      <w:bodyDiv w:val="1"/>
      <w:marLeft w:val="0"/>
      <w:marRight w:val="0"/>
      <w:marTop w:val="0"/>
      <w:marBottom w:val="0"/>
      <w:divBdr>
        <w:top w:val="none" w:sz="0" w:space="0" w:color="auto"/>
        <w:left w:val="none" w:sz="0" w:space="0" w:color="auto"/>
        <w:bottom w:val="none" w:sz="0" w:space="0" w:color="auto"/>
        <w:right w:val="none" w:sz="0" w:space="0" w:color="auto"/>
      </w:divBdr>
    </w:div>
    <w:div w:id="182869517">
      <w:bodyDiv w:val="1"/>
      <w:marLeft w:val="0"/>
      <w:marRight w:val="0"/>
      <w:marTop w:val="0"/>
      <w:marBottom w:val="0"/>
      <w:divBdr>
        <w:top w:val="none" w:sz="0" w:space="0" w:color="auto"/>
        <w:left w:val="none" w:sz="0" w:space="0" w:color="auto"/>
        <w:bottom w:val="none" w:sz="0" w:space="0" w:color="auto"/>
        <w:right w:val="none" w:sz="0" w:space="0" w:color="auto"/>
      </w:divBdr>
    </w:div>
    <w:div w:id="253513372">
      <w:bodyDiv w:val="1"/>
      <w:marLeft w:val="0"/>
      <w:marRight w:val="0"/>
      <w:marTop w:val="0"/>
      <w:marBottom w:val="0"/>
      <w:divBdr>
        <w:top w:val="none" w:sz="0" w:space="0" w:color="auto"/>
        <w:left w:val="none" w:sz="0" w:space="0" w:color="auto"/>
        <w:bottom w:val="none" w:sz="0" w:space="0" w:color="auto"/>
        <w:right w:val="none" w:sz="0" w:space="0" w:color="auto"/>
      </w:divBdr>
    </w:div>
    <w:div w:id="259992627">
      <w:bodyDiv w:val="1"/>
      <w:marLeft w:val="0"/>
      <w:marRight w:val="0"/>
      <w:marTop w:val="0"/>
      <w:marBottom w:val="0"/>
      <w:divBdr>
        <w:top w:val="none" w:sz="0" w:space="0" w:color="auto"/>
        <w:left w:val="none" w:sz="0" w:space="0" w:color="auto"/>
        <w:bottom w:val="none" w:sz="0" w:space="0" w:color="auto"/>
        <w:right w:val="none" w:sz="0" w:space="0" w:color="auto"/>
      </w:divBdr>
    </w:div>
    <w:div w:id="399443709">
      <w:bodyDiv w:val="1"/>
      <w:marLeft w:val="0"/>
      <w:marRight w:val="0"/>
      <w:marTop w:val="0"/>
      <w:marBottom w:val="0"/>
      <w:divBdr>
        <w:top w:val="none" w:sz="0" w:space="0" w:color="auto"/>
        <w:left w:val="none" w:sz="0" w:space="0" w:color="auto"/>
        <w:bottom w:val="none" w:sz="0" w:space="0" w:color="auto"/>
        <w:right w:val="none" w:sz="0" w:space="0" w:color="auto"/>
      </w:divBdr>
    </w:div>
    <w:div w:id="573248714">
      <w:bodyDiv w:val="1"/>
      <w:marLeft w:val="0"/>
      <w:marRight w:val="0"/>
      <w:marTop w:val="0"/>
      <w:marBottom w:val="0"/>
      <w:divBdr>
        <w:top w:val="none" w:sz="0" w:space="0" w:color="auto"/>
        <w:left w:val="none" w:sz="0" w:space="0" w:color="auto"/>
        <w:bottom w:val="none" w:sz="0" w:space="0" w:color="auto"/>
        <w:right w:val="none" w:sz="0" w:space="0" w:color="auto"/>
      </w:divBdr>
    </w:div>
    <w:div w:id="650409201">
      <w:bodyDiv w:val="1"/>
      <w:marLeft w:val="0"/>
      <w:marRight w:val="0"/>
      <w:marTop w:val="0"/>
      <w:marBottom w:val="0"/>
      <w:divBdr>
        <w:top w:val="none" w:sz="0" w:space="0" w:color="auto"/>
        <w:left w:val="none" w:sz="0" w:space="0" w:color="auto"/>
        <w:bottom w:val="none" w:sz="0" w:space="0" w:color="auto"/>
        <w:right w:val="none" w:sz="0" w:space="0" w:color="auto"/>
      </w:divBdr>
    </w:div>
    <w:div w:id="701591122">
      <w:bodyDiv w:val="1"/>
      <w:marLeft w:val="0"/>
      <w:marRight w:val="0"/>
      <w:marTop w:val="0"/>
      <w:marBottom w:val="0"/>
      <w:divBdr>
        <w:top w:val="none" w:sz="0" w:space="0" w:color="auto"/>
        <w:left w:val="none" w:sz="0" w:space="0" w:color="auto"/>
        <w:bottom w:val="none" w:sz="0" w:space="0" w:color="auto"/>
        <w:right w:val="none" w:sz="0" w:space="0" w:color="auto"/>
      </w:divBdr>
    </w:div>
    <w:div w:id="752898813">
      <w:bodyDiv w:val="1"/>
      <w:marLeft w:val="0"/>
      <w:marRight w:val="0"/>
      <w:marTop w:val="0"/>
      <w:marBottom w:val="0"/>
      <w:divBdr>
        <w:top w:val="none" w:sz="0" w:space="0" w:color="auto"/>
        <w:left w:val="none" w:sz="0" w:space="0" w:color="auto"/>
        <w:bottom w:val="none" w:sz="0" w:space="0" w:color="auto"/>
        <w:right w:val="none" w:sz="0" w:space="0" w:color="auto"/>
      </w:divBdr>
    </w:div>
    <w:div w:id="857355035">
      <w:bodyDiv w:val="1"/>
      <w:marLeft w:val="0"/>
      <w:marRight w:val="0"/>
      <w:marTop w:val="0"/>
      <w:marBottom w:val="0"/>
      <w:divBdr>
        <w:top w:val="none" w:sz="0" w:space="0" w:color="auto"/>
        <w:left w:val="none" w:sz="0" w:space="0" w:color="auto"/>
        <w:bottom w:val="none" w:sz="0" w:space="0" w:color="auto"/>
        <w:right w:val="none" w:sz="0" w:space="0" w:color="auto"/>
      </w:divBdr>
    </w:div>
    <w:div w:id="1028334547">
      <w:bodyDiv w:val="1"/>
      <w:marLeft w:val="0"/>
      <w:marRight w:val="0"/>
      <w:marTop w:val="0"/>
      <w:marBottom w:val="0"/>
      <w:divBdr>
        <w:top w:val="none" w:sz="0" w:space="0" w:color="auto"/>
        <w:left w:val="none" w:sz="0" w:space="0" w:color="auto"/>
        <w:bottom w:val="none" w:sz="0" w:space="0" w:color="auto"/>
        <w:right w:val="none" w:sz="0" w:space="0" w:color="auto"/>
      </w:divBdr>
    </w:div>
    <w:div w:id="1082679007">
      <w:bodyDiv w:val="1"/>
      <w:marLeft w:val="0"/>
      <w:marRight w:val="0"/>
      <w:marTop w:val="0"/>
      <w:marBottom w:val="0"/>
      <w:divBdr>
        <w:top w:val="none" w:sz="0" w:space="0" w:color="auto"/>
        <w:left w:val="none" w:sz="0" w:space="0" w:color="auto"/>
        <w:bottom w:val="none" w:sz="0" w:space="0" w:color="auto"/>
        <w:right w:val="none" w:sz="0" w:space="0" w:color="auto"/>
      </w:divBdr>
    </w:div>
    <w:div w:id="1427774249">
      <w:bodyDiv w:val="1"/>
      <w:marLeft w:val="0"/>
      <w:marRight w:val="0"/>
      <w:marTop w:val="0"/>
      <w:marBottom w:val="0"/>
      <w:divBdr>
        <w:top w:val="none" w:sz="0" w:space="0" w:color="auto"/>
        <w:left w:val="none" w:sz="0" w:space="0" w:color="auto"/>
        <w:bottom w:val="none" w:sz="0" w:space="0" w:color="auto"/>
        <w:right w:val="none" w:sz="0" w:space="0" w:color="auto"/>
      </w:divBdr>
    </w:div>
    <w:div w:id="1504978846">
      <w:bodyDiv w:val="1"/>
      <w:marLeft w:val="0"/>
      <w:marRight w:val="0"/>
      <w:marTop w:val="0"/>
      <w:marBottom w:val="0"/>
      <w:divBdr>
        <w:top w:val="none" w:sz="0" w:space="0" w:color="auto"/>
        <w:left w:val="none" w:sz="0" w:space="0" w:color="auto"/>
        <w:bottom w:val="none" w:sz="0" w:space="0" w:color="auto"/>
        <w:right w:val="none" w:sz="0" w:space="0" w:color="auto"/>
      </w:divBdr>
    </w:div>
    <w:div w:id="1545294851">
      <w:bodyDiv w:val="1"/>
      <w:marLeft w:val="0"/>
      <w:marRight w:val="0"/>
      <w:marTop w:val="0"/>
      <w:marBottom w:val="0"/>
      <w:divBdr>
        <w:top w:val="none" w:sz="0" w:space="0" w:color="auto"/>
        <w:left w:val="none" w:sz="0" w:space="0" w:color="auto"/>
        <w:bottom w:val="none" w:sz="0" w:space="0" w:color="auto"/>
        <w:right w:val="none" w:sz="0" w:space="0" w:color="auto"/>
      </w:divBdr>
    </w:div>
    <w:div w:id="1548955952">
      <w:bodyDiv w:val="1"/>
      <w:marLeft w:val="0"/>
      <w:marRight w:val="0"/>
      <w:marTop w:val="0"/>
      <w:marBottom w:val="0"/>
      <w:divBdr>
        <w:top w:val="none" w:sz="0" w:space="0" w:color="auto"/>
        <w:left w:val="none" w:sz="0" w:space="0" w:color="auto"/>
        <w:bottom w:val="none" w:sz="0" w:space="0" w:color="auto"/>
        <w:right w:val="none" w:sz="0" w:space="0" w:color="auto"/>
      </w:divBdr>
    </w:div>
    <w:div w:id="1555967224">
      <w:bodyDiv w:val="1"/>
      <w:marLeft w:val="0"/>
      <w:marRight w:val="0"/>
      <w:marTop w:val="0"/>
      <w:marBottom w:val="0"/>
      <w:divBdr>
        <w:top w:val="none" w:sz="0" w:space="0" w:color="auto"/>
        <w:left w:val="none" w:sz="0" w:space="0" w:color="auto"/>
        <w:bottom w:val="none" w:sz="0" w:space="0" w:color="auto"/>
        <w:right w:val="none" w:sz="0" w:space="0" w:color="auto"/>
      </w:divBdr>
    </w:div>
    <w:div w:id="1614246502">
      <w:bodyDiv w:val="1"/>
      <w:marLeft w:val="0"/>
      <w:marRight w:val="0"/>
      <w:marTop w:val="0"/>
      <w:marBottom w:val="0"/>
      <w:divBdr>
        <w:top w:val="none" w:sz="0" w:space="0" w:color="auto"/>
        <w:left w:val="none" w:sz="0" w:space="0" w:color="auto"/>
        <w:bottom w:val="none" w:sz="0" w:space="0" w:color="auto"/>
        <w:right w:val="none" w:sz="0" w:space="0" w:color="auto"/>
      </w:divBdr>
    </w:div>
    <w:div w:id="1770540154">
      <w:bodyDiv w:val="1"/>
      <w:marLeft w:val="0"/>
      <w:marRight w:val="0"/>
      <w:marTop w:val="0"/>
      <w:marBottom w:val="0"/>
      <w:divBdr>
        <w:top w:val="none" w:sz="0" w:space="0" w:color="auto"/>
        <w:left w:val="none" w:sz="0" w:space="0" w:color="auto"/>
        <w:bottom w:val="none" w:sz="0" w:space="0" w:color="auto"/>
        <w:right w:val="none" w:sz="0" w:space="0" w:color="auto"/>
      </w:divBdr>
    </w:div>
    <w:div w:id="1792817998">
      <w:bodyDiv w:val="1"/>
      <w:marLeft w:val="0"/>
      <w:marRight w:val="0"/>
      <w:marTop w:val="0"/>
      <w:marBottom w:val="0"/>
      <w:divBdr>
        <w:top w:val="none" w:sz="0" w:space="0" w:color="auto"/>
        <w:left w:val="none" w:sz="0" w:space="0" w:color="auto"/>
        <w:bottom w:val="none" w:sz="0" w:space="0" w:color="auto"/>
        <w:right w:val="none" w:sz="0" w:space="0" w:color="auto"/>
      </w:divBdr>
    </w:div>
    <w:div w:id="19227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section3biz" TargetMode="External"/><Relationship Id="rId3" Type="http://schemas.openxmlformats.org/officeDocument/2006/relationships/settings" Target="settings.xml"/><Relationship Id="rId7" Type="http://schemas.openxmlformats.org/officeDocument/2006/relationships/hyperlink" Target="mailto:apprenticeship@labor.idah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3651</Words>
  <Characters>20815</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Idaho Department of Environmental Quality</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Kevin - RD, Boise, ID</dc:creator>
  <cp:lastModifiedBy>Hessman, Carri - RD, Boise, ID</cp:lastModifiedBy>
  <cp:revision>2</cp:revision>
  <dcterms:created xsi:type="dcterms:W3CDTF">2022-03-08T20:50:00Z</dcterms:created>
  <dcterms:modified xsi:type="dcterms:W3CDTF">2022-03-08T20:50:00Z</dcterms:modified>
</cp:coreProperties>
</file>